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default" w:ascii="Times New Roman" w:hAnsi="Times New Roman" w:eastAsia="宋体" w:cs="Times New Roman"/>
          <w:sz w:val="52"/>
          <w:szCs w:val="52"/>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-330835</wp:posOffset>
                </wp:positionH>
                <wp:positionV relativeFrom="paragraph">
                  <wp:posOffset>-417830</wp:posOffset>
                </wp:positionV>
                <wp:extent cx="5741035" cy="450215"/>
                <wp:effectExtent l="6350" t="6350" r="24765" b="19685"/>
                <wp:wrapNone/>
                <wp:docPr id="16" name="矩形 16"/>
                <wp:cNvGraphicFramePr/>
                <a:graphic xmlns:a="http://schemas.openxmlformats.org/drawingml/2006/main">
                  <a:graphicData uri="http://schemas.microsoft.com/office/word/2010/wordprocessingShape">
                    <wps:wsp>
                      <wps:cNvSpPr/>
                      <wps:spPr>
                        <a:xfrm>
                          <a:off x="965200" y="374015"/>
                          <a:ext cx="5741035"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5pt;margin-top:-32.9pt;height:35.45pt;width:452.05pt;z-index:251660288;v-text-anchor:middle;mso-width-relative:page;mso-height-relative:page;" fillcolor="#FFFFFF [3212]" filled="t" stroked="t" coordsize="21600,21600" o:gfxdata="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2RdvDXAAAACQEAAA8AAAAAAAAAAQAgAAAA&#10;IgAAAGRycy9kb3ducmV2LnhtbFBLAQIUABQAAAAIAIdO4kBKHWjefgIAAAsFAAAOAAAAAAAAAAEA&#10;IAAAACYBAABkcnMvZTJvRG9jLnhtbFBLBQYAAAAABgAGAFkBAAAWBgAAAAA=&#10;">
                <v:fill on="t" focussize="0,0"/>
                <v:stroke weight="1pt" color="#FFFFFF [3212]" miterlimit="8" joinstyle="miter"/>
                <v:imagedata o:title=""/>
                <o:lock v:ext="edit" aspectratio="f"/>
                <v:textbox>
                  <w:txbxContent>
                    <w:p>
                      <w:pPr>
                        <w:jc w:val="center"/>
                      </w:pPr>
                    </w:p>
                  </w:txbxContent>
                </v:textbox>
              </v:rect>
            </w:pict>
          </mc:Fallback>
        </mc:AlternateContent>
      </w:r>
    </w:p>
    <w:p>
      <w:pPr>
        <w:jc w:val="center"/>
        <w:rPr>
          <w:rFonts w:hint="default" w:ascii="Times New Roman" w:hAnsi="Times New Roman" w:eastAsia="宋体" w:cs="Times New Roman"/>
          <w:sz w:val="52"/>
          <w:szCs w:val="52"/>
        </w:rPr>
      </w:pPr>
    </w:p>
    <w:p>
      <w:pPr>
        <w:pStyle w:val="2"/>
        <w:rPr>
          <w:rFonts w:hint="default" w:ascii="Times New Roman" w:hAnsi="Times New Roman" w:eastAsia="宋体" w:cs="Times New Roman"/>
          <w:color w:val="auto"/>
        </w:rPr>
      </w:pPr>
    </w:p>
    <w:p>
      <w:pPr>
        <w:spacing w:line="360" w:lineRule="auto"/>
        <w:jc w:val="center"/>
        <w:rPr>
          <w:rFonts w:hint="default" w:ascii="Times New Roman" w:hAnsi="Times New Roman" w:eastAsia="宋体" w:cs="Times New Roman"/>
          <w:sz w:val="48"/>
          <w:szCs w:val="48"/>
        </w:rPr>
      </w:pPr>
      <w:r>
        <w:rPr>
          <w:rFonts w:hint="eastAsia" w:ascii="Times New Roman" w:hAnsi="Times New Roman" w:eastAsia="宋体" w:cs="Times New Roman"/>
          <w:bCs/>
          <w:sz w:val="48"/>
          <w:szCs w:val="48"/>
          <w:lang w:eastAsia="zh-CN"/>
        </w:rPr>
        <w:t>年产1.3万吨缸套、水泵和农机曲轴项目（一期）</w:t>
      </w:r>
      <w:r>
        <w:rPr>
          <w:rFonts w:hint="default" w:ascii="Times New Roman" w:hAnsi="Times New Roman" w:eastAsia="宋体" w:cs="Times New Roman"/>
          <w:sz w:val="48"/>
          <w:szCs w:val="48"/>
        </w:rPr>
        <w:t>竣工环境保护验收监测报告表</w:t>
      </w:r>
    </w:p>
    <w:p>
      <w:pPr>
        <w:jc w:val="center"/>
        <w:rPr>
          <w:rFonts w:hint="default" w:ascii="Times New Roman" w:hAnsi="Times New Roman" w:eastAsia="宋体" w:cs="Times New Roman"/>
          <w:sz w:val="52"/>
          <w:szCs w:val="52"/>
        </w:rPr>
      </w:pPr>
    </w:p>
    <w:p>
      <w:pPr>
        <w:pStyle w:val="2"/>
        <w:rPr>
          <w:rFonts w:hint="default"/>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jc w:val="center"/>
        <w:rPr>
          <w:rFonts w:hint="default" w:ascii="Times New Roman" w:hAnsi="Times New Roman" w:eastAsia="宋体" w:cs="Times New Roman"/>
          <w:sz w:val="52"/>
          <w:szCs w:val="52"/>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rPr>
          <w:rFonts w:hint="default" w:ascii="Times New Roman" w:hAnsi="Times New Roman" w:eastAsia="宋体" w:cs="Times New Roman"/>
          <w:sz w:val="52"/>
          <w:szCs w:val="52"/>
        </w:rPr>
      </w:pPr>
    </w:p>
    <w:p>
      <w:pPr>
        <w:rPr>
          <w:rFonts w:hint="default" w:ascii="Times New Roman" w:hAnsi="Times New Roman" w:eastAsia="宋体" w:cs="Times New Roman"/>
          <w:sz w:val="52"/>
          <w:szCs w:val="52"/>
        </w:rPr>
      </w:pPr>
    </w:p>
    <w:p>
      <w:pPr>
        <w:adjustRightInd w:val="0"/>
        <w:snapToGrid w:val="0"/>
        <w:spacing w:line="360" w:lineRule="auto"/>
        <w:ind w:firstLine="300" w:firstLineChars="100"/>
        <w:jc w:val="center"/>
        <w:rPr>
          <w:rFonts w:hint="default" w:ascii="Times New Roman" w:hAnsi="Times New Roman" w:eastAsia="宋体" w:cs="Times New Roman"/>
          <w:bCs/>
          <w:sz w:val="30"/>
          <w:szCs w:val="30"/>
          <w:lang w:eastAsia="zh-CN"/>
        </w:rPr>
      </w:pPr>
      <w:r>
        <w:rPr>
          <w:rFonts w:hint="default" w:ascii="Times New Roman" w:hAnsi="Times New Roman" w:eastAsia="宋体" w:cs="Times New Roman"/>
          <w:sz w:val="30"/>
          <w:szCs w:val="30"/>
        </w:rPr>
        <w:t>建设单位：</w:t>
      </w:r>
      <w:r>
        <w:rPr>
          <w:rFonts w:hint="eastAsia" w:ascii="Times New Roman" w:hAnsi="Times New Roman" w:eastAsia="宋体" w:cs="Times New Roman"/>
          <w:bCs/>
          <w:sz w:val="30"/>
          <w:szCs w:val="30"/>
          <w:lang w:eastAsia="zh-CN"/>
        </w:rPr>
        <w:t>山东森邦机械制造有限公司</w:t>
      </w:r>
    </w:p>
    <w:p>
      <w:pPr>
        <w:adjustRightInd w:val="0"/>
        <w:snapToGrid w:val="0"/>
        <w:spacing w:line="360" w:lineRule="auto"/>
        <w:ind w:firstLine="300" w:firstLineChars="100"/>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编制单位：</w:t>
      </w:r>
      <w:r>
        <w:rPr>
          <w:rFonts w:hint="eastAsia" w:ascii="Times New Roman" w:hAnsi="Times New Roman" w:eastAsia="宋体" w:cs="Times New Roman"/>
          <w:bCs/>
          <w:sz w:val="30"/>
          <w:szCs w:val="30"/>
          <w:lang w:eastAsia="zh-CN"/>
        </w:rPr>
        <w:t>山东森邦机械制造有限公司</w:t>
      </w:r>
    </w:p>
    <w:p>
      <w:pPr>
        <w:pStyle w:val="2"/>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p>
    <w:p>
      <w:pPr>
        <w:adjustRightInd w:val="0"/>
        <w:snapToGrid w:val="0"/>
        <w:spacing w:line="360" w:lineRule="auto"/>
        <w:jc w:val="center"/>
        <w:rPr>
          <w:rFonts w:hint="default" w:ascii="Times New Roman" w:hAnsi="Times New Roman" w:eastAsia="宋体" w:cs="Times New Roman"/>
          <w:sz w:val="30"/>
          <w:szCs w:val="30"/>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adjustRightInd w:val="0"/>
        <w:snapToGrid w:val="0"/>
        <w:spacing w:line="360" w:lineRule="auto"/>
        <w:jc w:val="center"/>
        <w:rPr>
          <w:rFonts w:hint="default" w:ascii="Times New Roman" w:hAnsi="Times New Roman" w:eastAsia="宋体" w:cs="Times New Roman"/>
          <w:sz w:val="30"/>
          <w:szCs w:val="30"/>
        </w:rPr>
      </w:pPr>
      <w:r>
        <w:rPr>
          <w:rFonts w:hint="default" w:ascii="Times New Roman" w:hAnsi="Times New Roman" w:eastAsia="宋体" w:cs="Times New Roman"/>
          <w:sz w:val="30"/>
          <w:szCs w:val="30"/>
        </w:rPr>
        <w:t>20</w:t>
      </w:r>
      <w:r>
        <w:rPr>
          <w:rFonts w:hint="eastAsia" w:ascii="Times New Roman" w:hAnsi="Times New Roman" w:eastAsia="宋体" w:cs="Times New Roman"/>
          <w:sz w:val="30"/>
          <w:szCs w:val="30"/>
          <w:lang w:val="en-US" w:eastAsia="zh-CN"/>
        </w:rPr>
        <w:t>21</w:t>
      </w:r>
      <w:r>
        <w:rPr>
          <w:rFonts w:hint="default" w:ascii="Times New Roman" w:hAnsi="Times New Roman" w:eastAsia="宋体" w:cs="Times New Roman"/>
          <w:sz w:val="30"/>
          <w:szCs w:val="30"/>
        </w:rPr>
        <w:t>年</w:t>
      </w:r>
      <w:r>
        <w:rPr>
          <w:rFonts w:hint="eastAsia" w:ascii="Times New Roman" w:hAnsi="Times New Roman" w:eastAsia="宋体" w:cs="Times New Roman"/>
          <w:sz w:val="30"/>
          <w:szCs w:val="30"/>
          <w:lang w:val="en-US" w:eastAsia="zh-CN"/>
        </w:rPr>
        <w:t>08</w:t>
      </w:r>
      <w:r>
        <w:rPr>
          <w:rFonts w:hint="default" w:ascii="Times New Roman" w:hAnsi="Times New Roman" w:eastAsia="宋体" w:cs="Times New Roman"/>
          <w:sz w:val="30"/>
          <w:szCs w:val="30"/>
        </w:rPr>
        <w:t>月</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sz w:val="30"/>
          <w:szCs w:val="30"/>
        </w:rPr>
        <w:t>建设单位法人代表：</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编制单位法人代表：</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项 目 负 责 人：</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填  表  人：</w:t>
      </w: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bCs/>
          <w:color w:val="auto"/>
          <w:sz w:val="30"/>
          <w:szCs w:val="30"/>
          <w:lang w:eastAsia="zh-CN"/>
        </w:rPr>
      </w:pPr>
      <w:r>
        <w:rPr>
          <w:rFonts w:hint="default" w:ascii="Times New Roman" w:hAnsi="Times New Roman" w:eastAsia="宋体" w:cs="Times New Roman"/>
          <w:color w:val="auto"/>
          <w:sz w:val="30"/>
          <w:szCs w:val="30"/>
        </w:rPr>
        <w:t>建设单位：</w:t>
      </w:r>
      <w:r>
        <w:rPr>
          <w:rFonts w:hint="eastAsia" w:ascii="Times New Roman" w:hAnsi="Times New Roman" w:eastAsia="宋体" w:cs="Times New Roman"/>
          <w:bCs/>
          <w:color w:val="auto"/>
          <w:sz w:val="30"/>
          <w:szCs w:val="30"/>
          <w:lang w:eastAsia="zh-CN"/>
        </w:rPr>
        <w:t>山东森邦机械制造有限公司</w:t>
      </w:r>
    </w:p>
    <w:p>
      <w:pPr>
        <w:pStyle w:val="2"/>
        <w:spacing w:line="360" w:lineRule="auto"/>
        <w:rPr>
          <w:rFonts w:hint="default" w:ascii="Times New Roman" w:hAnsi="Times New Roman" w:eastAsia="宋体" w:cs="Times New Roman"/>
          <w:color w:val="auto"/>
          <w:sz w:val="30"/>
          <w:szCs w:val="30"/>
          <w:lang w:val="en-US" w:eastAsia="zh-CN"/>
        </w:rPr>
      </w:pPr>
      <w:r>
        <w:rPr>
          <w:rFonts w:hint="default" w:ascii="Times New Roman" w:hAnsi="Times New Roman" w:eastAsia="宋体" w:cs="Times New Roman"/>
          <w:color w:val="auto"/>
          <w:sz w:val="30"/>
          <w:szCs w:val="30"/>
        </w:rPr>
        <w:t>电话：</w:t>
      </w:r>
      <w:r>
        <w:rPr>
          <w:rFonts w:hint="eastAsia" w:ascii="Times New Roman" w:hAnsi="Times New Roman" w:eastAsia="宋体" w:cs="Times New Roman"/>
          <w:color w:val="auto"/>
          <w:sz w:val="30"/>
          <w:szCs w:val="30"/>
          <w:lang w:val="en-US" w:eastAsia="zh-CN"/>
        </w:rPr>
        <w:t>18963513888</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传真：</w:t>
      </w:r>
    </w:p>
    <w:p>
      <w:pPr>
        <w:pStyle w:val="2"/>
        <w:spacing w:line="360" w:lineRule="auto"/>
        <w:rPr>
          <w:rFonts w:hint="default" w:ascii="Times New Roman" w:hAnsi="Times New Roman" w:eastAsia="宋体" w:cs="Times New Roman"/>
          <w:color w:val="auto"/>
          <w:sz w:val="30"/>
          <w:szCs w:val="30"/>
        </w:rPr>
      </w:pPr>
      <w:r>
        <w:rPr>
          <w:rFonts w:hint="default" w:ascii="Times New Roman" w:hAnsi="Times New Roman" w:eastAsia="宋体" w:cs="Times New Roman"/>
          <w:color w:val="auto"/>
          <w:sz w:val="30"/>
          <w:szCs w:val="30"/>
        </w:rPr>
        <w:t>邮编：252</w:t>
      </w:r>
      <w:r>
        <w:rPr>
          <w:rFonts w:hint="eastAsia" w:ascii="Times New Roman" w:hAnsi="Times New Roman" w:eastAsia="宋体" w:cs="Times New Roman"/>
          <w:color w:val="auto"/>
          <w:sz w:val="30"/>
          <w:szCs w:val="30"/>
          <w:lang w:val="en-US" w:eastAsia="zh-CN"/>
        </w:rPr>
        <w:t>1</w:t>
      </w:r>
      <w:r>
        <w:rPr>
          <w:rFonts w:hint="default" w:ascii="Times New Roman" w:hAnsi="Times New Roman" w:eastAsia="宋体" w:cs="Times New Roman"/>
          <w:color w:val="auto"/>
          <w:sz w:val="30"/>
          <w:szCs w:val="30"/>
        </w:rPr>
        <w:t>00</w:t>
      </w:r>
    </w:p>
    <w:p>
      <w:pPr>
        <w:pStyle w:val="2"/>
        <w:spacing w:line="360" w:lineRule="auto"/>
        <w:rPr>
          <w:rFonts w:hint="default" w:ascii="Times New Roman" w:hAnsi="Times New Roman" w:eastAsia="宋体" w:cs="Times New Roman"/>
          <w:color w:val="auto"/>
          <w:sz w:val="30"/>
          <w:szCs w:val="30"/>
          <w:lang w:eastAsia="zh-CN"/>
        </w:rPr>
      </w:pPr>
      <w:r>
        <w:rPr>
          <w:rFonts w:hint="default" w:ascii="Times New Roman" w:hAnsi="Times New Roman" w:eastAsia="宋体" w:cs="Times New Roman"/>
          <w:color w:val="auto"/>
          <w:sz w:val="30"/>
          <w:szCs w:val="30"/>
        </w:rPr>
        <w:t>地址：</w:t>
      </w:r>
      <w:r>
        <w:rPr>
          <w:rFonts w:hint="eastAsia" w:ascii="Times New Roman" w:hAnsi="Times New Roman" w:eastAsia="宋体" w:cs="Times New Roman"/>
          <w:bCs/>
          <w:color w:val="auto"/>
          <w:sz w:val="30"/>
          <w:szCs w:val="30"/>
          <w:lang w:eastAsia="zh-CN"/>
        </w:rPr>
        <w:t>聊城市茌平区杜郎口镇工业园西大刘村</w:t>
      </w: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z w:val="30"/>
          <w:szCs w:val="30"/>
        </w:rPr>
      </w:pPr>
    </w:p>
    <w:p>
      <w:pPr>
        <w:pStyle w:val="2"/>
        <w:spacing w:line="360" w:lineRule="auto"/>
        <w:rPr>
          <w:rFonts w:hint="default" w:ascii="Times New Roman" w:hAnsi="Times New Roman" w:eastAsia="宋体" w:cs="Times New Roman"/>
          <w:color w:val="auto"/>
          <w:spacing w:val="-10"/>
          <w:sz w:val="30"/>
          <w:szCs w:val="30"/>
        </w:rPr>
      </w:pPr>
    </w:p>
    <w:p>
      <w:pPr>
        <w:pStyle w:val="2"/>
        <w:jc w:val="center"/>
        <w:rPr>
          <w:rFonts w:hint="default" w:ascii="Times New Roman" w:hAnsi="Times New Roman" w:eastAsia="宋体" w:cs="Times New Roman"/>
          <w:color w:val="auto"/>
        </w:rPr>
      </w:pPr>
      <w:r>
        <w:rPr>
          <w:rFonts w:hint="default" w:ascii="Times New Roman" w:hAnsi="Times New Roman" w:eastAsia="宋体" w:cs="Times New Roman"/>
          <w:color w:val="auto"/>
        </w:rPr>
        <w:br w:type="page"/>
      </w:r>
      <w:r>
        <w:rPr>
          <w:rFonts w:hint="default" w:ascii="Times New Roman" w:hAnsi="Times New Roman" w:eastAsia="宋体" w:cs="Times New Roman"/>
          <w:color w:val="auto"/>
        </w:rPr>
        <w:t>目录</w:t>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TOC \o "1-3" \h \z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bCs/>
          <w:sz w:val="24"/>
          <w:szCs w:val="24"/>
        </w:rPr>
        <w:t>表1项目简介及验收监测依据</w:t>
      </w:r>
      <w:r>
        <w:rPr>
          <w:sz w:val="24"/>
          <w:szCs w:val="24"/>
        </w:rPr>
        <w:tab/>
      </w:r>
      <w:r>
        <w:rPr>
          <w:sz w:val="24"/>
          <w:szCs w:val="24"/>
        </w:rPr>
        <w:fldChar w:fldCharType="begin"/>
      </w:r>
      <w:r>
        <w:rPr>
          <w:sz w:val="24"/>
          <w:szCs w:val="24"/>
        </w:rPr>
        <w:instrText xml:space="preserve"> PAGEREF _Toc2617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_Toc18488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表2项目概况</w:t>
      </w:r>
      <w:r>
        <w:rPr>
          <w:sz w:val="24"/>
          <w:szCs w:val="24"/>
        </w:rPr>
        <w:tab/>
      </w:r>
      <w:r>
        <w:rPr>
          <w:sz w:val="24"/>
          <w:szCs w:val="24"/>
        </w:rPr>
        <w:fldChar w:fldCharType="begin"/>
      </w:r>
      <w:r>
        <w:rPr>
          <w:sz w:val="24"/>
          <w:szCs w:val="24"/>
        </w:rPr>
        <w:instrText xml:space="preserve"> PAGEREF _Toc18488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_Toc22564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表3主要污染源、污染物处理及排放情况</w:t>
      </w:r>
      <w:r>
        <w:rPr>
          <w:sz w:val="24"/>
          <w:szCs w:val="24"/>
        </w:rPr>
        <w:tab/>
      </w:r>
      <w:r>
        <w:rPr>
          <w:sz w:val="24"/>
          <w:szCs w:val="24"/>
        </w:rPr>
        <w:fldChar w:fldCharType="begin"/>
      </w:r>
      <w:r>
        <w:rPr>
          <w:sz w:val="24"/>
          <w:szCs w:val="24"/>
        </w:rPr>
        <w:instrText xml:space="preserve"> PAGEREF _Toc22564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_Toc23318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表4 环评报告表主要结论及环评批复</w:t>
      </w:r>
      <w:r>
        <w:rPr>
          <w:sz w:val="24"/>
          <w:szCs w:val="24"/>
        </w:rPr>
        <w:tab/>
      </w:r>
      <w:r>
        <w:rPr>
          <w:sz w:val="24"/>
          <w:szCs w:val="24"/>
        </w:rPr>
        <w:fldChar w:fldCharType="begin"/>
      </w:r>
      <w:r>
        <w:rPr>
          <w:sz w:val="24"/>
          <w:szCs w:val="24"/>
        </w:rPr>
        <w:instrText xml:space="preserve"> PAGEREF _Toc23318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_Toc18644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表5 验收监测质量保证及质量控制</w:t>
      </w:r>
      <w:r>
        <w:rPr>
          <w:sz w:val="24"/>
          <w:szCs w:val="24"/>
        </w:rPr>
        <w:tab/>
      </w:r>
      <w:r>
        <w:rPr>
          <w:sz w:val="24"/>
          <w:szCs w:val="24"/>
        </w:rPr>
        <w:fldChar w:fldCharType="begin"/>
      </w:r>
      <w:r>
        <w:rPr>
          <w:sz w:val="24"/>
          <w:szCs w:val="24"/>
        </w:rPr>
        <w:instrText xml:space="preserve"> PAGEREF _Toc18644 \h </w:instrText>
      </w:r>
      <w:r>
        <w:rPr>
          <w:sz w:val="24"/>
          <w:szCs w:val="24"/>
        </w:rPr>
        <w:fldChar w:fldCharType="separate"/>
      </w:r>
      <w:r>
        <w:rPr>
          <w:sz w:val="24"/>
          <w:szCs w:val="24"/>
        </w:rPr>
        <w:t>19</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_Toc12235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表6 验收监测内容</w:t>
      </w:r>
      <w:r>
        <w:rPr>
          <w:sz w:val="24"/>
          <w:szCs w:val="24"/>
        </w:rPr>
        <w:tab/>
      </w:r>
      <w:r>
        <w:rPr>
          <w:sz w:val="24"/>
          <w:szCs w:val="24"/>
        </w:rPr>
        <w:fldChar w:fldCharType="begin"/>
      </w:r>
      <w:r>
        <w:rPr>
          <w:sz w:val="24"/>
          <w:szCs w:val="24"/>
        </w:rPr>
        <w:instrText xml:space="preserve"> PAGEREF _Toc12235 \h </w:instrText>
      </w:r>
      <w:r>
        <w:rPr>
          <w:sz w:val="24"/>
          <w:szCs w:val="24"/>
        </w:rPr>
        <w:fldChar w:fldCharType="separate"/>
      </w:r>
      <w:r>
        <w:rPr>
          <w:sz w:val="24"/>
          <w:szCs w:val="24"/>
        </w:rPr>
        <w:t>22</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表7 验收监测工况记录及监测结果</w:t>
      </w:r>
      <w:r>
        <w:rPr>
          <w:sz w:val="24"/>
          <w:szCs w:val="24"/>
        </w:rPr>
        <w:tab/>
      </w:r>
      <w:r>
        <w:rPr>
          <w:sz w:val="24"/>
          <w:szCs w:val="24"/>
        </w:rPr>
        <w:fldChar w:fldCharType="begin"/>
      </w:r>
      <w:r>
        <w:rPr>
          <w:sz w:val="24"/>
          <w:szCs w:val="24"/>
        </w:rPr>
        <w:instrText xml:space="preserve"> PAGEREF _Toc28286 \h </w:instrText>
      </w:r>
      <w:r>
        <w:rPr>
          <w:sz w:val="24"/>
          <w:szCs w:val="24"/>
        </w:rPr>
        <w:fldChar w:fldCharType="separate"/>
      </w:r>
      <w:r>
        <w:rPr>
          <w:sz w:val="24"/>
          <w:szCs w:val="24"/>
        </w:rPr>
        <w:t>24</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_Toc2834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highlight w:val="none"/>
        </w:rPr>
        <w:t>表8 环评批复落实情况</w:t>
      </w:r>
      <w:r>
        <w:rPr>
          <w:sz w:val="24"/>
          <w:szCs w:val="24"/>
        </w:rPr>
        <w:tab/>
      </w:r>
      <w:r>
        <w:rPr>
          <w:sz w:val="24"/>
          <w:szCs w:val="24"/>
        </w:rPr>
        <w:fldChar w:fldCharType="begin"/>
      </w:r>
      <w:r>
        <w:rPr>
          <w:sz w:val="24"/>
          <w:szCs w:val="24"/>
        </w:rPr>
        <w:instrText xml:space="preserve"> PAGEREF _Toc2834 \h </w:instrText>
      </w:r>
      <w:r>
        <w:rPr>
          <w:sz w:val="24"/>
          <w:szCs w:val="24"/>
        </w:rPr>
        <w:fldChar w:fldCharType="separate"/>
      </w:r>
      <w:r>
        <w:rPr>
          <w:sz w:val="24"/>
          <w:szCs w:val="24"/>
        </w:rPr>
        <w:t>29</w:t>
      </w:r>
      <w:r>
        <w:rPr>
          <w:sz w:val="24"/>
          <w:szCs w:val="24"/>
        </w:rPr>
        <w:fldChar w:fldCharType="end"/>
      </w:r>
      <w:r>
        <w:rPr>
          <w:rFonts w:hint="default" w:ascii="Times New Roman" w:hAnsi="Times New Roman" w:eastAsia="宋体" w:cs="Times New Roman"/>
          <w:sz w:val="24"/>
          <w:szCs w:val="24"/>
        </w:rPr>
        <w:fldChar w:fldCharType="end"/>
      </w:r>
    </w:p>
    <w:p>
      <w:pPr>
        <w:pStyle w:val="20"/>
        <w:tabs>
          <w:tab w:val="right" w:leader="dot" w:pos="7824"/>
        </w:tabs>
        <w:spacing w:line="360" w:lineRule="auto"/>
        <w:rPr>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_Toc20732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kern w:val="2"/>
          <w:sz w:val="24"/>
          <w:szCs w:val="24"/>
        </w:rPr>
        <w:t>表9 结论与建议</w:t>
      </w:r>
      <w:r>
        <w:rPr>
          <w:sz w:val="24"/>
          <w:szCs w:val="24"/>
        </w:rPr>
        <w:tab/>
      </w:r>
      <w:r>
        <w:rPr>
          <w:sz w:val="24"/>
          <w:szCs w:val="24"/>
        </w:rPr>
        <w:fldChar w:fldCharType="begin"/>
      </w:r>
      <w:r>
        <w:rPr>
          <w:sz w:val="24"/>
          <w:szCs w:val="24"/>
        </w:rPr>
        <w:instrText xml:space="preserve"> PAGEREF _Toc20732 \h </w:instrText>
      </w:r>
      <w:r>
        <w:rPr>
          <w:sz w:val="24"/>
          <w:szCs w:val="24"/>
        </w:rPr>
        <w:fldChar w:fldCharType="separate"/>
      </w:r>
      <w:r>
        <w:rPr>
          <w:sz w:val="24"/>
          <w:szCs w:val="24"/>
        </w:rPr>
        <w:t>31</w:t>
      </w:r>
      <w:r>
        <w:rPr>
          <w:sz w:val="24"/>
          <w:szCs w:val="24"/>
        </w:rPr>
        <w:fldChar w:fldCharType="end"/>
      </w:r>
      <w:r>
        <w:rPr>
          <w:rFonts w:hint="default" w:ascii="Times New Roman" w:hAnsi="Times New Roman" w:eastAsia="宋体" w:cs="Times New Roman"/>
          <w:sz w:val="24"/>
          <w:szCs w:val="24"/>
        </w:rPr>
        <w:fldChar w:fldCharType="end"/>
      </w:r>
    </w:p>
    <w:p>
      <w:pPr>
        <w:spacing w:line="360" w:lineRule="auto"/>
        <w:ind w:firstLine="480" w:firstLineChars="200"/>
        <w:jc w:val="distribute"/>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end"/>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建设项目工程竣工环境保护“三同时”验收登记表</w:t>
      </w:r>
    </w:p>
    <w:p>
      <w:pPr>
        <w:tabs>
          <w:tab w:val="right" w:pos="7321"/>
        </w:tabs>
        <w:spacing w:line="360" w:lineRule="auto"/>
        <w:ind w:firstLine="480" w:firstLineChars="200"/>
        <w:rPr>
          <w:rFonts w:hint="default" w:ascii="Times New Roman" w:hAnsi="Times New Roman" w:eastAsia="宋体" w:cs="Times New Roman"/>
          <w:bCs/>
          <w:caps/>
          <w:sz w:val="24"/>
          <w:szCs w:val="24"/>
        </w:rPr>
      </w:pPr>
      <w:r>
        <w:rPr>
          <w:rFonts w:hint="default" w:ascii="Times New Roman" w:hAnsi="Times New Roman" w:eastAsia="宋体" w:cs="Times New Roman"/>
          <w:bCs/>
          <w:caps/>
          <w:sz w:val="24"/>
          <w:szCs w:val="24"/>
        </w:rPr>
        <w:t>附件：</w:t>
      </w:r>
    </w:p>
    <w:p>
      <w:pPr>
        <w:numPr>
          <w:ilvl w:val="0"/>
          <w:numId w:val="1"/>
        </w:num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sz w:val="24"/>
          <w:szCs w:val="24"/>
          <w:lang w:eastAsia="zh-CN"/>
        </w:rPr>
        <w:t>茌平县环境保护局</w:t>
      </w:r>
      <w:r>
        <w:rPr>
          <w:rFonts w:hint="default" w:ascii="Times New Roman" w:hAnsi="Times New Roman" w:eastAsia="宋体" w:cs="Times New Roman"/>
          <w:caps/>
          <w:sz w:val="24"/>
          <w:szCs w:val="24"/>
        </w:rPr>
        <w:t>《关于</w:t>
      </w:r>
      <w:r>
        <w:rPr>
          <w:rFonts w:hint="eastAsia" w:ascii="Times New Roman" w:hAnsi="Times New Roman" w:eastAsia="宋体" w:cs="Times New Roman"/>
          <w:bCs/>
          <w:caps/>
          <w:sz w:val="24"/>
          <w:szCs w:val="24"/>
          <w:lang w:eastAsia="zh-CN"/>
        </w:rPr>
        <w:t>山东森邦机械制造有限公司</w:t>
      </w:r>
      <w:r>
        <w:rPr>
          <w:rFonts w:hint="eastAsia" w:ascii="Times New Roman" w:hAnsi="Times New Roman" w:eastAsia="宋体" w:cs="Times New Roman"/>
          <w:caps/>
          <w:sz w:val="24"/>
          <w:szCs w:val="24"/>
          <w:lang w:eastAsia="zh-CN"/>
        </w:rPr>
        <w:t>年产1.3万吨缸套、水泵和农机曲轴项目</w:t>
      </w:r>
      <w:r>
        <w:rPr>
          <w:rFonts w:hint="default" w:ascii="Times New Roman" w:hAnsi="Times New Roman" w:eastAsia="宋体" w:cs="Times New Roman"/>
          <w:caps/>
          <w:sz w:val="24"/>
          <w:szCs w:val="24"/>
        </w:rPr>
        <w:t>环境影响报告表的批复》</w:t>
      </w:r>
      <w:r>
        <w:rPr>
          <w:rFonts w:hint="eastAsia" w:ascii="Times New Roman" w:hAnsi="Times New Roman" w:eastAsia="宋体" w:cs="Times New Roman"/>
          <w:caps/>
          <w:sz w:val="24"/>
          <w:szCs w:val="24"/>
          <w:lang w:eastAsia="zh-CN"/>
        </w:rPr>
        <w:t>茌环管【2018】71号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2018.5.15</w:t>
      </w:r>
      <w:r>
        <w:rPr>
          <w:rFonts w:hint="default" w:ascii="Times New Roman" w:hAnsi="Times New Roman" w:eastAsia="宋体" w:cs="Times New Roman"/>
          <w:caps/>
          <w:sz w:val="24"/>
          <w:szCs w:val="24"/>
        </w:rPr>
        <w:t>）</w:t>
      </w:r>
    </w:p>
    <w:p>
      <w:p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caps/>
          <w:sz w:val="24"/>
          <w:szCs w:val="24"/>
          <w:lang w:val="en-US" w:eastAsia="zh-CN"/>
        </w:rPr>
        <w:t>2</w:t>
      </w:r>
      <w:r>
        <w:rPr>
          <w:rFonts w:hint="default" w:ascii="Times New Roman" w:hAnsi="Times New Roman" w:eastAsia="宋体" w:cs="Times New Roman"/>
          <w:caps/>
          <w:sz w:val="24"/>
          <w:szCs w:val="24"/>
        </w:rPr>
        <w:t>、生产负荷证明</w:t>
      </w:r>
    </w:p>
    <w:p>
      <w:pPr>
        <w:spacing w:line="360" w:lineRule="auto"/>
        <w:ind w:firstLine="480" w:firstLineChars="200"/>
        <w:rPr>
          <w:rFonts w:hint="default" w:ascii="Times New Roman" w:hAnsi="Times New Roman" w:eastAsia="宋体" w:cs="Times New Roman"/>
          <w:caps/>
          <w:sz w:val="24"/>
          <w:szCs w:val="24"/>
        </w:rPr>
      </w:pPr>
      <w:r>
        <w:rPr>
          <w:rFonts w:hint="eastAsia" w:ascii="Times New Roman" w:hAnsi="Times New Roman" w:eastAsia="宋体" w:cs="Times New Roman"/>
          <w:caps/>
          <w:sz w:val="24"/>
          <w:szCs w:val="24"/>
          <w:lang w:val="en-US" w:eastAsia="zh-CN"/>
        </w:rPr>
        <w:t>3</w:t>
      </w:r>
      <w:r>
        <w:rPr>
          <w:rFonts w:hint="default" w:ascii="Times New Roman" w:hAnsi="Times New Roman" w:eastAsia="宋体" w:cs="Times New Roman"/>
          <w:caps/>
          <w:sz w:val="24"/>
          <w:szCs w:val="24"/>
        </w:rPr>
        <w:t>、</w:t>
      </w:r>
      <w:r>
        <w:rPr>
          <w:rFonts w:hint="eastAsia" w:cs="Times New Roman"/>
          <w:caps/>
          <w:sz w:val="24"/>
          <w:szCs w:val="24"/>
          <w:lang w:eastAsia="zh-CN"/>
        </w:rPr>
        <w:t>山东森邦机械制造有限公司</w:t>
      </w:r>
      <w:r>
        <w:rPr>
          <w:rFonts w:hint="default" w:ascii="Times New Roman" w:hAnsi="Times New Roman" w:cs="Times New Roman"/>
          <w:caps/>
          <w:sz w:val="24"/>
          <w:szCs w:val="24"/>
        </w:rPr>
        <w:t>成立环保领导组织机构的文件</w:t>
      </w:r>
    </w:p>
    <w:p>
      <w:pPr>
        <w:spacing w:line="360" w:lineRule="auto"/>
        <w:ind w:firstLine="480" w:firstLineChars="200"/>
        <w:rPr>
          <w:rFonts w:hint="default" w:ascii="Times New Roman" w:hAnsi="Times New Roman" w:eastAsia="宋体" w:cs="Times New Roman"/>
          <w:caps/>
          <w:sz w:val="24"/>
          <w:szCs w:val="24"/>
        </w:rPr>
      </w:pPr>
      <w:bookmarkStart w:id="0" w:name="_Toc468476439"/>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eastAsia" w:ascii="Times New Roman" w:hAnsi="Times New Roman" w:eastAsia="宋体" w:cs="Times New Roman"/>
          <w:caps/>
          <w:sz w:val="24"/>
          <w:szCs w:val="24"/>
          <w:lang w:eastAsia="zh-CN"/>
        </w:rPr>
        <w:t>山东森邦机械制造有限公司</w:t>
      </w:r>
      <w:r>
        <w:rPr>
          <w:rFonts w:hint="default" w:ascii="Times New Roman" w:hAnsi="Times New Roman" w:eastAsia="宋体" w:cs="Times New Roman"/>
          <w:caps/>
          <w:sz w:val="24"/>
          <w:szCs w:val="24"/>
        </w:rPr>
        <w:t>环境保护管理制度</w:t>
      </w: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pPr>
    </w:p>
    <w:p>
      <w:pPr>
        <w:outlineLvl w:val="0"/>
        <w:rPr>
          <w:rFonts w:hint="default" w:ascii="Times New Roman" w:hAnsi="Times New Roman" w:eastAsia="宋体" w:cs="Times New Roman"/>
          <w:b/>
          <w:bCs/>
          <w:sz w:val="24"/>
          <w:szCs w:val="24"/>
        </w:rPr>
        <w:sectPr>
          <w:headerReference r:id="rId3" w:type="default"/>
          <w:footerReference r:id="rId4" w:type="default"/>
          <w:pgSz w:w="11850" w:h="16783"/>
          <w:pgMar w:top="1247" w:right="1985" w:bottom="1247" w:left="1871" w:header="851" w:footer="992" w:gutter="170"/>
          <w:pgNumType w:fmt="decimal" w:start="1"/>
          <w:cols w:space="720" w:num="1"/>
          <w:docGrid w:type="lines" w:linePitch="312" w:charSpace="0"/>
        </w:sectPr>
      </w:pPr>
    </w:p>
    <w:p>
      <w:pPr>
        <w:outlineLvl w:val="0"/>
        <w:rPr>
          <w:rFonts w:hint="default" w:ascii="Times New Roman" w:hAnsi="Times New Roman" w:eastAsia="宋体" w:cs="Times New Roman"/>
          <w:b/>
          <w:bCs/>
          <w:sz w:val="24"/>
          <w:szCs w:val="24"/>
        </w:rPr>
      </w:pPr>
      <w:bookmarkStart w:id="1" w:name="_Toc2617"/>
      <w:r>
        <w:rPr>
          <w:rFonts w:hint="default" w:ascii="Times New Roman" w:hAnsi="Times New Roman" w:eastAsia="宋体" w:cs="Times New Roman"/>
          <w:b/>
          <w:bCs/>
          <w:sz w:val="24"/>
          <w:szCs w:val="24"/>
        </w:rPr>
        <w:t>表1项目简介及验收监测依据</w:t>
      </w:r>
      <w:bookmarkEnd w:id="0"/>
      <w:bookmarkEnd w:id="1"/>
    </w:p>
    <w:tbl>
      <w:tblPr>
        <w:tblStyle w:val="26"/>
        <w:tblW w:w="9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2"/>
        <w:gridCol w:w="2483"/>
        <w:gridCol w:w="2137"/>
        <w:gridCol w:w="988"/>
        <w:gridCol w:w="76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bookmarkStart w:id="2" w:name="_Hlk515906383"/>
            <w:r>
              <w:rPr>
                <w:rFonts w:hint="default" w:ascii="Times New Roman" w:hAnsi="Times New Roman" w:eastAsia="宋体" w:cs="Times New Roman"/>
                <w:sz w:val="24"/>
                <w:szCs w:val="24"/>
              </w:rPr>
              <w:t>建设项目名称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年产1.3万吨缸套、水泵和农机曲轴项目（一期）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lang w:eastAsia="zh-CN"/>
              </w:rPr>
              <w:t>山东森邦机械制造有限公司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546" w:type="dxa"/>
            <w:gridSpan w:val="5"/>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  改扩建 技改  迁建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建设地点</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bCs/>
                <w:sz w:val="24"/>
                <w:szCs w:val="24"/>
                <w:lang w:eastAsia="zh-CN"/>
              </w:rPr>
              <w:t>聊城市茌平区杜郎口镇工业园西大刘村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主要产品名称</w:t>
            </w:r>
          </w:p>
        </w:tc>
        <w:tc>
          <w:tcPr>
            <w:tcW w:w="7546" w:type="dxa"/>
            <w:gridSpan w:val="5"/>
            <w:vAlign w:val="center"/>
          </w:tcPr>
          <w:p>
            <w:pPr>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缸套、水泵和农机曲</w:t>
            </w:r>
            <w:r>
              <w:rPr>
                <w:rFonts w:hint="eastAsia" w:ascii="Times New Roman" w:hAnsi="Times New Roman" w:eastAsia="宋体" w:cs="Times New Roman"/>
                <w:bCs/>
                <w:sz w:val="24"/>
                <w:lang w:eastAsia="zh-CN"/>
              </w:rPr>
              <w:t>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设计生产能力</w:t>
            </w:r>
          </w:p>
        </w:tc>
        <w:tc>
          <w:tcPr>
            <w:tcW w:w="7546" w:type="dxa"/>
            <w:gridSpan w:val="5"/>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Cs/>
                <w:sz w:val="24"/>
                <w:lang w:eastAsia="zh-CN"/>
              </w:rPr>
              <w:t>年产1.</w:t>
            </w:r>
            <w:r>
              <w:rPr>
                <w:rFonts w:hint="eastAsia" w:ascii="Times New Roman" w:hAnsi="Times New Roman" w:eastAsia="宋体" w:cs="Times New Roman"/>
                <w:bCs/>
                <w:sz w:val="24"/>
                <w:lang w:val="en-US" w:eastAsia="zh-CN"/>
              </w:rPr>
              <w:t>2</w:t>
            </w:r>
            <w:r>
              <w:rPr>
                <w:rFonts w:hint="eastAsia" w:ascii="Times New Roman" w:hAnsi="Times New Roman" w:eastAsia="宋体" w:cs="Times New Roman"/>
                <w:bCs/>
                <w:sz w:val="24"/>
                <w:lang w:eastAsia="zh-CN"/>
              </w:rPr>
              <w:t>万吨缸套、水泵和农机曲轴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实际生产能力</w:t>
            </w:r>
          </w:p>
        </w:tc>
        <w:tc>
          <w:tcPr>
            <w:tcW w:w="7546" w:type="dxa"/>
            <w:gridSpan w:val="5"/>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年产1.</w:t>
            </w:r>
            <w:r>
              <w:rPr>
                <w:rFonts w:hint="eastAsia" w:ascii="Times New Roman" w:hAnsi="Times New Roman" w:eastAsia="宋体" w:cs="Times New Roman"/>
                <w:bCs/>
                <w:sz w:val="24"/>
                <w:lang w:val="en-US" w:eastAsia="zh-CN"/>
              </w:rPr>
              <w:t>2</w:t>
            </w:r>
            <w:r>
              <w:rPr>
                <w:rFonts w:hint="eastAsia" w:ascii="Times New Roman" w:hAnsi="Times New Roman" w:eastAsia="宋体" w:cs="Times New Roman"/>
                <w:bCs/>
                <w:sz w:val="24"/>
                <w:lang w:eastAsia="zh-CN"/>
              </w:rPr>
              <w:t>万吨缸套、水泵和农机曲轴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建设项目环评时间</w:t>
            </w:r>
          </w:p>
        </w:tc>
        <w:tc>
          <w:tcPr>
            <w:tcW w:w="2483" w:type="dxa"/>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2018.4</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开工建设时间</w:t>
            </w:r>
          </w:p>
        </w:tc>
        <w:tc>
          <w:tcPr>
            <w:tcW w:w="2926" w:type="dxa"/>
            <w:gridSpan w:val="3"/>
            <w:vAlign w:val="center"/>
          </w:tcPr>
          <w:p>
            <w:pPr>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2018.6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调试时间</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lang w:val="en-US" w:eastAsia="zh-CN"/>
              </w:rPr>
              <w:t>/</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验收现场监测时间</w:t>
            </w:r>
          </w:p>
        </w:tc>
        <w:tc>
          <w:tcPr>
            <w:tcW w:w="2926" w:type="dxa"/>
            <w:gridSpan w:val="3"/>
            <w:vAlign w:val="center"/>
          </w:tcPr>
          <w:p>
            <w:pPr>
              <w:pStyle w:val="34"/>
              <w:ind w:left="0" w:leftChars="0" w:firstLine="0" w:firstLineChars="0"/>
              <w:rPr>
                <w:rFonts w:hint="default" w:ascii="Times New Roman" w:hAnsi="Times New Roman" w:cs="Times New Roman"/>
                <w:highlight w:val="none"/>
                <w:lang w:val="en-US" w:eastAsia="zh-CN"/>
              </w:rPr>
            </w:pPr>
            <w:r>
              <w:rPr>
                <w:rFonts w:hint="eastAsia" w:cs="Times New Roman"/>
                <w:color w:val="auto"/>
                <w:kern w:val="2"/>
                <w:sz w:val="24"/>
                <w:szCs w:val="24"/>
                <w:highlight w:val="none"/>
                <w:lang w:val="en-US" w:eastAsia="zh-CN" w:bidi="ar-SA"/>
              </w:rPr>
              <w:t>2021.07.26-2021.07.27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审批部门</w:t>
            </w:r>
          </w:p>
        </w:tc>
        <w:tc>
          <w:tcPr>
            <w:tcW w:w="2483" w:type="dxa"/>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茌平县环境保护局</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环评报告表</w:t>
            </w:r>
          </w:p>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编制单位</w:t>
            </w:r>
          </w:p>
        </w:tc>
        <w:tc>
          <w:tcPr>
            <w:tcW w:w="2926" w:type="dxa"/>
            <w:gridSpan w:val="3"/>
            <w:vAlign w:val="center"/>
          </w:tcPr>
          <w:p>
            <w:pPr>
              <w:jc w:val="center"/>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河南省豫启宇源环保科技有限公司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环保设施设计单位</w:t>
            </w:r>
          </w:p>
        </w:tc>
        <w:tc>
          <w:tcPr>
            <w:tcW w:w="2483"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926" w:type="dxa"/>
            <w:gridSpan w:val="3"/>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483" w:type="dxa"/>
            <w:vAlign w:val="center"/>
          </w:tcPr>
          <w:p>
            <w:pPr>
              <w:ind w:firstLine="480" w:firstLineChars="200"/>
              <w:jc w:val="both"/>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4510.9</w:t>
            </w:r>
            <w:r>
              <w:rPr>
                <w:rFonts w:hint="default" w:ascii="Times New Roman" w:hAnsi="Times New Roman" w:eastAsia="宋体" w:cs="Times New Roman"/>
                <w:sz w:val="24"/>
                <w:szCs w:val="24"/>
              </w:rPr>
              <w:t>万元</w:t>
            </w:r>
          </w:p>
        </w:tc>
        <w:tc>
          <w:tcPr>
            <w:tcW w:w="2137"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988"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93</w:t>
            </w:r>
            <w:r>
              <w:rPr>
                <w:rFonts w:hint="default" w:ascii="Times New Roman" w:hAnsi="Times New Roman" w:eastAsia="宋体" w:cs="Times New Roman"/>
                <w:sz w:val="24"/>
                <w:szCs w:val="24"/>
              </w:rPr>
              <w:t>万元</w:t>
            </w:r>
          </w:p>
        </w:tc>
        <w:tc>
          <w:tcPr>
            <w:tcW w:w="765"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1173" w:type="dxa"/>
            <w:vAlign w:val="center"/>
          </w:tcPr>
          <w:p>
            <w:pPr>
              <w:jc w:val="center"/>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82" w:hRule="atLeast"/>
          <w:jc w:val="center"/>
        </w:trPr>
        <w:tc>
          <w:tcPr>
            <w:tcW w:w="2382"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实际总概算</w:t>
            </w:r>
          </w:p>
        </w:tc>
        <w:tc>
          <w:tcPr>
            <w:tcW w:w="2483" w:type="dxa"/>
            <w:vAlign w:val="center"/>
          </w:tcPr>
          <w:p>
            <w:pPr>
              <w:ind w:firstLine="480" w:firstLineChars="200"/>
              <w:jc w:val="both"/>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4100</w:t>
            </w:r>
            <w:r>
              <w:rPr>
                <w:rFonts w:hint="default" w:ascii="Times New Roman" w:hAnsi="Times New Roman" w:eastAsia="宋体" w:cs="Times New Roman"/>
                <w:sz w:val="24"/>
                <w:szCs w:val="24"/>
                <w:highlight w:val="none"/>
              </w:rPr>
              <w:t>万元</w:t>
            </w:r>
          </w:p>
        </w:tc>
        <w:tc>
          <w:tcPr>
            <w:tcW w:w="2137"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环保投资</w:t>
            </w:r>
          </w:p>
        </w:tc>
        <w:tc>
          <w:tcPr>
            <w:tcW w:w="988"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85</w:t>
            </w:r>
            <w:r>
              <w:rPr>
                <w:rFonts w:hint="default" w:ascii="Times New Roman" w:hAnsi="Times New Roman" w:eastAsia="宋体" w:cs="Times New Roman"/>
                <w:sz w:val="24"/>
                <w:szCs w:val="24"/>
                <w:highlight w:val="none"/>
              </w:rPr>
              <w:t>万元</w:t>
            </w:r>
          </w:p>
        </w:tc>
        <w:tc>
          <w:tcPr>
            <w:tcW w:w="765" w:type="dxa"/>
            <w:vAlign w:val="center"/>
          </w:tcPr>
          <w:p>
            <w:pPr>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比例</w:t>
            </w:r>
          </w:p>
        </w:tc>
        <w:tc>
          <w:tcPr>
            <w:tcW w:w="1173" w:type="dxa"/>
            <w:vAlign w:val="center"/>
          </w:tcPr>
          <w:p>
            <w:pPr>
              <w:jc w:val="center"/>
              <w:rPr>
                <w:rFonts w:hint="default"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0"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7546" w:type="dxa"/>
            <w:gridSpan w:val="5"/>
            <w:vAlign w:val="center"/>
          </w:tcPr>
          <w:p>
            <w:pPr>
              <w:widowControl/>
              <w:adjustRightInd w:val="0"/>
              <w:snapToGrid w:val="0"/>
              <w:spacing w:line="360" w:lineRule="auto"/>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1、国务院令（2017）年第682号 国务院关于修改《建设项目环境保护管理条例》的决定（2017.7.16)</w:t>
            </w:r>
            <w:r>
              <w:rPr>
                <w:rFonts w:hint="default" w:ascii="Times New Roman" w:hAnsi="Times New Roman" w:eastAsia="宋体" w:cs="Times New Roman"/>
                <w:sz w:val="24"/>
                <w:szCs w:val="24"/>
                <w:lang w:eastAsia="zh-CN"/>
              </w:rPr>
              <w:t>；</w:t>
            </w:r>
          </w:p>
          <w:p>
            <w:pPr>
              <w:widowControl/>
              <w:adjustRightInd w:val="0"/>
              <w:snapToGrid w:val="0"/>
              <w:spacing w:line="360" w:lineRule="auto"/>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2、生态环境部公告2018年第9号 关于发布《建设项目竣工环境保护验收技术指南 污染影响类》的公告（2018.5.16）</w:t>
            </w:r>
            <w:r>
              <w:rPr>
                <w:rFonts w:hint="default" w:ascii="Times New Roman" w:hAnsi="Times New Roman" w:eastAsia="宋体" w:cs="Times New Roman"/>
                <w:sz w:val="24"/>
                <w:szCs w:val="24"/>
                <w:lang w:eastAsia="zh-CN"/>
              </w:rPr>
              <w:t>；</w:t>
            </w:r>
          </w:p>
          <w:p>
            <w:pPr>
              <w:pStyle w:val="34"/>
              <w:ind w:firstLine="0" w:firstLineChars="0"/>
              <w:rPr>
                <w:rFonts w:hint="default" w:ascii="Times New Roman" w:hAnsi="Times New Roman" w:eastAsia="宋体" w:cs="Times New Roman"/>
                <w:szCs w:val="24"/>
                <w:lang w:eastAsia="zh-CN"/>
              </w:rPr>
            </w:pPr>
            <w:r>
              <w:rPr>
                <w:rFonts w:hint="default" w:ascii="Times New Roman" w:hAnsi="Times New Roman" w:cs="Times New Roman"/>
                <w:szCs w:val="24"/>
              </w:rPr>
              <w:t>3、环办〔2015〕52号《环境保护部办公厅关于印发环评管理中部分行业建设项目重大变动清单的通知》</w:t>
            </w:r>
            <w:r>
              <w:rPr>
                <w:rFonts w:hint="default" w:ascii="Times New Roman" w:hAnsi="Times New Roman" w:cs="Times New Roman"/>
                <w:szCs w:val="24"/>
                <w:lang w:eastAsia="zh-CN"/>
              </w:rPr>
              <w:t>；</w:t>
            </w:r>
          </w:p>
          <w:p>
            <w:pPr>
              <w:pStyle w:val="34"/>
              <w:spacing w:line="336" w:lineRule="auto"/>
              <w:ind w:firstLine="0" w:firstLineChars="0"/>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szCs w:val="24"/>
              </w:rPr>
              <w:t>关于发布《建设项目竣工环境保护验收暂行办法》的公告（国环规环评[2017]4号）；</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w:t>
            </w:r>
            <w:r>
              <w:rPr>
                <w:rFonts w:hint="eastAsia" w:ascii="Times New Roman" w:hAnsi="Times New Roman" w:eastAsia="宋体" w:cs="Times New Roman"/>
                <w:sz w:val="24"/>
                <w:szCs w:val="24"/>
                <w:lang w:eastAsia="zh-CN"/>
              </w:rPr>
              <w:t>山东森邦机械制造有限公司</w:t>
            </w:r>
            <w:r>
              <w:rPr>
                <w:rFonts w:hint="default" w:ascii="Times New Roman" w:hAnsi="Times New Roman" w:eastAsia="宋体" w:cs="Times New Roman"/>
                <w:sz w:val="24"/>
                <w:szCs w:val="24"/>
              </w:rPr>
              <w:t>验收监测委托函;</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w:t>
            </w:r>
            <w:r>
              <w:rPr>
                <w:rFonts w:hint="eastAsia" w:ascii="Times New Roman" w:hAnsi="Times New Roman" w:eastAsia="宋体" w:cs="Times New Roman"/>
                <w:sz w:val="24"/>
                <w:szCs w:val="24"/>
                <w:lang w:eastAsia="zh-CN"/>
              </w:rPr>
              <w:t>河南省豫启宇源环保科技有限公司编制</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山东森邦机械制造有限公司年产1.3万吨缸套、水泵和农机曲轴项目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201</w:t>
            </w:r>
            <w:r>
              <w:rPr>
                <w:rFonts w:hint="eastAsia" w:ascii="Times New Roman" w:hAnsi="Times New Roman" w:eastAsia="宋体" w:cs="Times New Roman"/>
                <w:sz w:val="24"/>
                <w:szCs w:val="24"/>
                <w:lang w:val="en-US" w:eastAsia="zh-CN"/>
              </w:rPr>
              <w:t>8.4</w:t>
            </w:r>
            <w:r>
              <w:rPr>
                <w:rFonts w:hint="default" w:ascii="Times New Roman" w:hAnsi="Times New Roman" w:eastAsia="宋体" w:cs="Times New Roman"/>
                <w:sz w:val="24"/>
                <w:szCs w:val="24"/>
              </w:rPr>
              <w:t>）;</w:t>
            </w:r>
          </w:p>
          <w:p>
            <w:pPr>
              <w:spacing w:line="360" w:lineRule="auto"/>
              <w:rPr>
                <w:rFonts w:hint="eastAsia" w:ascii="Times New Roman" w:hAnsi="Times New Roman" w:eastAsia="宋体" w:cs="Times New Roman"/>
                <w:caps/>
                <w:sz w:val="24"/>
                <w:szCs w:val="24"/>
                <w:lang w:eastAsia="zh-CN"/>
              </w:rPr>
            </w:pPr>
            <w:r>
              <w:rPr>
                <w:rFonts w:hint="default" w:ascii="Times New Roman" w:hAnsi="Times New Roman" w:eastAsia="宋体" w:cs="Times New Roman"/>
                <w:sz w:val="24"/>
                <w:szCs w:val="24"/>
              </w:rPr>
              <w:t>7、</w:t>
            </w:r>
            <w:r>
              <w:rPr>
                <w:rFonts w:hint="eastAsia" w:ascii="Times New Roman" w:hAnsi="Times New Roman" w:eastAsia="宋体" w:cs="Times New Roman"/>
                <w:sz w:val="24"/>
                <w:szCs w:val="24"/>
                <w:lang w:eastAsia="zh-CN"/>
              </w:rPr>
              <w:t>茌平县环境保护局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山东森邦机械制造有限公司年产1.3万吨缸套、水泵和农机曲轴项目</w:t>
            </w:r>
            <w:r>
              <w:rPr>
                <w:rFonts w:hint="default" w:ascii="Times New Roman" w:hAnsi="Times New Roman" w:eastAsia="宋体" w:cs="Times New Roman"/>
                <w:sz w:val="24"/>
                <w:szCs w:val="24"/>
              </w:rPr>
              <w:t>环境影响报告表的批复》</w:t>
            </w:r>
            <w:r>
              <w:rPr>
                <w:rFonts w:hint="eastAsia" w:ascii="Times New Roman" w:hAnsi="Times New Roman" w:eastAsia="宋体" w:cs="Times New Roman"/>
                <w:caps/>
                <w:sz w:val="24"/>
                <w:szCs w:val="24"/>
                <w:highlight w:val="none"/>
                <w:lang w:eastAsia="zh-CN"/>
              </w:rPr>
              <w:t>茌环管【2018】71号</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highlight w:val="none"/>
                <w:lang w:val="en-US" w:eastAsia="zh-CN"/>
              </w:rPr>
              <w:t>2018.5.15</w:t>
            </w:r>
            <w:r>
              <w:rPr>
                <w:rFonts w:hint="default" w:ascii="Times New Roman" w:hAnsi="Times New Roman" w:eastAsia="宋体" w:cs="Times New Roman"/>
                <w:caps/>
                <w:sz w:val="24"/>
                <w:szCs w:val="24"/>
                <w:highlight w:val="none"/>
              </w:rPr>
              <w:t>）</w:t>
            </w:r>
            <w:r>
              <w:rPr>
                <w:rFonts w:hint="eastAsia" w:ascii="Times New Roman" w:hAnsi="Times New Roman" w:eastAsia="宋体" w:cs="Times New Roman"/>
                <w:caps/>
                <w:sz w:val="24"/>
                <w:szCs w:val="24"/>
                <w:lang w:eastAsia="zh-CN"/>
              </w:rPr>
              <w:t>；</w:t>
            </w:r>
          </w:p>
          <w:p>
            <w:pPr>
              <w:widowControl/>
              <w:adjustRightInd w:val="0"/>
              <w:snapToGrid w:val="0"/>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w:t>
            </w:r>
            <w:r>
              <w:rPr>
                <w:rFonts w:hint="eastAsia" w:ascii="Times New Roman" w:hAnsi="Times New Roman" w:eastAsia="宋体" w:cs="Times New Roman"/>
                <w:sz w:val="24"/>
                <w:szCs w:val="24"/>
                <w:lang w:eastAsia="zh-CN"/>
              </w:rPr>
              <w:t>山东森邦机械制造有限公司年产1.3万吨缸套、水泵和农机曲轴项目（一期）</w:t>
            </w:r>
            <w:r>
              <w:rPr>
                <w:rFonts w:hint="default" w:ascii="Times New Roman" w:hAnsi="Times New Roman" w:eastAsia="宋体" w:cs="Times New Roman"/>
                <w:sz w:val="24"/>
                <w:szCs w:val="24"/>
              </w:rPr>
              <w:t>竣工环境保护验收监测方案;</w:t>
            </w:r>
          </w:p>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3" w:hRule="atLeast"/>
          <w:jc w:val="center"/>
        </w:trPr>
        <w:tc>
          <w:tcPr>
            <w:tcW w:w="2382" w:type="dxa"/>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验收监测评价标准、标号、级别、限值</w:t>
            </w:r>
          </w:p>
        </w:tc>
        <w:tc>
          <w:tcPr>
            <w:tcW w:w="7546" w:type="dxa"/>
            <w:gridSpan w:val="5"/>
            <w:vAlign w:val="center"/>
          </w:tcPr>
          <w:p>
            <w:pPr>
              <w:spacing w:line="360" w:lineRule="auto"/>
              <w:ind w:firstLine="480"/>
              <w:jc w:val="left"/>
              <w:rPr>
                <w:rFonts w:hint="eastAsia" w:eastAsia="宋体"/>
                <w:sz w:val="24"/>
                <w:lang w:val="en-US" w:eastAsia="zh-CN"/>
              </w:rPr>
            </w:pPr>
            <w:r>
              <w:rPr>
                <w:rFonts w:hint="eastAsia"/>
                <w:sz w:val="24"/>
                <w:highlight w:val="none"/>
                <w:lang w:val="en-US" w:eastAsia="zh-CN"/>
              </w:rPr>
              <w:t>1、</w:t>
            </w:r>
            <w:r>
              <w:rPr>
                <w:rFonts w:hint="default" w:ascii="Times New Roman" w:hAnsi="Times New Roman" w:eastAsia="宋体" w:cs="Times New Roman"/>
                <w:bCs/>
                <w:kern w:val="0"/>
                <w:sz w:val="24"/>
                <w:szCs w:val="20"/>
              </w:rPr>
              <w:t>《挥发性有机物排放标准 第</w:t>
            </w:r>
            <w:r>
              <w:rPr>
                <w:rFonts w:hint="eastAsia" w:ascii="Times New Roman" w:hAnsi="Times New Roman" w:eastAsia="宋体" w:cs="Times New Roman"/>
                <w:bCs/>
                <w:kern w:val="0"/>
                <w:sz w:val="24"/>
                <w:szCs w:val="20"/>
                <w:lang w:val="en-US" w:eastAsia="zh-CN"/>
              </w:rPr>
              <w:t>7</w:t>
            </w:r>
            <w:r>
              <w:rPr>
                <w:rFonts w:hint="default" w:ascii="Times New Roman" w:hAnsi="Times New Roman" w:eastAsia="宋体" w:cs="Times New Roman"/>
                <w:bCs/>
                <w:kern w:val="0"/>
                <w:sz w:val="24"/>
                <w:szCs w:val="20"/>
              </w:rPr>
              <w:t>部分：</w:t>
            </w:r>
            <w:r>
              <w:rPr>
                <w:rFonts w:hint="eastAsia" w:ascii="Times New Roman" w:hAnsi="Times New Roman" w:eastAsia="宋体" w:cs="Times New Roman"/>
                <w:bCs/>
                <w:kern w:val="0"/>
                <w:sz w:val="24"/>
                <w:szCs w:val="20"/>
                <w:lang w:eastAsia="zh-CN"/>
              </w:rPr>
              <w:t>其他</w:t>
            </w:r>
            <w:r>
              <w:rPr>
                <w:rFonts w:hint="default" w:ascii="Times New Roman" w:hAnsi="Times New Roman" w:eastAsia="宋体" w:cs="Times New Roman"/>
                <w:bCs/>
                <w:kern w:val="0"/>
                <w:sz w:val="24"/>
                <w:szCs w:val="20"/>
              </w:rPr>
              <w:t>行业》（DB37/2801.</w:t>
            </w:r>
            <w:r>
              <w:rPr>
                <w:rFonts w:hint="eastAsia" w:ascii="Times New Roman" w:hAnsi="Times New Roman" w:eastAsia="宋体" w:cs="Times New Roman"/>
                <w:bCs/>
                <w:kern w:val="0"/>
                <w:sz w:val="24"/>
                <w:szCs w:val="20"/>
                <w:lang w:val="en-US" w:eastAsia="zh-CN"/>
              </w:rPr>
              <w:t>7</w:t>
            </w:r>
            <w:r>
              <w:rPr>
                <w:rFonts w:hint="default" w:ascii="Times New Roman" w:hAnsi="Times New Roman" w:eastAsia="宋体" w:cs="Times New Roman"/>
                <w:bCs/>
                <w:kern w:val="0"/>
                <w:sz w:val="24"/>
                <w:szCs w:val="20"/>
              </w:rPr>
              <w:t>-201</w:t>
            </w:r>
            <w:r>
              <w:rPr>
                <w:rFonts w:hint="eastAsia" w:ascii="Times New Roman" w:hAnsi="Times New Roman" w:eastAsia="宋体" w:cs="Times New Roman"/>
                <w:bCs/>
                <w:kern w:val="0"/>
                <w:sz w:val="24"/>
                <w:szCs w:val="20"/>
                <w:lang w:val="en-US" w:eastAsia="zh-CN"/>
              </w:rPr>
              <w:t>9</w:t>
            </w:r>
            <w:r>
              <w:rPr>
                <w:rFonts w:hint="default" w:ascii="Times New Roman" w:hAnsi="Times New Roman" w:eastAsia="宋体" w:cs="Times New Roman"/>
                <w:bCs/>
                <w:kern w:val="0"/>
                <w:sz w:val="24"/>
                <w:szCs w:val="20"/>
              </w:rPr>
              <w:t>）</w:t>
            </w:r>
            <w:r>
              <w:rPr>
                <w:rFonts w:hint="eastAsia" w:ascii="Times New Roman" w:hAnsi="Times New Roman" w:eastAsia="宋体" w:cs="Times New Roman"/>
                <w:bCs/>
                <w:kern w:val="0"/>
                <w:sz w:val="24"/>
                <w:szCs w:val="20"/>
                <w:lang w:eastAsia="zh-CN"/>
              </w:rPr>
              <w:t>中的</w:t>
            </w:r>
            <w:r>
              <w:rPr>
                <w:rFonts w:hint="default" w:ascii="Times New Roman" w:hAnsi="Times New Roman" w:eastAsia="宋体" w:cs="Times New Roman"/>
                <w:bCs/>
                <w:kern w:val="0"/>
                <w:sz w:val="24"/>
                <w:szCs w:val="20"/>
              </w:rPr>
              <w:t>标准要求</w:t>
            </w:r>
            <w:r>
              <w:rPr>
                <w:rFonts w:hint="eastAsia" w:ascii="Times New Roman" w:hAnsi="Times New Roman" w:eastAsia="宋体" w:cs="Times New Roman"/>
                <w:bCs/>
                <w:kern w:val="0"/>
                <w:sz w:val="24"/>
                <w:szCs w:val="20"/>
                <w:lang w:eastAsia="zh-CN"/>
              </w:rPr>
              <w:t>及</w:t>
            </w:r>
            <w:r>
              <w:rPr>
                <w:rFonts w:hint="default" w:ascii="Times New Roman" w:hAnsi="Times New Roman" w:eastAsia="宋体" w:cs="Times New Roman"/>
                <w:sz w:val="24"/>
              </w:rPr>
              <w:t>《</w:t>
            </w:r>
            <w:r>
              <w:rPr>
                <w:rFonts w:hint="eastAsia" w:ascii="Times New Roman" w:hAnsi="Times New Roman" w:eastAsia="宋体" w:cs="Times New Roman"/>
                <w:sz w:val="24"/>
                <w:lang w:eastAsia="zh-CN"/>
              </w:rPr>
              <w:t>挥发性有机物无组织</w:t>
            </w:r>
            <w:r>
              <w:rPr>
                <w:rFonts w:hint="default" w:ascii="Times New Roman" w:hAnsi="Times New Roman" w:eastAsia="宋体" w:cs="Times New Roman"/>
                <w:sz w:val="24"/>
              </w:rPr>
              <w:t>排放</w:t>
            </w:r>
            <w:r>
              <w:rPr>
                <w:rFonts w:hint="eastAsia" w:ascii="Times New Roman" w:hAnsi="Times New Roman" w:eastAsia="宋体" w:cs="Times New Roman"/>
                <w:sz w:val="24"/>
                <w:lang w:eastAsia="zh-CN"/>
              </w:rPr>
              <w:t>控制</w:t>
            </w:r>
            <w:r>
              <w:rPr>
                <w:rFonts w:hint="default" w:ascii="Times New Roman" w:hAnsi="Times New Roman" w:eastAsia="宋体" w:cs="Times New Roman"/>
                <w:sz w:val="24"/>
              </w:rPr>
              <w:t>标准》（</w:t>
            </w:r>
            <w:r>
              <w:rPr>
                <w:rFonts w:hint="eastAsia" w:ascii="Times New Roman" w:hAnsi="Times New Roman" w:eastAsia="宋体" w:cs="Times New Roman"/>
                <w:sz w:val="24"/>
                <w:lang w:val="en-US" w:eastAsia="zh-CN"/>
              </w:rPr>
              <w:t>G</w:t>
            </w:r>
            <w:r>
              <w:rPr>
                <w:rFonts w:hint="default" w:ascii="Times New Roman" w:hAnsi="Times New Roman" w:eastAsia="宋体" w:cs="Times New Roman"/>
                <w:sz w:val="24"/>
              </w:rPr>
              <w:t>B37</w:t>
            </w:r>
            <w:r>
              <w:rPr>
                <w:rFonts w:hint="eastAsia" w:ascii="Times New Roman" w:hAnsi="Times New Roman" w:eastAsia="宋体" w:cs="Times New Roman"/>
                <w:sz w:val="24"/>
                <w:lang w:val="en-US" w:eastAsia="zh-CN"/>
              </w:rPr>
              <w:t>822</w:t>
            </w:r>
            <w:r>
              <w:rPr>
                <w:rFonts w:hint="default" w:ascii="Times New Roman" w:hAnsi="Times New Roman" w:eastAsia="宋体" w:cs="Times New Roman"/>
                <w:sz w:val="24"/>
              </w:rPr>
              <w:t>-2019）</w:t>
            </w:r>
            <w:r>
              <w:rPr>
                <w:rFonts w:hint="eastAsia" w:ascii="Times New Roman" w:hAnsi="Times New Roman" w:cs="Times New Roman"/>
                <w:sz w:val="24"/>
                <w:szCs w:val="24"/>
                <w:highlight w:val="none"/>
                <w:vertAlign w:val="baseline"/>
                <w:lang w:val="en-US" w:eastAsia="zh-CN"/>
              </w:rPr>
              <w:t>，</w:t>
            </w:r>
            <w:r>
              <w:rPr>
                <w:rFonts w:hint="default" w:ascii="Times New Roman" w:hAnsi="Times New Roman" w:eastAsia="宋体" w:cs="Times New Roman"/>
                <w:sz w:val="24"/>
                <w:szCs w:val="24"/>
                <w:highlight w:val="none"/>
                <w:vertAlign w:val="baseline"/>
                <w:lang w:val="en-US" w:eastAsia="zh-CN"/>
              </w:rPr>
              <w:t>粉尘有组织排放满足《区域性大气污染物综合排放标准》（DB37/2376-2019）表1“</w:t>
            </w:r>
            <w:r>
              <w:rPr>
                <w:rFonts w:hint="eastAsia" w:ascii="Times New Roman" w:hAnsi="Times New Roman" w:eastAsia="宋体" w:cs="Times New Roman"/>
                <w:sz w:val="24"/>
                <w:szCs w:val="24"/>
                <w:highlight w:val="none"/>
                <w:vertAlign w:val="baseline"/>
                <w:lang w:val="en-US" w:eastAsia="zh-CN"/>
              </w:rPr>
              <w:t>一般</w:t>
            </w:r>
            <w:r>
              <w:rPr>
                <w:rFonts w:hint="default" w:ascii="Times New Roman" w:hAnsi="Times New Roman" w:eastAsia="宋体" w:cs="Times New Roman"/>
                <w:sz w:val="24"/>
                <w:szCs w:val="24"/>
                <w:highlight w:val="none"/>
                <w:vertAlign w:val="baseline"/>
                <w:lang w:val="en-US" w:eastAsia="zh-CN"/>
              </w:rPr>
              <w:t>控制区”大气污染物排放浓度限值的要求（</w:t>
            </w:r>
            <w:r>
              <w:rPr>
                <w:rFonts w:hint="eastAsia" w:ascii="Times New Roman" w:hAnsi="Times New Roman" w:eastAsia="宋体" w:cs="Times New Roman"/>
                <w:sz w:val="24"/>
                <w:szCs w:val="24"/>
                <w:highlight w:val="none"/>
                <w:vertAlign w:val="baseline"/>
                <w:lang w:val="en-US" w:eastAsia="zh-CN"/>
              </w:rPr>
              <w:t>2</w:t>
            </w:r>
            <w:r>
              <w:rPr>
                <w:rFonts w:hint="default" w:ascii="Times New Roman" w:hAnsi="Times New Roman" w:eastAsia="宋体" w:cs="Times New Roman"/>
                <w:sz w:val="24"/>
                <w:szCs w:val="24"/>
                <w:highlight w:val="none"/>
                <w:vertAlign w:val="baseline"/>
                <w:lang w:val="en-US" w:eastAsia="zh-CN"/>
              </w:rPr>
              <w:t>0mg/m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vertAlign w:val="baseline"/>
                <w:lang w:val="en-US" w:eastAsia="zh-CN"/>
              </w:rPr>
              <w:t>）。无组织</w:t>
            </w:r>
            <w:r>
              <w:rPr>
                <w:rFonts w:hint="eastAsia" w:ascii="Times New Roman" w:hAnsi="Times New Roman" w:eastAsia="宋体" w:cs="Times New Roman"/>
                <w:sz w:val="24"/>
                <w:szCs w:val="24"/>
                <w:highlight w:val="none"/>
                <w:vertAlign w:val="baseline"/>
                <w:lang w:val="en-US" w:eastAsia="zh-CN"/>
              </w:rPr>
              <w:t>废气</w:t>
            </w:r>
            <w:r>
              <w:rPr>
                <w:rFonts w:hint="default" w:ascii="Times New Roman" w:hAnsi="Times New Roman" w:eastAsia="宋体" w:cs="Times New Roman"/>
                <w:sz w:val="24"/>
                <w:szCs w:val="24"/>
                <w:highlight w:val="none"/>
                <w:vertAlign w:val="baseline"/>
                <w:lang w:val="en-US" w:eastAsia="zh-CN"/>
              </w:rPr>
              <w:t>排放执行《大气污染物综合排放标准》（GB16297-1996）表2中无组织排放监控浓度限值</w:t>
            </w:r>
            <w:r>
              <w:rPr>
                <w:rFonts w:hint="eastAsia" w:ascii="Times New Roman" w:hAnsi="Times New Roman" w:eastAsia="宋体"/>
                <w:sz w:val="24"/>
                <w:lang w:eastAsia="zh-CN"/>
              </w:rPr>
              <w:t>。</w:t>
            </w:r>
          </w:p>
          <w:p>
            <w:pPr>
              <w:widowControl/>
              <w:spacing w:line="360" w:lineRule="auto"/>
              <w:ind w:firstLine="480" w:firstLineChars="200"/>
              <w:rPr>
                <w:rFonts w:hint="default" w:ascii="Times New Roman" w:hAnsi="Times New Roman" w:cs="Times New Roman"/>
                <w:color w:val="000000"/>
                <w:kern w:val="0"/>
                <w:sz w:val="24"/>
                <w:szCs w:val="20"/>
              </w:rPr>
            </w:pPr>
            <w:r>
              <w:rPr>
                <w:rFonts w:hint="default" w:ascii="Times New Roman" w:hAnsi="Times New Roman" w:eastAsia="宋体" w:cs="Times New Roman"/>
                <w:bCs/>
                <w:sz w:val="24"/>
                <w:szCs w:val="24"/>
              </w:rPr>
              <w:t>2、</w:t>
            </w:r>
            <w:r>
              <w:rPr>
                <w:rFonts w:hint="default" w:ascii="Times New Roman" w:hAnsi="Times New Roman" w:cs="Times New Roman"/>
                <w:color w:val="000000"/>
                <w:kern w:val="0"/>
                <w:sz w:val="24"/>
                <w:szCs w:val="20"/>
              </w:rPr>
              <w:t>本项目营运期，厂区厂界噪声执行《工业企业厂界环境噪声排放标准》(</w:t>
            </w:r>
            <w:r>
              <w:rPr>
                <w:rFonts w:hint="eastAsia" w:ascii="Times New Roman" w:hAnsi="Times New Roman" w:cs="Times New Roman"/>
                <w:color w:val="000000"/>
                <w:kern w:val="0"/>
                <w:sz w:val="24"/>
                <w:szCs w:val="20"/>
                <w:lang w:eastAsia="zh-CN"/>
              </w:rPr>
              <w:t>(GB12348-2008)中的</w:t>
            </w:r>
            <w:r>
              <w:rPr>
                <w:rFonts w:hint="eastAsia" w:ascii="Times New Roman" w:hAnsi="Times New Roman" w:cs="Times New Roman"/>
                <w:color w:val="000000"/>
                <w:kern w:val="0"/>
                <w:sz w:val="24"/>
                <w:szCs w:val="20"/>
                <w:lang w:val="en-US" w:eastAsia="zh-CN"/>
              </w:rPr>
              <w:t>2</w:t>
            </w:r>
            <w:r>
              <w:rPr>
                <w:rFonts w:hint="eastAsia" w:ascii="Times New Roman" w:hAnsi="Times New Roman" w:cs="Times New Roman"/>
                <w:color w:val="000000"/>
                <w:kern w:val="0"/>
                <w:sz w:val="24"/>
                <w:szCs w:val="20"/>
                <w:lang w:eastAsia="zh-CN"/>
              </w:rPr>
              <w:t>类标准</w:t>
            </w:r>
            <w:r>
              <w:rPr>
                <w:rFonts w:hint="default" w:ascii="Times New Roman" w:hAnsi="Times New Roman" w:cs="Times New Roman"/>
                <w:color w:val="000000"/>
                <w:kern w:val="0"/>
                <w:sz w:val="24"/>
                <w:szCs w:val="20"/>
              </w:rPr>
              <w:t>。</w:t>
            </w:r>
          </w:p>
          <w:p>
            <w:pPr>
              <w:widowControl/>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3、一般固废执行</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一般工业固体废物贮存和填埋污染控制标准</w:t>
            </w:r>
            <w:r>
              <w:rPr>
                <w:rFonts w:hint="default" w:ascii="Times New Roman" w:hAnsi="Times New Roman" w:eastAsia="宋体" w:cs="Times New Roman"/>
                <w:color w:val="000000"/>
                <w:sz w:val="24"/>
              </w:rPr>
              <w:t>》（</w:t>
            </w:r>
            <w:r>
              <w:rPr>
                <w:rFonts w:hint="eastAsia" w:ascii="Times New Roman" w:hAnsi="Times New Roman" w:eastAsia="宋体" w:cs="Times New Roman"/>
                <w:color w:val="000000"/>
                <w:sz w:val="24"/>
                <w:lang w:eastAsia="zh-CN"/>
              </w:rPr>
              <w:t>GB18599-2020</w:t>
            </w:r>
            <w:r>
              <w:rPr>
                <w:rFonts w:hint="default" w:ascii="Times New Roman" w:hAnsi="Times New Roman" w:eastAsia="宋体" w:cs="Times New Roman"/>
                <w:color w:val="000000"/>
                <w:sz w:val="24"/>
              </w:rPr>
              <w:t>）</w:t>
            </w:r>
            <w:r>
              <w:rPr>
                <w:rFonts w:hint="default" w:ascii="Times New Roman" w:hAnsi="Times New Roman" w:eastAsia="宋体" w:cs="Times New Roman"/>
                <w:bCs/>
                <w:sz w:val="24"/>
                <w:szCs w:val="24"/>
              </w:rPr>
              <w:t>；危险废物执行《危险废物贮存污染控制标准》（GB18597-2001）及2013年修改单要求。</w:t>
            </w:r>
          </w:p>
        </w:tc>
      </w:tr>
      <w:bookmarkEnd w:id="2"/>
    </w:tbl>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pStyle w:val="3"/>
        <w:spacing w:before="0" w:after="0" w:line="240" w:lineRule="auto"/>
        <w:rPr>
          <w:rFonts w:hint="default" w:ascii="Times New Roman" w:hAnsi="Times New Roman" w:eastAsia="宋体" w:cs="Times New Roman"/>
          <w:kern w:val="2"/>
          <w:sz w:val="24"/>
          <w:szCs w:val="24"/>
        </w:rPr>
        <w:sectPr>
          <w:footerReference r:id="rId5" w:type="default"/>
          <w:pgSz w:w="11850" w:h="16783"/>
          <w:pgMar w:top="1247" w:right="1985" w:bottom="1247" w:left="1871" w:header="851" w:footer="992" w:gutter="170"/>
          <w:pgNumType w:fmt="decimal" w:start="1"/>
          <w:cols w:space="720" w:num="1"/>
          <w:docGrid w:type="lines" w:linePitch="312" w:charSpace="0"/>
        </w:sectPr>
      </w:pPr>
      <w:bookmarkStart w:id="3" w:name="_Toc468476440"/>
      <w:bookmarkStart w:id="4" w:name="_Toc400631233"/>
    </w:p>
    <w:p>
      <w:pPr>
        <w:pStyle w:val="3"/>
        <w:spacing w:before="0" w:after="0" w:line="240" w:lineRule="auto"/>
        <w:rPr>
          <w:rFonts w:hint="default" w:ascii="Times New Roman" w:hAnsi="Times New Roman" w:eastAsia="宋体" w:cs="Times New Roman"/>
          <w:kern w:val="2"/>
          <w:sz w:val="24"/>
          <w:szCs w:val="24"/>
        </w:rPr>
      </w:pPr>
      <w:bookmarkStart w:id="5" w:name="_Toc18488"/>
      <w:r>
        <w:rPr>
          <w:rFonts w:hint="default" w:ascii="Times New Roman" w:hAnsi="Times New Roman" w:eastAsia="宋体" w:cs="Times New Roman"/>
          <w:kern w:val="2"/>
          <w:sz w:val="24"/>
          <w:szCs w:val="24"/>
        </w:rPr>
        <w:t>表2项目概况</w:t>
      </w:r>
      <w:bookmarkEnd w:id="3"/>
      <w:bookmarkEnd w:id="4"/>
      <w:bookmarkEnd w:id="5"/>
    </w:p>
    <w:tbl>
      <w:tblPr>
        <w:tblStyle w:val="26"/>
        <w:tblW w:w="10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76" w:type="dxa"/>
          </w:tcPr>
          <w:p>
            <w:pPr>
              <w:tabs>
                <w:tab w:val="left" w:pos="5985"/>
              </w:tabs>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1、项目概况</w:t>
            </w:r>
          </w:p>
          <w:p>
            <w:pPr>
              <w:adjustRightInd w:val="0"/>
              <w:spacing w:line="360" w:lineRule="auto"/>
              <w:ind w:firstLine="480" w:firstLineChars="200"/>
              <w:rPr>
                <w:rFonts w:hint="default" w:ascii="Times New Roman" w:hAnsi="Times New Roman" w:eastAsia="宋体" w:cs="Times New Roman"/>
                <w:bCs/>
                <w:kern w:val="0"/>
                <w:sz w:val="24"/>
                <w:highlight w:val="none"/>
              </w:rPr>
            </w:pPr>
            <w:r>
              <w:rPr>
                <w:rFonts w:hint="eastAsia" w:ascii="Times New Roman" w:hAnsi="Times New Roman" w:cs="Times New Roman"/>
                <w:bCs/>
                <w:sz w:val="24"/>
                <w:highlight w:val="none"/>
                <w:lang w:eastAsia="zh-CN"/>
              </w:rPr>
              <w:t>山东森邦机械制造有限公司</w:t>
            </w:r>
            <w:r>
              <w:rPr>
                <w:rFonts w:hint="default" w:ascii="Times New Roman" w:hAnsi="Times New Roman" w:cs="Times New Roman"/>
                <w:bCs/>
                <w:sz w:val="24"/>
                <w:highlight w:val="none"/>
              </w:rPr>
              <w:t>位于</w:t>
            </w:r>
            <w:r>
              <w:rPr>
                <w:rFonts w:hint="eastAsia" w:ascii="Times New Roman" w:hAnsi="Times New Roman" w:cs="Times New Roman"/>
                <w:bCs/>
                <w:kern w:val="0"/>
                <w:sz w:val="24"/>
                <w:highlight w:val="none"/>
                <w:lang w:eastAsia="zh-CN"/>
              </w:rPr>
              <w:t>聊城市茌平区杜郎口镇工业园西大刘村，投资</w:t>
            </w:r>
            <w:r>
              <w:rPr>
                <w:rFonts w:hint="eastAsia" w:ascii="Times New Roman" w:hAnsi="Times New Roman" w:cs="Times New Roman"/>
                <w:bCs/>
                <w:kern w:val="0"/>
                <w:sz w:val="24"/>
                <w:highlight w:val="none"/>
                <w:lang w:val="en-US" w:eastAsia="zh-CN"/>
              </w:rPr>
              <w:t>4100</w:t>
            </w:r>
            <w:r>
              <w:rPr>
                <w:rFonts w:hint="eastAsia" w:ascii="Times New Roman" w:hAnsi="Times New Roman" w:cs="Times New Roman"/>
                <w:bCs/>
                <w:kern w:val="0"/>
                <w:sz w:val="24"/>
                <w:highlight w:val="none"/>
                <w:lang w:eastAsia="zh-CN"/>
              </w:rPr>
              <w:t>万元建设一期项目，建筑面积为</w:t>
            </w:r>
            <w:r>
              <w:rPr>
                <w:rFonts w:hint="eastAsia" w:ascii="Times New Roman" w:hAnsi="Times New Roman" w:cs="Times New Roman"/>
                <w:bCs/>
                <w:kern w:val="0"/>
                <w:sz w:val="24"/>
                <w:highlight w:val="none"/>
                <w:lang w:val="en-US" w:eastAsia="zh-CN"/>
              </w:rPr>
              <w:t>7160</w:t>
            </w:r>
            <w:r>
              <w:rPr>
                <w:rFonts w:hint="eastAsia" w:ascii="Times New Roman" w:hAnsi="Times New Roman" w:cs="Times New Roman"/>
                <w:bCs/>
                <w:kern w:val="0"/>
                <w:sz w:val="24"/>
                <w:highlight w:val="none"/>
                <w:lang w:eastAsia="zh-CN"/>
              </w:rPr>
              <w:t>m</w:t>
            </w:r>
            <w:r>
              <w:rPr>
                <w:rFonts w:hint="eastAsia" w:ascii="Times New Roman" w:hAnsi="Times New Roman" w:cs="Times New Roman"/>
                <w:bCs/>
                <w:kern w:val="0"/>
                <w:sz w:val="24"/>
                <w:highlight w:val="none"/>
                <w:vertAlign w:val="superscript"/>
                <w:lang w:eastAsia="zh-CN"/>
              </w:rPr>
              <w:t>2</w:t>
            </w:r>
            <w:r>
              <w:rPr>
                <w:rFonts w:hint="eastAsia" w:ascii="Times New Roman" w:hAnsi="Times New Roman" w:cs="Times New Roman"/>
                <w:bCs/>
                <w:kern w:val="0"/>
                <w:sz w:val="24"/>
                <w:highlight w:val="none"/>
                <w:lang w:eastAsia="zh-CN"/>
              </w:rPr>
              <w:t>，以生铁为主要原料进行缸套、水泵和农机曲轴的生产。可达到年产1.</w:t>
            </w:r>
            <w:r>
              <w:rPr>
                <w:rFonts w:hint="eastAsia" w:ascii="Times New Roman" w:hAnsi="Times New Roman" w:cs="Times New Roman"/>
                <w:bCs/>
                <w:kern w:val="0"/>
                <w:sz w:val="24"/>
                <w:highlight w:val="none"/>
                <w:lang w:val="en-US" w:eastAsia="zh-CN"/>
              </w:rPr>
              <w:t>2</w:t>
            </w:r>
            <w:r>
              <w:rPr>
                <w:rFonts w:hint="eastAsia" w:ascii="Times New Roman" w:hAnsi="Times New Roman" w:cs="Times New Roman"/>
                <w:bCs/>
                <w:kern w:val="0"/>
                <w:sz w:val="24"/>
                <w:highlight w:val="none"/>
                <w:lang w:eastAsia="zh-CN"/>
              </w:rPr>
              <w:t>万吨缸套、水泵和农机曲轴的生产能力。</w:t>
            </w:r>
          </w:p>
          <w:p>
            <w:pPr>
              <w:spacing w:line="360" w:lineRule="auto"/>
              <w:ind w:firstLine="480"/>
              <w:rPr>
                <w:rFonts w:hint="default" w:ascii="Times New Roman" w:hAnsi="Times New Roman" w:eastAsia="宋体" w:cs="Times New Roman"/>
                <w:szCs w:val="24"/>
                <w:lang w:eastAsia="zh-CN"/>
              </w:rPr>
            </w:pPr>
            <w:r>
              <w:rPr>
                <w:rFonts w:hint="eastAsia" w:eastAsia="宋体"/>
                <w:bCs/>
                <w:sz w:val="24"/>
                <w:highlight w:val="none"/>
                <w:lang w:eastAsia="zh-CN"/>
              </w:rPr>
              <w:t>山东森邦机械制造有限公司</w:t>
            </w:r>
            <w:r>
              <w:rPr>
                <w:rFonts w:hint="default"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月办理了环评手续，于</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日取得了</w:t>
            </w:r>
            <w:r>
              <w:rPr>
                <w:rFonts w:hint="eastAsia" w:ascii="Times New Roman" w:hAnsi="Times New Roman" w:eastAsia="宋体" w:cs="Times New Roman"/>
                <w:sz w:val="24"/>
                <w:szCs w:val="24"/>
                <w:lang w:eastAsia="zh-CN"/>
              </w:rPr>
              <w:t>茌平县环境保护局</w:t>
            </w:r>
            <w:r>
              <w:rPr>
                <w:rFonts w:hint="default" w:ascii="Times New Roman" w:hAnsi="Times New Roman" w:eastAsia="宋体" w:cs="Times New Roman"/>
                <w:sz w:val="24"/>
                <w:szCs w:val="24"/>
              </w:rPr>
              <w:t>批复，</w:t>
            </w:r>
            <w:r>
              <w:rPr>
                <w:rFonts w:hint="eastAsia" w:ascii="Times New Roman" w:hAnsi="Times New Roman" w:eastAsia="宋体" w:cs="Times New Roman"/>
                <w:caps/>
                <w:sz w:val="24"/>
                <w:szCs w:val="24"/>
                <w:lang w:eastAsia="zh-CN"/>
              </w:rPr>
              <w:t>茌环管【2018】71号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2018.5.15</w:t>
            </w:r>
            <w:r>
              <w:rPr>
                <w:rFonts w:hint="default" w:ascii="Times New Roman" w:hAnsi="Times New Roman" w:eastAsia="宋体" w:cs="Times New Roman"/>
                <w:caps/>
                <w:sz w:val="24"/>
                <w:szCs w:val="24"/>
              </w:rPr>
              <w:t>）</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聊城市科源环保检测服务中心</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山东森邦机械制造有限公司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山东森邦机械制造有限公司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年产1.3万吨缸套、水泵和农机曲轴项目（一期）</w:t>
            </w:r>
            <w:r>
              <w:rPr>
                <w:rFonts w:hint="default" w:ascii="Times New Roman" w:hAnsi="Times New Roman" w:eastAsia="宋体" w:cs="Times New Roman"/>
                <w:sz w:val="24"/>
                <w:szCs w:val="24"/>
              </w:rPr>
              <w:t>”进行监测。</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月对项目配套建设的环境保护设施进行调试，调试日期为202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日-202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eastAsia="zh-CN"/>
              </w:rPr>
              <w:t>聊城市科源环保检测服务中心</w:t>
            </w:r>
            <w:r>
              <w:rPr>
                <w:rFonts w:hint="default" w:ascii="Times New Roman" w:hAnsi="Times New Roman" w:eastAsia="宋体" w:cs="Times New Roman"/>
                <w:sz w:val="24"/>
                <w:szCs w:val="24"/>
              </w:rPr>
              <w:t>接受委托后，组织人员到项目建设所在地进行了现场踏勘，收集了与项目有关的资料，在和技术人员进行反复现场交流的基础上进行了初步工程分析，制定了监测</w:t>
            </w:r>
            <w:r>
              <w:rPr>
                <w:rFonts w:hint="default" w:ascii="Times New Roman" w:hAnsi="Times New Roman" w:eastAsia="宋体" w:cs="Times New Roman"/>
                <w:sz w:val="24"/>
                <w:szCs w:val="24"/>
                <w:highlight w:val="none"/>
              </w:rPr>
              <w:t>方案，于</w:t>
            </w:r>
            <w:r>
              <w:rPr>
                <w:rFonts w:hint="eastAsia" w:ascii="Times New Roman" w:hAnsi="Times New Roman" w:eastAsia="宋体" w:cs="Times New Roman"/>
                <w:sz w:val="24"/>
                <w:szCs w:val="24"/>
                <w:highlight w:val="none"/>
                <w:lang w:val="en-US" w:eastAsia="zh-CN"/>
              </w:rPr>
              <w:t>2021.07.26-2021.07.27</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山东森邦机械制造有限公司</w:t>
            </w:r>
            <w:r>
              <w:rPr>
                <w:rFonts w:hint="default" w:ascii="Times New Roman" w:hAnsi="Times New Roman" w:eastAsia="宋体" w:cs="Times New Roman"/>
                <w:sz w:val="24"/>
                <w:szCs w:val="24"/>
              </w:rPr>
              <w:t>，在此基础上完成了项目竣工环境保护验收监测报告表的编制。</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autoSpaceDE w:val="0"/>
              <w:autoSpaceDN w:val="0"/>
              <w:adjustRightInd w:val="0"/>
              <w:spacing w:line="360" w:lineRule="auto"/>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（1）地理位置及平面布置</w:t>
            </w:r>
          </w:p>
          <w:p>
            <w:pPr>
              <w:spacing w:line="360" w:lineRule="auto"/>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bCs/>
                <w:sz w:val="24"/>
                <w:lang w:eastAsia="zh-CN"/>
              </w:rPr>
              <w:t>山东森邦机械制造有限公司年产1.3万吨缸套、水泵和农机曲轴项目（一期）</w:t>
            </w:r>
            <w:r>
              <w:rPr>
                <w:rFonts w:hint="default" w:ascii="Times New Roman" w:hAnsi="Times New Roman" w:eastAsia="宋体" w:cs="Times New Roman"/>
                <w:bCs/>
                <w:sz w:val="24"/>
              </w:rPr>
              <w:t>，建设地点位于</w:t>
            </w:r>
            <w:r>
              <w:rPr>
                <w:rFonts w:hint="eastAsia" w:ascii="Times New Roman" w:hAnsi="Times New Roman" w:eastAsia="宋体" w:cs="Times New Roman"/>
                <w:bCs/>
                <w:sz w:val="24"/>
                <w:lang w:eastAsia="zh-CN"/>
              </w:rPr>
              <w:t>聊城市茌平区杜郎口镇工业园西大刘村</w:t>
            </w:r>
            <w:r>
              <w:rPr>
                <w:rFonts w:hint="default" w:ascii="Times New Roman" w:hAnsi="Times New Roman" w:cs="Times New Roman"/>
                <w:sz w:val="24"/>
              </w:rPr>
              <w:t>，项目周边均为其他企业，距离本项目最近的敏感点为项目西北侧</w:t>
            </w:r>
            <w:r>
              <w:rPr>
                <w:rFonts w:hint="eastAsia" w:ascii="Times New Roman" w:hAnsi="Times New Roman" w:cs="Times New Roman"/>
                <w:sz w:val="24"/>
                <w:lang w:eastAsia="zh-CN"/>
              </w:rPr>
              <w:t>二十里铺</w:t>
            </w:r>
            <w:r>
              <w:rPr>
                <w:rFonts w:hint="default" w:ascii="Times New Roman" w:hAnsi="Times New Roman" w:cs="Times New Roman"/>
                <w:sz w:val="24"/>
              </w:rPr>
              <w:t>，距离为</w:t>
            </w:r>
            <w:r>
              <w:rPr>
                <w:rFonts w:hint="eastAsia" w:ascii="Times New Roman" w:hAnsi="Times New Roman" w:cs="Times New Roman"/>
                <w:sz w:val="24"/>
                <w:lang w:val="en-US" w:eastAsia="zh-CN"/>
              </w:rPr>
              <w:t>776</w:t>
            </w:r>
            <w:r>
              <w:rPr>
                <w:rFonts w:hint="default" w:ascii="Times New Roman" w:hAnsi="Times New Roman" w:cs="Times New Roman"/>
                <w:sz w:val="24"/>
              </w:rPr>
              <w:t>m</w:t>
            </w:r>
            <w:r>
              <w:rPr>
                <w:rFonts w:hint="default" w:ascii="Times New Roman" w:hAnsi="Times New Roman" w:eastAsia="宋体" w:cs="Times New Roman"/>
                <w:color w:val="000000"/>
                <w:sz w:val="24"/>
                <w:szCs w:val="20"/>
                <w:highlight w:val="none"/>
              </w:rPr>
              <w:t>，</w:t>
            </w:r>
            <w:r>
              <w:rPr>
                <w:rFonts w:hint="default" w:ascii="Times New Roman" w:hAnsi="Times New Roman" w:eastAsia="宋体" w:cs="Times New Roman"/>
                <w:sz w:val="24"/>
                <w:highlight w:val="none"/>
              </w:rPr>
              <w:t>满足卫生防护距离要求，项目选址较为合理。</w:t>
            </w:r>
            <w:r>
              <w:rPr>
                <w:rFonts w:hint="default" w:ascii="Times New Roman" w:hAnsi="Times New Roman" w:eastAsia="宋体" w:cs="Times New Roman"/>
                <w:sz w:val="24"/>
                <w:szCs w:val="24"/>
                <w:highlight w:val="none"/>
              </w:rPr>
              <w:t>项目地理位置图见图2-1，</w:t>
            </w:r>
            <w:r>
              <w:rPr>
                <w:rFonts w:hint="default" w:ascii="Times New Roman" w:hAnsi="Times New Roman" w:eastAsia="宋体" w:cs="Times New Roman"/>
                <w:bCs/>
                <w:sz w:val="24"/>
                <w:szCs w:val="24"/>
                <w:highlight w:val="none"/>
              </w:rPr>
              <w:t>项目周围敏感目标见表2-1及图2-2</w:t>
            </w:r>
            <w:r>
              <w:rPr>
                <w:rFonts w:hint="default" w:ascii="Times New Roman" w:hAnsi="Times New Roman" w:eastAsia="宋体" w:cs="Times New Roman"/>
                <w:sz w:val="24"/>
                <w:szCs w:val="24"/>
                <w:highlight w:val="none"/>
              </w:rPr>
              <w:t>。</w:t>
            </w:r>
          </w:p>
          <w:p>
            <w:pPr>
              <w:widowControl w:val="0"/>
              <w:spacing w:line="360" w:lineRule="auto"/>
              <w:ind w:firstLine="480" w:firstLineChars="200"/>
              <w:jc w:val="both"/>
              <w:rPr>
                <w:rFonts w:hint="default" w:ascii="Times New Roman" w:hAnsi="Times New Roman" w:eastAsia="宋体" w:cs="Times New Roman"/>
                <w:bCs/>
                <w:sz w:val="24"/>
                <w:szCs w:val="22"/>
                <w:lang w:eastAsia="zh-CN"/>
              </w:rPr>
            </w:pPr>
            <w:r>
              <w:rPr>
                <w:rFonts w:hint="default" w:ascii="Times New Roman" w:hAnsi="Times New Roman" w:eastAsia="宋体" w:cs="Times New Roman"/>
                <w:bCs/>
                <w:sz w:val="24"/>
                <w:szCs w:val="22"/>
                <w:lang w:eastAsia="zh-CN"/>
              </w:rPr>
              <w:t>本项目建设主要内容为：</w:t>
            </w:r>
            <w:r>
              <w:rPr>
                <w:rFonts w:hint="default" w:ascii="Times New Roman" w:hAnsi="Times New Roman" w:eastAsia="宋体" w:cs="Times New Roman"/>
                <w:bCs/>
                <w:kern w:val="0"/>
                <w:sz w:val="24"/>
                <w:highlight w:val="none"/>
              </w:rPr>
              <w:t>租赁现有车间，建筑面积为</w:t>
            </w:r>
            <w:r>
              <w:rPr>
                <w:rFonts w:hint="eastAsia" w:ascii="Times New Roman" w:hAnsi="Times New Roman" w:eastAsia="宋体" w:cs="Times New Roman"/>
                <w:bCs/>
                <w:kern w:val="0"/>
                <w:sz w:val="24"/>
                <w:highlight w:val="none"/>
                <w:lang w:val="en-US" w:eastAsia="zh-CN"/>
              </w:rPr>
              <w:t>7160</w:t>
            </w:r>
            <w:r>
              <w:rPr>
                <w:rFonts w:hint="default" w:ascii="Times New Roman" w:hAnsi="Times New Roman" w:eastAsia="宋体" w:cs="Times New Roman"/>
                <w:bCs/>
                <w:kern w:val="0"/>
                <w:sz w:val="24"/>
                <w:highlight w:val="none"/>
              </w:rPr>
              <w:t>平方米。</w:t>
            </w:r>
            <w:r>
              <w:rPr>
                <w:rFonts w:hint="default" w:ascii="Times New Roman" w:hAnsi="Times New Roman" w:cs="Times New Roman"/>
                <w:sz w:val="24"/>
                <w:highlight w:val="none"/>
              </w:rPr>
              <w:t>主要包括</w:t>
            </w:r>
            <w:r>
              <w:rPr>
                <w:rFonts w:hint="eastAsia" w:ascii="Times New Roman" w:hAnsi="Times New Roman" w:cs="Times New Roman"/>
                <w:sz w:val="24"/>
                <w:highlight w:val="none"/>
                <w:lang w:eastAsia="zh-CN"/>
              </w:rPr>
              <w:t>机加工</w:t>
            </w:r>
            <w:r>
              <w:rPr>
                <w:rFonts w:hint="default" w:ascii="Times New Roman" w:hAnsi="Times New Roman" w:cs="Times New Roman"/>
                <w:sz w:val="24"/>
                <w:highlight w:val="none"/>
              </w:rPr>
              <w:t>车间</w:t>
            </w:r>
            <w:r>
              <w:rPr>
                <w:rFonts w:hint="eastAsia" w:ascii="Times New Roman" w:hAnsi="Times New Roman" w:cs="Times New Roman"/>
                <w:sz w:val="24"/>
                <w:highlight w:val="none"/>
                <w:lang w:eastAsia="zh-CN"/>
              </w:rPr>
              <w:t>、铸造车间</w:t>
            </w:r>
            <w:r>
              <w:rPr>
                <w:rFonts w:hint="default" w:ascii="Times New Roman" w:hAnsi="Times New Roman" w:cs="Times New Roman"/>
                <w:sz w:val="24"/>
                <w:highlight w:val="none"/>
              </w:rPr>
              <w:t>、办公区等。</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bCs/>
                <w:color w:val="auto"/>
                <w:sz w:val="24"/>
                <w:szCs w:val="22"/>
                <w:lang w:eastAsia="zh-CN"/>
              </w:rPr>
              <w:t>平面布置：</w:t>
            </w:r>
            <w:r>
              <w:rPr>
                <w:rFonts w:hint="default" w:ascii="Times New Roman" w:hAnsi="Times New Roman" w:cs="Times New Roman"/>
                <w:sz w:val="24"/>
                <w:highlight w:val="none"/>
              </w:rPr>
              <w:t>项目租赁现有空厂房及办公区，</w:t>
            </w:r>
            <w:r>
              <w:rPr>
                <w:rFonts w:hint="eastAsia" w:ascii="Times New Roman" w:hAnsi="Times New Roman" w:cs="Times New Roman"/>
                <w:sz w:val="24"/>
                <w:highlight w:val="none"/>
                <w:lang w:eastAsia="zh-CN"/>
              </w:rPr>
              <w:t>铸造车间位于厂区北侧，机加工车间位于厂区东侧，办公区域位于厂区南</w:t>
            </w:r>
            <w:r>
              <w:rPr>
                <w:rFonts w:hint="default" w:ascii="Times New Roman" w:hAnsi="Times New Roman" w:cs="Times New Roman"/>
                <w:sz w:val="24"/>
                <w:highlight w:val="none"/>
              </w:rPr>
              <w:t>，满足生产需要，生产工序流畅，连接紧凑，提高生产效率。整个厂区功能分区明确，生产工艺流程合理，交通便捷。总平面图见附图3。</w:t>
            </w:r>
          </w:p>
          <w:p>
            <w:pPr>
              <w:pStyle w:val="2"/>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表2-1 项目周围主要敏感目标一览表</w:t>
            </w:r>
          </w:p>
          <w:tbl>
            <w:tblPr>
              <w:tblStyle w:val="26"/>
              <w:tblW w:w="9076"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849"/>
              <w:gridCol w:w="2493"/>
              <w:gridCol w:w="1905"/>
              <w:gridCol w:w="1914"/>
              <w:gridCol w:w="191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49" w:type="dxa"/>
                  <w:noWrap w:val="0"/>
                  <w:vAlign w:val="center"/>
                </w:tcPr>
                <w:p>
                  <w:pPr>
                    <w:widowControl/>
                    <w:jc w:val="center"/>
                    <w:rPr>
                      <w:rFonts w:hint="default"/>
                      <w:color w:val="000000"/>
                      <w:szCs w:val="21"/>
                    </w:rPr>
                  </w:pPr>
                  <w:r>
                    <w:rPr>
                      <w:rFonts w:ascii="宋体" w:hAnsi="宋体" w:eastAsia="宋体" w:cs="宋体"/>
                      <w:color w:val="000000"/>
                      <w:szCs w:val="21"/>
                    </w:rPr>
                    <w:t>序号</w:t>
                  </w:r>
                </w:p>
              </w:tc>
              <w:tc>
                <w:tcPr>
                  <w:tcW w:w="2493" w:type="dxa"/>
                  <w:noWrap w:val="0"/>
                  <w:vAlign w:val="center"/>
                </w:tcPr>
                <w:p>
                  <w:pPr>
                    <w:widowControl/>
                    <w:ind w:firstLine="420"/>
                    <w:jc w:val="center"/>
                    <w:rPr>
                      <w:rFonts w:hint="default"/>
                      <w:color w:val="000000"/>
                      <w:szCs w:val="21"/>
                    </w:rPr>
                  </w:pPr>
                  <w:r>
                    <w:rPr>
                      <w:rFonts w:ascii="宋体" w:hAnsi="宋体" w:eastAsia="宋体" w:cs="宋体"/>
                      <w:color w:val="000000"/>
                      <w:szCs w:val="21"/>
                    </w:rPr>
                    <w:t>村庄名称</w:t>
                  </w:r>
                </w:p>
              </w:tc>
              <w:tc>
                <w:tcPr>
                  <w:tcW w:w="1905" w:type="dxa"/>
                  <w:noWrap w:val="0"/>
                  <w:vAlign w:val="center"/>
                </w:tcPr>
                <w:p>
                  <w:pPr>
                    <w:widowControl/>
                    <w:jc w:val="center"/>
                    <w:rPr>
                      <w:rFonts w:hint="default"/>
                      <w:color w:val="000000"/>
                      <w:szCs w:val="21"/>
                    </w:rPr>
                  </w:pPr>
                  <w:r>
                    <w:rPr>
                      <w:rFonts w:ascii="宋体" w:hAnsi="宋体" w:eastAsia="宋体" w:cs="宋体"/>
                      <w:color w:val="000000"/>
                      <w:szCs w:val="21"/>
                    </w:rPr>
                    <w:t>与本项目的距离</w:t>
                  </w:r>
                  <w:r>
                    <w:rPr>
                      <w:rFonts w:hint="default"/>
                      <w:color w:val="000000"/>
                      <w:szCs w:val="21"/>
                    </w:rPr>
                    <w:t>m</w:t>
                  </w:r>
                </w:p>
              </w:tc>
              <w:tc>
                <w:tcPr>
                  <w:tcW w:w="1914" w:type="dxa"/>
                  <w:noWrap w:val="0"/>
                  <w:vAlign w:val="center"/>
                </w:tcPr>
                <w:p>
                  <w:pPr>
                    <w:widowControl/>
                    <w:ind w:firstLine="210" w:firstLineChars="100"/>
                    <w:jc w:val="center"/>
                    <w:rPr>
                      <w:rFonts w:hint="default"/>
                      <w:color w:val="000000"/>
                      <w:szCs w:val="21"/>
                    </w:rPr>
                  </w:pPr>
                  <w:r>
                    <w:rPr>
                      <w:rFonts w:ascii="宋体" w:hAnsi="宋体" w:eastAsia="宋体" w:cs="宋体"/>
                      <w:color w:val="000000"/>
                      <w:szCs w:val="21"/>
                    </w:rPr>
                    <w:t>与本项目的方位</w:t>
                  </w:r>
                </w:p>
              </w:tc>
              <w:tc>
                <w:tcPr>
                  <w:tcW w:w="1915" w:type="dxa"/>
                  <w:noWrap w:val="0"/>
                  <w:vAlign w:val="center"/>
                </w:tcPr>
                <w:p>
                  <w:pPr>
                    <w:widowControl/>
                    <w:ind w:firstLine="210" w:firstLineChars="100"/>
                    <w:jc w:val="center"/>
                    <w:rPr>
                      <w:rFonts w:hint="eastAsia" w:ascii="宋体" w:hAnsi="宋体" w:eastAsia="宋体" w:cs="宋体"/>
                      <w:color w:val="000000"/>
                      <w:szCs w:val="21"/>
                      <w:lang w:eastAsia="zh-CN"/>
                    </w:rPr>
                  </w:pPr>
                  <w:r>
                    <w:rPr>
                      <w:rFonts w:hint="eastAsia" w:ascii="宋体" w:hAnsi="宋体" w:eastAsia="宋体" w:cs="宋体"/>
                      <w:color w:val="000000"/>
                      <w:szCs w:val="21"/>
                      <w:lang w:eastAsia="zh-CN"/>
                    </w:rPr>
                    <w:t>备注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9" w:type="dxa"/>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color w:val="000000"/>
                      <w:szCs w:val="21"/>
                    </w:rPr>
                  </w:pPr>
                  <w:r>
                    <w:rPr>
                      <w:rFonts w:hint="default"/>
                      <w:color w:val="000000"/>
                      <w:szCs w:val="21"/>
                    </w:rPr>
                    <w:t>1</w:t>
                  </w:r>
                </w:p>
              </w:tc>
              <w:tc>
                <w:tcPr>
                  <w:tcW w:w="2493" w:type="dxa"/>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eastAsia="zh-CN"/>
                    </w:rPr>
                    <w:t>二十里铺</w:t>
                  </w:r>
                </w:p>
              </w:tc>
              <w:tc>
                <w:tcPr>
                  <w:tcW w:w="1905"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776</w:t>
                  </w:r>
                </w:p>
              </w:tc>
              <w:tc>
                <w:tcPr>
                  <w:tcW w:w="1914" w:type="dxa"/>
                  <w:noWrap w:val="0"/>
                  <w:vAlign w:val="center"/>
                </w:tcPr>
                <w:p>
                  <w:pPr>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N</w:t>
                  </w:r>
                  <w:r>
                    <w:rPr>
                      <w:rFonts w:hint="default" w:ascii="Times New Roman" w:hAnsi="Times New Roman" w:cs="Times New Roman"/>
                      <w:color w:val="auto"/>
                      <w:sz w:val="21"/>
                      <w:szCs w:val="21"/>
                    </w:rPr>
                    <w:t>W</w:t>
                  </w:r>
                </w:p>
              </w:tc>
              <w:tc>
                <w:tcPr>
                  <w:tcW w:w="1915" w:type="dxa"/>
                  <w:noWrap w:val="0"/>
                  <w:vAlign w:val="center"/>
                </w:tcPr>
                <w:p>
                  <w:pPr>
                    <w:jc w:val="center"/>
                    <w:rPr>
                      <w:rFonts w:hint="eastAsia" w:eastAsia="宋体"/>
                      <w:color w:val="000000"/>
                      <w:szCs w:val="21"/>
                      <w:lang w:eastAsia="zh-CN"/>
                    </w:rPr>
                  </w:pPr>
                  <w:r>
                    <w:rPr>
                      <w:rFonts w:hint="eastAsia" w:eastAsia="宋体"/>
                      <w:color w:val="000000"/>
                      <w:szCs w:val="21"/>
                      <w:lang w:eastAsia="zh-CN"/>
                    </w:rPr>
                    <w:t>村庄</w:t>
                  </w:r>
                </w:p>
              </w:tc>
            </w:tr>
          </w:tbl>
          <w:p>
            <w:pPr>
              <w:pStyle w:val="2"/>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drawing>
                <wp:inline distT="0" distB="0" distL="114300" distR="114300">
                  <wp:extent cx="6322695" cy="3874770"/>
                  <wp:effectExtent l="9525" t="9525" r="11430" b="20955"/>
                  <wp:docPr id="2" name="图片 2" descr="1628407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28407437(1)"/>
                          <pic:cNvPicPr>
                            <a:picLocks noChangeAspect="1"/>
                          </pic:cNvPicPr>
                        </pic:nvPicPr>
                        <pic:blipFill>
                          <a:blip r:embed="rId8"/>
                          <a:stretch>
                            <a:fillRect/>
                          </a:stretch>
                        </pic:blipFill>
                        <pic:spPr>
                          <a:xfrm>
                            <a:off x="0" y="0"/>
                            <a:ext cx="6322695" cy="3874770"/>
                          </a:xfrm>
                          <a:prstGeom prst="rect">
                            <a:avLst/>
                          </a:prstGeom>
                          <a:ln>
                            <a:solidFill>
                              <a:schemeClr val="tx1"/>
                            </a:solid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图2-1 项目地理位置图</w:t>
            </w:r>
          </w:p>
          <w:p>
            <w:pPr>
              <w:pStyle w:val="34"/>
              <w:ind w:left="0" w:leftChars="0" w:firstLine="0" w:firstLineChars="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318250" cy="4029075"/>
                  <wp:effectExtent l="9525" t="9525" r="15875" b="19050"/>
                  <wp:docPr id="3" name="图片 3" descr="1628407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28407524(1)"/>
                          <pic:cNvPicPr>
                            <a:picLocks noChangeAspect="1"/>
                          </pic:cNvPicPr>
                        </pic:nvPicPr>
                        <pic:blipFill>
                          <a:blip r:embed="rId9"/>
                          <a:stretch>
                            <a:fillRect/>
                          </a:stretch>
                        </pic:blipFill>
                        <pic:spPr>
                          <a:xfrm>
                            <a:off x="0" y="0"/>
                            <a:ext cx="6318250" cy="4029075"/>
                          </a:xfrm>
                          <a:prstGeom prst="rect">
                            <a:avLst/>
                          </a:prstGeom>
                          <a:ln>
                            <a:solidFill>
                              <a:schemeClr val="tx1"/>
                            </a:solid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图2-2  项目周围主要概况图</w:t>
            </w:r>
          </w:p>
          <w:p>
            <w:pPr>
              <w:spacing w:line="360" w:lineRule="auto"/>
              <w:jc w:val="center"/>
              <w:rPr>
                <w:rFonts w:hint="eastAsia" w:ascii="Times New Roman" w:hAnsi="Times New Roman" w:eastAsia="等线" w:cs="Times New Roman"/>
                <w:lang w:eastAsia="zh-CN"/>
              </w:rPr>
            </w:pPr>
          </w:p>
          <w:p>
            <w:pPr>
              <w:spacing w:line="360" w:lineRule="auto"/>
              <w:jc w:val="center"/>
              <w:rPr>
                <w:rFonts w:hint="eastAsia" w:ascii="Times New Roman" w:hAnsi="Times New Roman" w:eastAsia="宋体" w:cs="Times New Roman"/>
                <w:b/>
                <w:bCs/>
                <w:szCs w:val="21"/>
                <w:lang w:eastAsia="zh-CN"/>
              </w:rPr>
            </w:pPr>
            <w:r>
              <w:rPr>
                <w:rFonts w:hint="eastAsia" w:ascii="Times New Roman" w:hAnsi="Times New Roman" w:eastAsia="宋体" w:cs="Times New Roman"/>
                <w:b/>
                <w:bCs/>
                <w:szCs w:val="21"/>
                <w:lang w:eastAsia="zh-CN"/>
              </w:rPr>
              <w:drawing>
                <wp:inline distT="0" distB="0" distL="114300" distR="114300">
                  <wp:extent cx="4057650" cy="5057775"/>
                  <wp:effectExtent l="9525" t="9525" r="9525" b="19050"/>
                  <wp:docPr id="6" name="图片 6" descr="1628407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8407733(1)"/>
                          <pic:cNvPicPr>
                            <a:picLocks noChangeAspect="1"/>
                          </pic:cNvPicPr>
                        </pic:nvPicPr>
                        <pic:blipFill>
                          <a:blip r:embed="rId10"/>
                          <a:stretch>
                            <a:fillRect/>
                          </a:stretch>
                        </pic:blipFill>
                        <pic:spPr>
                          <a:xfrm>
                            <a:off x="0" y="0"/>
                            <a:ext cx="4057650" cy="5057775"/>
                          </a:xfrm>
                          <a:prstGeom prst="rect">
                            <a:avLst/>
                          </a:prstGeom>
                          <a:ln>
                            <a:solidFill>
                              <a:schemeClr val="tx1"/>
                            </a:solidFill>
                          </a:ln>
                        </pic:spPr>
                      </pic:pic>
                    </a:graphicData>
                  </a:graphic>
                </wp:inline>
              </w:drawing>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图2-3 厂区平面布置图</w:t>
            </w:r>
          </w:p>
          <w:p>
            <w:pPr>
              <w:spacing w:line="360" w:lineRule="auto"/>
              <w:jc w:val="center"/>
              <w:rPr>
                <w:rFonts w:hint="default" w:ascii="Times New Roman" w:hAnsi="Times New Roman" w:eastAsia="宋体" w:cs="Times New Roman"/>
                <w:b/>
                <w:color w:val="auto"/>
                <w:sz w:val="24"/>
                <w:szCs w:val="24"/>
              </w:rPr>
            </w:pP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（2）建设内容</w:t>
            </w:r>
          </w:p>
          <w:p>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cs="Times New Roman"/>
                <w:kern w:val="0"/>
                <w:sz w:val="24"/>
              </w:rPr>
              <w:t>本项目</w:t>
            </w:r>
            <w:r>
              <w:rPr>
                <w:rFonts w:hint="default" w:ascii="Times New Roman" w:hAnsi="Times New Roman" w:cs="Times New Roman"/>
                <w:kern w:val="0"/>
                <w:sz w:val="24"/>
                <w:lang w:eastAsia="zh-CN"/>
              </w:rPr>
              <w:t>实际工作人员</w:t>
            </w:r>
            <w:r>
              <w:rPr>
                <w:rFonts w:hint="eastAsia" w:ascii="Times New Roman" w:hAnsi="Times New Roman" w:cs="Times New Roman"/>
                <w:color w:val="auto"/>
                <w:kern w:val="0"/>
                <w:sz w:val="24"/>
                <w:lang w:val="en-US" w:eastAsia="zh-CN"/>
              </w:rPr>
              <w:t>30</w:t>
            </w:r>
            <w:r>
              <w:rPr>
                <w:rFonts w:hint="default" w:ascii="Times New Roman" w:hAnsi="Times New Roman" w:cs="Times New Roman"/>
                <w:color w:val="auto"/>
                <w:kern w:val="0"/>
                <w:sz w:val="24"/>
              </w:rPr>
              <w:t>人，工作制度采用实行二班制，每班工作8小时，年工作日300天</w:t>
            </w:r>
            <w:r>
              <w:rPr>
                <w:rFonts w:hint="default" w:ascii="Times New Roman" w:hAnsi="Times New Roman" w:cs="Times New Roman"/>
                <w:color w:val="auto"/>
                <w:kern w:val="0"/>
                <w:sz w:val="24"/>
                <w:lang w:eastAsia="zh-CN"/>
              </w:rPr>
              <w:t>，</w:t>
            </w:r>
            <w:r>
              <w:rPr>
                <w:rFonts w:hint="default" w:ascii="Times New Roman" w:hAnsi="Times New Roman" w:cs="Times New Roman"/>
                <w:sz w:val="24"/>
                <w:highlight w:val="none"/>
              </w:rPr>
              <w:t>不提供食宿。</w:t>
            </w:r>
            <w:r>
              <w:rPr>
                <w:rFonts w:hint="default" w:ascii="Times New Roman" w:hAnsi="Times New Roman" w:eastAsia="宋体" w:cs="Times New Roman"/>
                <w:color w:val="auto"/>
                <w:sz w:val="24"/>
                <w:szCs w:val="24"/>
              </w:rPr>
              <w:t>本项</w:t>
            </w:r>
            <w:r>
              <w:rPr>
                <w:rFonts w:hint="default" w:ascii="Times New Roman" w:hAnsi="Times New Roman" w:eastAsia="宋体" w:cs="Times New Roman"/>
                <w:sz w:val="24"/>
                <w:szCs w:val="24"/>
              </w:rPr>
              <w:t>目组成见表2-2。</w:t>
            </w:r>
          </w:p>
          <w:p>
            <w:pPr>
              <w:widowControl/>
              <w:spacing w:line="360" w:lineRule="auto"/>
              <w:ind w:firstLine="48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表2-2  本项目组成</w:t>
            </w:r>
          </w:p>
          <w:tbl>
            <w:tblPr>
              <w:tblStyle w:val="26"/>
              <w:tblW w:w="9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1082"/>
              <w:gridCol w:w="5840"/>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97" w:type="dxa"/>
                  <w:noWrap w:val="0"/>
                  <w:vAlign w:val="center"/>
                </w:tcPr>
                <w:p>
                  <w:pPr>
                    <w:snapToGrid w:val="0"/>
                    <w:jc w:val="center"/>
                    <w:rPr>
                      <w:rFonts w:hint="default" w:ascii="Times New Roman" w:hAnsi="Times New Roman" w:cs="Times New Roman"/>
                      <w:highlight w:val="none"/>
                      <w:lang w:val="zh-CN"/>
                    </w:rPr>
                  </w:pPr>
                  <w:r>
                    <w:rPr>
                      <w:rFonts w:hint="default" w:ascii="Times New Roman" w:hAnsi="Times New Roman" w:cs="Times New Roman"/>
                      <w:highlight w:val="none"/>
                      <w:lang w:val="zh-CN"/>
                    </w:rPr>
                    <w:t>类别</w:t>
                  </w:r>
                </w:p>
              </w:tc>
              <w:tc>
                <w:tcPr>
                  <w:tcW w:w="1082" w:type="dxa"/>
                  <w:noWrap w:val="0"/>
                  <w:vAlign w:val="center"/>
                </w:tcPr>
                <w:p>
                  <w:pPr>
                    <w:snapToGrid w:val="0"/>
                    <w:jc w:val="center"/>
                    <w:rPr>
                      <w:rFonts w:hint="default" w:ascii="Times New Roman" w:hAnsi="Times New Roman" w:cs="Times New Roman"/>
                      <w:highlight w:val="none"/>
                      <w:lang w:val="zh-CN"/>
                    </w:rPr>
                  </w:pPr>
                  <w:r>
                    <w:rPr>
                      <w:rFonts w:hint="default" w:ascii="Times New Roman" w:hAnsi="Times New Roman" w:cs="Times New Roman"/>
                      <w:highlight w:val="none"/>
                      <w:lang w:val="zh-CN"/>
                    </w:rPr>
                    <w:t>项目名称</w:t>
                  </w:r>
                </w:p>
              </w:tc>
              <w:tc>
                <w:tcPr>
                  <w:tcW w:w="5840" w:type="dxa"/>
                  <w:noWrap w:val="0"/>
                  <w:vAlign w:val="center"/>
                </w:tcPr>
                <w:p>
                  <w:pPr>
                    <w:snapToGrid w:val="0"/>
                    <w:ind w:firstLine="926" w:firstLineChars="441"/>
                    <w:rPr>
                      <w:rFonts w:hint="default" w:ascii="Times New Roman" w:hAnsi="Times New Roman" w:cs="Times New Roman"/>
                      <w:highlight w:val="none"/>
                      <w:lang w:val="zh-CN"/>
                    </w:rPr>
                  </w:pPr>
                  <w:r>
                    <w:rPr>
                      <w:rFonts w:hint="default" w:ascii="Times New Roman" w:hAnsi="Times New Roman" w:cs="Times New Roman"/>
                      <w:highlight w:val="none"/>
                      <w:lang w:val="zh-CN"/>
                    </w:rPr>
                    <w:t>建筑类型、主要建设内容及规模</w:t>
                  </w:r>
                </w:p>
              </w:tc>
              <w:tc>
                <w:tcPr>
                  <w:tcW w:w="2225" w:type="dxa"/>
                  <w:noWrap w:val="0"/>
                  <w:vAlign w:val="center"/>
                </w:tcPr>
                <w:p>
                  <w:pPr>
                    <w:snapToGrid w:val="0"/>
                    <w:rPr>
                      <w:rFonts w:hint="default" w:ascii="Times New Roman" w:hAnsi="Times New Roman" w:cs="Times New Roman"/>
                      <w:highlight w:val="none"/>
                      <w:lang w:val="zh-CN"/>
                    </w:rPr>
                  </w:pPr>
                  <w:r>
                    <w:rPr>
                      <w:rFonts w:hint="default" w:ascii="Times New Roman" w:hAnsi="Times New Roman" w:cs="Times New Roman"/>
                      <w:highlight w:val="none"/>
                      <w:lang w:val="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797" w:type="dxa"/>
                  <w:vMerge w:val="restart"/>
                  <w:noWrap w:val="0"/>
                  <w:vAlign w:val="center"/>
                </w:tcPr>
                <w:p>
                  <w:pPr>
                    <w:snapToGrid w:val="0"/>
                    <w:jc w:val="center"/>
                    <w:rPr>
                      <w:rFonts w:hint="default" w:ascii="Times New Roman" w:hAnsi="Times New Roman" w:cs="Times New Roman"/>
                      <w:highlight w:val="none"/>
                      <w:lang w:val="zh-CN"/>
                    </w:rPr>
                  </w:pPr>
                  <w:r>
                    <w:rPr>
                      <w:rFonts w:hint="default" w:ascii="Times New Roman" w:hAnsi="Times New Roman" w:cs="Times New Roman"/>
                      <w:highlight w:val="none"/>
                      <w:lang w:val="zh-CN"/>
                    </w:rPr>
                    <w:t>主体工程</w:t>
                  </w:r>
                </w:p>
              </w:tc>
              <w:tc>
                <w:tcPr>
                  <w:tcW w:w="1082" w:type="dxa"/>
                  <w:noWrap w:val="0"/>
                  <w:vAlign w:val="center"/>
                </w:tcPr>
                <w:p>
                  <w:pPr>
                    <w:snapToGrid w:val="0"/>
                    <w:jc w:val="center"/>
                    <w:rPr>
                      <w:rFonts w:hint="default" w:ascii="Times New Roman" w:hAnsi="Times New Roman" w:cs="Times New Roman"/>
                      <w:highlight w:val="none"/>
                      <w:lang w:val="zh-CN"/>
                    </w:rPr>
                  </w:pPr>
                  <w:r>
                    <w:rPr>
                      <w:rFonts w:hint="eastAsia" w:ascii="Times New Roman" w:hAnsi="Times New Roman" w:cs="Times New Roman"/>
                      <w:highlight w:val="none"/>
                      <w:lang w:val="zh-CN"/>
                    </w:rPr>
                    <w:t>铸造</w:t>
                  </w:r>
                  <w:r>
                    <w:rPr>
                      <w:rFonts w:hint="default" w:ascii="Times New Roman" w:hAnsi="Times New Roman" w:cs="Times New Roman"/>
                      <w:highlight w:val="none"/>
                      <w:lang w:val="zh-CN"/>
                    </w:rPr>
                    <w:t>车间</w:t>
                  </w:r>
                </w:p>
              </w:tc>
              <w:tc>
                <w:tcPr>
                  <w:tcW w:w="5840" w:type="dxa"/>
                  <w:noWrap w:val="0"/>
                  <w:vAlign w:val="center"/>
                </w:tcPr>
                <w:p>
                  <w:pPr>
                    <w:tabs>
                      <w:tab w:val="left" w:pos="277"/>
                      <w:tab w:val="left" w:pos="600"/>
                      <w:tab w:val="left" w:pos="780"/>
                      <w:tab w:val="left" w:pos="2517"/>
                    </w:tabs>
                    <w:autoSpaceDE w:val="0"/>
                    <w:autoSpaceDN w:val="0"/>
                    <w:rPr>
                      <w:rFonts w:hint="default" w:ascii="Times New Roman" w:hAnsi="Times New Roman" w:cs="Times New Roman"/>
                      <w:highlight w:val="none"/>
                      <w:lang w:val="zh-CN"/>
                    </w:rPr>
                  </w:pPr>
                  <w:r>
                    <w:rPr>
                      <w:rFonts w:hint="default" w:ascii="Times New Roman" w:hAnsi="Times New Roman" w:cs="Times New Roman"/>
                      <w:highlight w:val="none"/>
                      <w:lang w:val="zh-CN"/>
                    </w:rPr>
                    <w:t>建筑面积1300m</w:t>
                  </w:r>
                  <w:r>
                    <w:rPr>
                      <w:rFonts w:hint="default" w:ascii="Times New Roman" w:hAnsi="Times New Roman" w:cs="Times New Roman"/>
                      <w:highlight w:val="none"/>
                      <w:vertAlign w:val="superscript"/>
                      <w:lang w:val="zh-CN"/>
                    </w:rPr>
                    <w:t>2</w:t>
                  </w:r>
                  <w:r>
                    <w:rPr>
                      <w:rFonts w:hint="default" w:ascii="Times New Roman" w:hAnsi="Times New Roman" w:cs="Times New Roman"/>
                      <w:highlight w:val="none"/>
                      <w:lang w:val="zh-CN"/>
                    </w:rPr>
                    <w:t>、单层钢构，设置3台1T磁轭钢壳电炉，及仓库。</w:t>
                  </w:r>
                </w:p>
              </w:tc>
              <w:tc>
                <w:tcPr>
                  <w:tcW w:w="2225" w:type="dxa"/>
                  <w:noWrap w:val="0"/>
                  <w:vAlign w:val="center"/>
                </w:tcPr>
                <w:p>
                  <w:pPr>
                    <w:tabs>
                      <w:tab w:val="left" w:pos="277"/>
                      <w:tab w:val="left" w:pos="600"/>
                      <w:tab w:val="left" w:pos="780"/>
                      <w:tab w:val="left" w:pos="2517"/>
                    </w:tabs>
                    <w:autoSpaceDE w:val="0"/>
                    <w:autoSpaceDN w:val="0"/>
                    <w:rPr>
                      <w:rFonts w:hint="eastAsia" w:ascii="Times New Roman" w:hAnsi="Times New Roman" w:eastAsia="等线" w:cs="Times New Roman"/>
                      <w:highlight w:val="none"/>
                      <w:lang w:val="zh-CN" w:eastAsia="zh-CN"/>
                    </w:rPr>
                  </w:pPr>
                  <w:r>
                    <w:rPr>
                      <w:rFonts w:hint="eastAsia" w:ascii="Times New Roman" w:hAnsi="Times New Roman" w:cs="Times New Roman"/>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797" w:type="dxa"/>
                  <w:vMerge w:val="continue"/>
                  <w:noWrap w:val="0"/>
                  <w:vAlign w:val="center"/>
                </w:tcPr>
                <w:p>
                  <w:pPr>
                    <w:snapToGrid w:val="0"/>
                    <w:jc w:val="center"/>
                    <w:rPr>
                      <w:rFonts w:hint="default" w:ascii="Times New Roman" w:hAnsi="Times New Roman" w:cs="Times New Roman"/>
                      <w:highlight w:val="none"/>
                      <w:lang w:val="zh-CN"/>
                    </w:rPr>
                  </w:pPr>
                </w:p>
              </w:tc>
              <w:tc>
                <w:tcPr>
                  <w:tcW w:w="1082" w:type="dxa"/>
                  <w:noWrap w:val="0"/>
                  <w:vAlign w:val="center"/>
                </w:tcPr>
                <w:p>
                  <w:pPr>
                    <w:snapToGrid w:val="0"/>
                    <w:jc w:val="center"/>
                    <w:rPr>
                      <w:rFonts w:hint="eastAsia" w:ascii="Times New Roman" w:hAnsi="Times New Roman" w:cs="Times New Roman"/>
                      <w:highlight w:val="none"/>
                      <w:lang w:val="zh-CN"/>
                    </w:rPr>
                  </w:pPr>
                  <w:r>
                    <w:rPr>
                      <w:rFonts w:hint="eastAsia" w:ascii="Times New Roman" w:hAnsi="Times New Roman" w:cs="Times New Roman"/>
                      <w:highlight w:val="none"/>
                      <w:lang w:val="zh-CN"/>
                    </w:rPr>
                    <w:t>机加工一车间</w:t>
                  </w:r>
                </w:p>
              </w:tc>
              <w:tc>
                <w:tcPr>
                  <w:tcW w:w="5840" w:type="dxa"/>
                  <w:noWrap w:val="0"/>
                  <w:vAlign w:val="center"/>
                </w:tcPr>
                <w:p>
                  <w:pPr>
                    <w:snapToGrid w:val="0"/>
                    <w:jc w:val="center"/>
                    <w:rPr>
                      <w:rFonts w:hint="default" w:ascii="Times New Roman" w:hAnsi="Times New Roman" w:eastAsia="宋体" w:cs="Times New Roman"/>
                      <w:highlight w:val="none"/>
                      <w:lang w:val="zh-CN"/>
                    </w:rPr>
                  </w:pPr>
                  <w:r>
                    <w:rPr>
                      <w:rFonts w:hint="default" w:ascii="Times New Roman" w:hAnsi="Times New Roman" w:eastAsia="宋体" w:cs="Times New Roman"/>
                      <w:szCs w:val="21"/>
                    </w:rPr>
                    <w:t>建筑面积</w:t>
                  </w:r>
                  <w:r>
                    <w:rPr>
                      <w:rFonts w:hint="default" w:ascii="Times New Roman" w:hAnsi="Times New Roman" w:eastAsia="宋体" w:cs="Times New Roman"/>
                      <w:szCs w:val="21"/>
                      <w:lang w:val="en-US" w:eastAsia="zh-CN"/>
                    </w:rPr>
                    <w:t>2500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vertAlign w:val="baseline"/>
                      <w:lang w:eastAsia="zh-CN"/>
                    </w:rPr>
                    <w:t>，第一层</w:t>
                  </w:r>
                  <w:r>
                    <w:rPr>
                      <w:rFonts w:hint="default" w:ascii="Times New Roman" w:hAnsi="Times New Roman" w:eastAsia="宋体" w:cs="Times New Roman"/>
                      <w:szCs w:val="21"/>
                      <w:vertAlign w:val="baseline"/>
                      <w:lang w:val="en-US" w:eastAsia="zh-CN"/>
                    </w:rPr>
                    <w:t>1250m</w:t>
                  </w:r>
                  <w:r>
                    <w:rPr>
                      <w:rFonts w:hint="default" w:ascii="Times New Roman" w:hAnsi="Times New Roman" w:eastAsia="宋体" w:cs="Times New Roman"/>
                      <w:szCs w:val="21"/>
                      <w:vertAlign w:val="superscript"/>
                      <w:lang w:val="en-US" w:eastAsia="zh-CN"/>
                    </w:rPr>
                    <w:t>2</w:t>
                  </w:r>
                  <w:r>
                    <w:rPr>
                      <w:rFonts w:hint="default" w:ascii="Times New Roman" w:hAnsi="Times New Roman" w:eastAsia="宋体" w:cs="Times New Roman"/>
                      <w:szCs w:val="21"/>
                      <w:vertAlign w:val="baseline"/>
                      <w:lang w:eastAsia="zh-CN"/>
                    </w:rPr>
                    <w:t>，第二层</w:t>
                  </w:r>
                  <w:r>
                    <w:rPr>
                      <w:rFonts w:hint="default" w:ascii="Times New Roman" w:hAnsi="Times New Roman" w:eastAsia="宋体" w:cs="Times New Roman"/>
                      <w:szCs w:val="21"/>
                      <w:vertAlign w:val="baseline"/>
                      <w:lang w:val="en-US" w:eastAsia="zh-CN"/>
                    </w:rPr>
                    <w:t>1250m</w:t>
                  </w:r>
                  <w:r>
                    <w:rPr>
                      <w:rFonts w:hint="default" w:ascii="Times New Roman" w:hAnsi="Times New Roman" w:eastAsia="宋体" w:cs="Times New Roman"/>
                      <w:szCs w:val="21"/>
                      <w:vertAlign w:val="superscript"/>
                      <w:lang w:val="en-US" w:eastAsia="zh-CN"/>
                    </w:rPr>
                    <w:t>2</w:t>
                  </w:r>
                  <w:r>
                    <w:rPr>
                      <w:rFonts w:hint="default" w:ascii="Times New Roman" w:hAnsi="Times New Roman" w:eastAsia="宋体" w:cs="Times New Roman"/>
                      <w:szCs w:val="21"/>
                      <w:vertAlign w:val="baseline"/>
                      <w:lang w:val="en-US" w:eastAsia="zh-CN"/>
                    </w:rPr>
                    <w:t>，</w:t>
                  </w:r>
                  <w:r>
                    <w:rPr>
                      <w:rFonts w:hint="default" w:ascii="Times New Roman" w:hAnsi="Times New Roman" w:eastAsia="宋体" w:cs="Times New Roman"/>
                      <w:szCs w:val="21"/>
                      <w:vertAlign w:val="baseline"/>
                      <w:lang w:eastAsia="zh-CN"/>
                    </w:rPr>
                    <w:t>两层钢构</w:t>
                  </w:r>
                  <w:r>
                    <w:rPr>
                      <w:rFonts w:hint="default" w:ascii="Times New Roman" w:hAnsi="Times New Roman" w:eastAsia="宋体" w:cs="Times New Roman"/>
                      <w:szCs w:val="21"/>
                    </w:rPr>
                    <w:t>，主要为机加工工序，设置</w:t>
                  </w:r>
                  <w:r>
                    <w:rPr>
                      <w:rFonts w:hint="default" w:ascii="Times New Roman" w:hAnsi="Times New Roman" w:eastAsia="宋体" w:cs="Times New Roman"/>
                      <w:szCs w:val="21"/>
                      <w:lang w:eastAsia="zh-CN"/>
                    </w:rPr>
                    <w:t>机</w:t>
                  </w:r>
                  <w:r>
                    <w:rPr>
                      <w:rFonts w:hint="default" w:ascii="Times New Roman" w:hAnsi="Times New Roman" w:eastAsia="宋体" w:cs="Times New Roman"/>
                      <w:szCs w:val="21"/>
                    </w:rPr>
                    <w:t>床</w:t>
                  </w:r>
                  <w:r>
                    <w:rPr>
                      <w:rFonts w:hint="default" w:ascii="Times New Roman" w:hAnsi="Times New Roman" w:eastAsia="宋体" w:cs="Times New Roman"/>
                      <w:szCs w:val="21"/>
                      <w:lang w:eastAsia="zh-CN"/>
                    </w:rPr>
                    <w:t>、磨床等</w:t>
                  </w:r>
                </w:p>
              </w:tc>
              <w:tc>
                <w:tcPr>
                  <w:tcW w:w="2225" w:type="dxa"/>
                  <w:noWrap w:val="0"/>
                  <w:vAlign w:val="center"/>
                </w:tcPr>
                <w:p>
                  <w:pPr>
                    <w:tabs>
                      <w:tab w:val="left" w:pos="277"/>
                      <w:tab w:val="left" w:pos="600"/>
                      <w:tab w:val="left" w:pos="780"/>
                      <w:tab w:val="left" w:pos="2517"/>
                    </w:tabs>
                    <w:autoSpaceDE w:val="0"/>
                    <w:autoSpaceDN w:val="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797" w:type="dxa"/>
                  <w:vMerge w:val="continue"/>
                  <w:noWrap w:val="0"/>
                  <w:vAlign w:val="center"/>
                </w:tcPr>
                <w:p>
                  <w:pPr>
                    <w:snapToGrid w:val="0"/>
                    <w:jc w:val="center"/>
                    <w:rPr>
                      <w:rFonts w:hint="default" w:ascii="Times New Roman" w:hAnsi="Times New Roman" w:cs="Times New Roman"/>
                      <w:highlight w:val="none"/>
                      <w:lang w:val="zh-CN"/>
                    </w:rPr>
                  </w:pPr>
                </w:p>
              </w:tc>
              <w:tc>
                <w:tcPr>
                  <w:tcW w:w="1082" w:type="dxa"/>
                  <w:noWrap w:val="0"/>
                  <w:vAlign w:val="center"/>
                </w:tcPr>
                <w:p>
                  <w:pPr>
                    <w:snapToGrid w:val="0"/>
                    <w:jc w:val="center"/>
                    <w:rPr>
                      <w:rFonts w:hint="eastAsia" w:ascii="Times New Roman" w:hAnsi="Times New Roman" w:cs="Times New Roman"/>
                      <w:highlight w:val="none"/>
                      <w:lang w:val="zh-CN"/>
                    </w:rPr>
                  </w:pPr>
                  <w:r>
                    <w:rPr>
                      <w:rFonts w:hint="eastAsia" w:ascii="Times New Roman" w:hAnsi="Times New Roman" w:cs="Times New Roman"/>
                      <w:highlight w:val="none"/>
                      <w:lang w:val="zh-CN"/>
                    </w:rPr>
                    <w:t>机加工二车间</w:t>
                  </w:r>
                </w:p>
              </w:tc>
              <w:tc>
                <w:tcPr>
                  <w:tcW w:w="5840" w:type="dxa"/>
                  <w:noWrap w:val="0"/>
                  <w:vAlign w:val="center"/>
                </w:tcPr>
                <w:p>
                  <w:pPr>
                    <w:snapToGrid w:val="0"/>
                    <w:jc w:val="center"/>
                    <w:rPr>
                      <w:rFonts w:hint="default" w:ascii="Times New Roman" w:hAnsi="Times New Roman" w:eastAsia="宋体" w:cs="Times New Roman"/>
                      <w:highlight w:val="none"/>
                      <w:lang w:val="zh-CN"/>
                    </w:rPr>
                  </w:pPr>
                  <w:r>
                    <w:rPr>
                      <w:rFonts w:hint="default" w:ascii="Times New Roman" w:hAnsi="Times New Roman" w:eastAsia="宋体" w:cs="Times New Roman"/>
                      <w:szCs w:val="21"/>
                      <w:lang w:eastAsia="zh-CN"/>
                    </w:rPr>
                    <w:t>建筑面积</w:t>
                  </w:r>
                  <w:r>
                    <w:rPr>
                      <w:rFonts w:hint="default" w:ascii="Times New Roman" w:hAnsi="Times New Roman" w:eastAsia="宋体" w:cs="Times New Roman"/>
                      <w:szCs w:val="21"/>
                      <w:lang w:val="en-US" w:eastAsia="zh-CN"/>
                    </w:rPr>
                    <w:t>2500</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vertAlign w:val="baseline"/>
                      <w:lang w:eastAsia="zh-CN"/>
                    </w:rPr>
                    <w:t>、第一层</w:t>
                  </w:r>
                  <w:r>
                    <w:rPr>
                      <w:rFonts w:hint="default" w:ascii="Times New Roman" w:hAnsi="Times New Roman" w:eastAsia="宋体" w:cs="Times New Roman"/>
                      <w:szCs w:val="21"/>
                      <w:vertAlign w:val="baseline"/>
                      <w:lang w:val="en-US" w:eastAsia="zh-CN"/>
                    </w:rPr>
                    <w:t>1250m</w:t>
                  </w:r>
                  <w:r>
                    <w:rPr>
                      <w:rFonts w:hint="default" w:ascii="Times New Roman" w:hAnsi="Times New Roman" w:eastAsia="宋体" w:cs="Times New Roman"/>
                      <w:szCs w:val="21"/>
                      <w:vertAlign w:val="superscript"/>
                      <w:lang w:val="en-US" w:eastAsia="zh-CN"/>
                    </w:rPr>
                    <w:t>2</w:t>
                  </w:r>
                  <w:r>
                    <w:rPr>
                      <w:rFonts w:hint="default" w:ascii="Times New Roman" w:hAnsi="Times New Roman" w:eastAsia="宋体" w:cs="Times New Roman"/>
                      <w:szCs w:val="21"/>
                      <w:vertAlign w:val="baseline"/>
                      <w:lang w:eastAsia="zh-CN"/>
                    </w:rPr>
                    <w:t>，第二层</w:t>
                  </w:r>
                  <w:r>
                    <w:rPr>
                      <w:rFonts w:hint="default" w:ascii="Times New Roman" w:hAnsi="Times New Roman" w:eastAsia="宋体" w:cs="Times New Roman"/>
                      <w:szCs w:val="21"/>
                      <w:vertAlign w:val="baseline"/>
                      <w:lang w:val="en-US" w:eastAsia="zh-CN"/>
                    </w:rPr>
                    <w:t>1250m</w:t>
                  </w:r>
                  <w:r>
                    <w:rPr>
                      <w:rFonts w:hint="default" w:ascii="Times New Roman" w:hAnsi="Times New Roman" w:eastAsia="宋体" w:cs="Times New Roman"/>
                      <w:szCs w:val="21"/>
                      <w:vertAlign w:val="superscript"/>
                      <w:lang w:val="en-US" w:eastAsia="zh-CN"/>
                    </w:rPr>
                    <w:t>2</w:t>
                  </w:r>
                  <w:r>
                    <w:rPr>
                      <w:rFonts w:hint="default" w:ascii="Times New Roman" w:hAnsi="Times New Roman" w:eastAsia="宋体" w:cs="Times New Roman"/>
                      <w:szCs w:val="21"/>
                      <w:vertAlign w:val="baseline"/>
                      <w:lang w:eastAsia="zh-CN"/>
                    </w:rPr>
                    <w:t>，两</w:t>
                  </w:r>
                  <w:r>
                    <w:rPr>
                      <w:rFonts w:hint="default" w:ascii="Times New Roman" w:hAnsi="Times New Roman" w:eastAsia="宋体" w:cs="Times New Roman"/>
                      <w:lang w:eastAsia="zh-CN"/>
                    </w:rPr>
                    <w:t>层钢构，</w:t>
                  </w:r>
                  <w:r>
                    <w:rPr>
                      <w:rFonts w:hint="default" w:ascii="Times New Roman" w:hAnsi="Times New Roman" w:eastAsia="宋体" w:cs="Times New Roman"/>
                      <w:szCs w:val="21"/>
                    </w:rPr>
                    <w:t>主要为机加工工序，设置</w:t>
                  </w:r>
                  <w:r>
                    <w:rPr>
                      <w:rFonts w:hint="default" w:ascii="Times New Roman" w:hAnsi="Times New Roman" w:eastAsia="宋体" w:cs="Times New Roman"/>
                      <w:szCs w:val="21"/>
                      <w:lang w:eastAsia="zh-CN"/>
                    </w:rPr>
                    <w:t>机</w:t>
                  </w:r>
                  <w:r>
                    <w:rPr>
                      <w:rFonts w:hint="default" w:ascii="Times New Roman" w:hAnsi="Times New Roman" w:eastAsia="宋体" w:cs="Times New Roman"/>
                      <w:szCs w:val="21"/>
                    </w:rPr>
                    <w:t>床</w:t>
                  </w:r>
                  <w:r>
                    <w:rPr>
                      <w:rFonts w:hint="default" w:ascii="Times New Roman" w:hAnsi="Times New Roman" w:eastAsia="宋体" w:cs="Times New Roman"/>
                      <w:szCs w:val="21"/>
                      <w:lang w:eastAsia="zh-CN"/>
                    </w:rPr>
                    <w:t>、磨床等</w:t>
                  </w:r>
                </w:p>
              </w:tc>
              <w:tc>
                <w:tcPr>
                  <w:tcW w:w="2225" w:type="dxa"/>
                  <w:noWrap w:val="0"/>
                  <w:vAlign w:val="center"/>
                </w:tcPr>
                <w:p>
                  <w:pPr>
                    <w:tabs>
                      <w:tab w:val="left" w:pos="277"/>
                      <w:tab w:val="left" w:pos="600"/>
                      <w:tab w:val="left" w:pos="780"/>
                      <w:tab w:val="left" w:pos="2517"/>
                    </w:tabs>
                    <w:autoSpaceDE w:val="0"/>
                    <w:autoSpaceDN w:val="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97" w:type="dxa"/>
                  <w:noWrap w:val="0"/>
                  <w:vAlign w:val="center"/>
                </w:tcPr>
                <w:p>
                  <w:pPr>
                    <w:snapToGrid w:val="0"/>
                    <w:rPr>
                      <w:rFonts w:hint="default" w:ascii="Times New Roman" w:hAnsi="Times New Roman" w:cs="Times New Roman"/>
                      <w:highlight w:val="none"/>
                      <w:lang w:val="zh-CN"/>
                    </w:rPr>
                  </w:pPr>
                  <w:r>
                    <w:rPr>
                      <w:rFonts w:hint="default" w:ascii="Times New Roman" w:hAnsi="Times New Roman" w:cs="Times New Roman"/>
                      <w:highlight w:val="none"/>
                      <w:lang w:val="zh-CN"/>
                    </w:rPr>
                    <w:t>辅助工程</w:t>
                  </w:r>
                </w:p>
              </w:tc>
              <w:tc>
                <w:tcPr>
                  <w:tcW w:w="1082" w:type="dxa"/>
                  <w:noWrap w:val="0"/>
                  <w:vAlign w:val="center"/>
                </w:tcPr>
                <w:p>
                  <w:pPr>
                    <w:snapToGrid w:val="0"/>
                    <w:jc w:val="center"/>
                    <w:rPr>
                      <w:rFonts w:hint="default" w:ascii="Times New Roman" w:hAnsi="Times New Roman" w:cs="Times New Roman"/>
                      <w:highlight w:val="none"/>
                      <w:lang w:val="zh-CN"/>
                    </w:rPr>
                  </w:pPr>
                  <w:r>
                    <w:rPr>
                      <w:rFonts w:hint="default" w:ascii="Times New Roman" w:hAnsi="Times New Roman" w:cs="Times New Roman"/>
                      <w:highlight w:val="none"/>
                      <w:lang w:val="zh-CN"/>
                    </w:rPr>
                    <w:t>办公区</w:t>
                  </w:r>
                </w:p>
              </w:tc>
              <w:tc>
                <w:tcPr>
                  <w:tcW w:w="5840" w:type="dxa"/>
                  <w:noWrap w:val="0"/>
                  <w:vAlign w:val="center"/>
                </w:tcPr>
                <w:p>
                  <w:pPr>
                    <w:rPr>
                      <w:rFonts w:hint="default" w:ascii="Times New Roman" w:hAnsi="Times New Roman" w:cs="Times New Roman"/>
                      <w:highlight w:val="none"/>
                      <w:lang w:val="zh-CN"/>
                    </w:rPr>
                  </w:pPr>
                  <w:r>
                    <w:rPr>
                      <w:rFonts w:hint="default" w:ascii="Times New Roman" w:hAnsi="Times New Roman" w:cs="Times New Roman"/>
                      <w:highlight w:val="none"/>
                      <w:lang w:val="zh-CN"/>
                    </w:rPr>
                    <w:t>办公</w:t>
                  </w:r>
                  <w:r>
                    <w:rPr>
                      <w:rFonts w:hint="eastAsia" w:ascii="Times New Roman" w:hAnsi="Times New Roman" w:cs="Times New Roman"/>
                      <w:highlight w:val="none"/>
                      <w:lang w:val="zh-CN"/>
                    </w:rPr>
                    <w:t>区</w:t>
                  </w:r>
                  <w:r>
                    <w:rPr>
                      <w:rFonts w:hint="default" w:ascii="Times New Roman" w:hAnsi="Times New Roman" w:cs="Times New Roman"/>
                      <w:highlight w:val="none"/>
                      <w:lang w:val="zh-CN"/>
                    </w:rPr>
                    <w:t>位于</w:t>
                  </w:r>
                  <w:r>
                    <w:rPr>
                      <w:rFonts w:hint="eastAsia" w:ascii="Times New Roman" w:hAnsi="Times New Roman" w:cs="Times New Roman"/>
                      <w:highlight w:val="none"/>
                      <w:lang w:val="zh-CN"/>
                    </w:rPr>
                    <w:t>厂区南</w:t>
                  </w:r>
                  <w:r>
                    <w:rPr>
                      <w:rFonts w:hint="default" w:ascii="Times New Roman" w:hAnsi="Times New Roman" w:cs="Times New Roman"/>
                      <w:highlight w:val="none"/>
                      <w:lang w:val="zh-CN"/>
                    </w:rPr>
                    <w:t>侧，</w:t>
                  </w:r>
                  <w:r>
                    <w:rPr>
                      <w:rFonts w:hint="eastAsia"/>
                      <w:color w:val="000000" w:themeColor="text1"/>
                      <w:lang w:eastAsia="zh-CN"/>
                      <w14:textFill>
                        <w14:solidFill>
                          <w14:schemeClr w14:val="tx1"/>
                        </w14:solidFill>
                      </w14:textFill>
                    </w:rPr>
                    <w:t>建筑面积</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500</w:t>
                  </w:r>
                  <w:r>
                    <w:rPr>
                      <w:rFonts w:hint="default" w:ascii="Times New Roman" w:hAnsi="Times New Roman" w:cs="Times New Roman" w:eastAsiaTheme="minorEastAsia"/>
                      <w:color w:val="000000" w:themeColor="text1"/>
                      <w:szCs w:val="21"/>
                      <w14:textFill>
                        <w14:solidFill>
                          <w14:schemeClr w14:val="tx1"/>
                        </w14:solidFill>
                      </w14:textFill>
                    </w:rPr>
                    <w:t xml:space="preserve"> m</w:t>
                  </w:r>
                  <w:r>
                    <w:rPr>
                      <w:rFonts w:hint="default" w:ascii="Times New Roman" w:hAnsi="Times New Roman" w:cs="Times New Roman" w:eastAsiaTheme="minorEastAsia"/>
                      <w:color w:val="000000" w:themeColor="text1"/>
                      <w:szCs w:val="21"/>
                      <w:vertAlign w:val="superscript"/>
                      <w14:textFill>
                        <w14:solidFill>
                          <w14:schemeClr w14:val="tx1"/>
                        </w14:solidFill>
                      </w14:textFill>
                    </w:rPr>
                    <w:t>2</w:t>
                  </w:r>
                  <w:r>
                    <w:rPr>
                      <w:rFonts w:hint="default" w:ascii="Times New Roman" w:hAnsi="Times New Roman" w:cs="Times New Roman"/>
                      <w:highlight w:val="none"/>
                      <w:lang w:val="zh-CN"/>
                    </w:rPr>
                    <w:t>主要用于日常办公</w:t>
                  </w:r>
                </w:p>
              </w:tc>
              <w:tc>
                <w:tcPr>
                  <w:tcW w:w="2225" w:type="dxa"/>
                  <w:noWrap w:val="0"/>
                  <w:vAlign w:val="center"/>
                </w:tcPr>
                <w:p>
                  <w:pPr>
                    <w:wordWrap w:val="0"/>
                    <w:snapToGrid w:val="0"/>
                    <w:spacing w:before="60"/>
                    <w:rPr>
                      <w:rFonts w:hint="eastAsia" w:ascii="Times New Roman" w:hAnsi="Times New Roman" w:eastAsia="等线" w:cs="Times New Roman"/>
                      <w:highlight w:val="none"/>
                      <w:lang w:val="en-US" w:eastAsia="zh-CN"/>
                    </w:rPr>
                  </w:pPr>
                  <w:r>
                    <w:rPr>
                      <w:rFonts w:hint="eastAsia" w:ascii="Times New Roman" w:hAnsi="Times New Roman" w:cs="Times New Roman"/>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797" w:type="dxa"/>
                  <w:noWrap w:val="0"/>
                  <w:vAlign w:val="center"/>
                </w:tcPr>
                <w:p>
                  <w:pPr>
                    <w:snapToGrid w:val="0"/>
                    <w:rPr>
                      <w:rFonts w:hint="default" w:ascii="Times New Roman" w:hAnsi="Times New Roman" w:cs="Times New Roman"/>
                      <w:highlight w:val="none"/>
                      <w:lang w:val="zh-CN"/>
                    </w:rPr>
                  </w:pPr>
                  <w:r>
                    <w:rPr>
                      <w:rFonts w:hint="default" w:ascii="Times New Roman" w:hAnsi="Times New Roman" w:cs="Times New Roman"/>
                      <w:highlight w:val="none"/>
                      <w:lang w:val="zh-CN"/>
                    </w:rPr>
                    <w:t>储运工程</w:t>
                  </w:r>
                </w:p>
              </w:tc>
              <w:tc>
                <w:tcPr>
                  <w:tcW w:w="1082" w:type="dxa"/>
                  <w:noWrap w:val="0"/>
                  <w:vAlign w:val="center"/>
                </w:tcPr>
                <w:p>
                  <w:pPr>
                    <w:snapToGrid w:val="0"/>
                    <w:jc w:val="center"/>
                    <w:rPr>
                      <w:rFonts w:hint="default" w:ascii="Times New Roman" w:hAnsi="Times New Roman" w:cs="Times New Roman"/>
                      <w:highlight w:val="none"/>
                      <w:lang w:val="zh-CN"/>
                    </w:rPr>
                  </w:pPr>
                  <w:r>
                    <w:rPr>
                      <w:rFonts w:hint="default" w:ascii="Times New Roman" w:hAnsi="Times New Roman" w:cs="Times New Roman"/>
                      <w:highlight w:val="none"/>
                      <w:lang w:val="zh-CN"/>
                    </w:rPr>
                    <w:t>原料成品存储区</w:t>
                  </w:r>
                </w:p>
              </w:tc>
              <w:tc>
                <w:tcPr>
                  <w:tcW w:w="5840" w:type="dxa"/>
                  <w:noWrap w:val="0"/>
                  <w:vAlign w:val="center"/>
                </w:tcPr>
                <w:p>
                  <w:pPr>
                    <w:wordWrap w:val="0"/>
                    <w:snapToGrid w:val="0"/>
                    <w:spacing w:before="60"/>
                    <w:rPr>
                      <w:rFonts w:hint="default" w:ascii="Times New Roman" w:hAnsi="Times New Roman" w:cs="Times New Roman"/>
                      <w:highlight w:val="none"/>
                      <w:lang w:val="zh-CN"/>
                    </w:rPr>
                  </w:pPr>
                  <w:r>
                    <w:rPr>
                      <w:rFonts w:hint="default" w:ascii="Times New Roman" w:hAnsi="Times New Roman" w:cs="Times New Roman"/>
                      <w:highlight w:val="none"/>
                      <w:lang w:val="zh-CN"/>
                    </w:rPr>
                    <w:t>建筑面积400m</w:t>
                  </w:r>
                  <w:r>
                    <w:rPr>
                      <w:rFonts w:hint="default" w:ascii="Times New Roman" w:hAnsi="Times New Roman" w:cs="Times New Roman"/>
                      <w:highlight w:val="none"/>
                      <w:vertAlign w:val="superscript"/>
                      <w:lang w:val="zh-CN"/>
                    </w:rPr>
                    <w:t>2</w:t>
                  </w:r>
                  <w:r>
                    <w:rPr>
                      <w:rFonts w:hint="default" w:ascii="Times New Roman" w:hAnsi="Times New Roman" w:cs="Times New Roman"/>
                      <w:highlight w:val="none"/>
                      <w:lang w:val="zh-CN"/>
                    </w:rPr>
                    <w:t>，位于铸造车间内。</w:t>
                  </w:r>
                </w:p>
              </w:tc>
              <w:tc>
                <w:tcPr>
                  <w:tcW w:w="2225" w:type="dxa"/>
                  <w:noWrap w:val="0"/>
                  <w:vAlign w:val="center"/>
                </w:tcPr>
                <w:p>
                  <w:pPr>
                    <w:wordWrap w:val="0"/>
                    <w:snapToGrid w:val="0"/>
                    <w:spacing w:before="60"/>
                    <w:rPr>
                      <w:rFonts w:hint="default" w:ascii="Times New Roman" w:hAnsi="Times New Roman" w:cs="Times New Roman"/>
                      <w:highlight w:val="none"/>
                      <w:lang w:val="zh-CN"/>
                    </w:rPr>
                  </w:pPr>
                  <w:r>
                    <w:rPr>
                      <w:rFonts w:hint="eastAsia" w:ascii="Times New Roman" w:hAnsi="Times New Roman" w:cs="Times New Roman"/>
                      <w:szCs w:val="21"/>
                      <w:lang w:val="en-US" w:eastAsia="zh-CN"/>
                    </w:rPr>
                    <w:t>已建成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797" w:type="dxa"/>
                  <w:vMerge w:val="restart"/>
                  <w:noWrap w:val="0"/>
                  <w:vAlign w:val="center"/>
                </w:tcPr>
                <w:p>
                  <w:pPr>
                    <w:autoSpaceDE w:val="0"/>
                    <w:autoSpaceDN w:val="0"/>
                    <w:jc w:val="center"/>
                    <w:rPr>
                      <w:rFonts w:hint="default" w:ascii="Times New Roman" w:hAnsi="Times New Roman" w:cs="Times New Roman"/>
                      <w:highlight w:val="none"/>
                    </w:rPr>
                  </w:pPr>
                  <w:r>
                    <w:rPr>
                      <w:rFonts w:hint="default" w:ascii="Times New Roman" w:hAnsi="Times New Roman" w:cs="Times New Roman"/>
                      <w:highlight w:val="none"/>
                      <w:lang w:val="zh-CN"/>
                    </w:rPr>
                    <w:t>公用工程</w:t>
                  </w:r>
                </w:p>
              </w:tc>
              <w:tc>
                <w:tcPr>
                  <w:tcW w:w="1082" w:type="dxa"/>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给水</w:t>
                  </w:r>
                </w:p>
              </w:tc>
              <w:tc>
                <w:tcPr>
                  <w:tcW w:w="5840" w:type="dxa"/>
                  <w:noWrap w:val="0"/>
                  <w:vAlign w:val="center"/>
                </w:tcPr>
                <w:p>
                  <w:pPr>
                    <w:tabs>
                      <w:tab w:val="left" w:pos="277"/>
                      <w:tab w:val="left" w:pos="600"/>
                      <w:tab w:val="left" w:pos="780"/>
                      <w:tab w:val="left" w:pos="2517"/>
                    </w:tabs>
                    <w:autoSpaceDE w:val="0"/>
                    <w:autoSpaceDN w:val="0"/>
                    <w:rPr>
                      <w:rFonts w:hint="default" w:ascii="Times New Roman" w:hAnsi="Times New Roman" w:cs="Times New Roman"/>
                      <w:highlight w:val="none"/>
                    </w:rPr>
                  </w:pPr>
                  <w:r>
                    <w:rPr>
                      <w:rFonts w:hint="default" w:ascii="Times New Roman" w:hAnsi="Times New Roman" w:cs="Times New Roman"/>
                      <w:highlight w:val="none"/>
                    </w:rPr>
                    <w:t>由地下水供应，用水量为</w:t>
                  </w:r>
                  <w:r>
                    <w:rPr>
                      <w:rFonts w:hint="eastAsia" w:ascii="Times New Roman" w:hAnsi="Times New Roman" w:cs="Times New Roman"/>
                      <w:highlight w:val="none"/>
                      <w:lang w:val="en-US" w:eastAsia="zh-CN"/>
                    </w:rPr>
                    <w:t>558</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/a。</w:t>
                  </w:r>
                </w:p>
              </w:tc>
              <w:tc>
                <w:tcPr>
                  <w:tcW w:w="2225" w:type="dxa"/>
                  <w:noWrap w:val="0"/>
                  <w:vAlign w:val="center"/>
                </w:tcPr>
                <w:p>
                  <w:pPr>
                    <w:tabs>
                      <w:tab w:val="left" w:pos="277"/>
                      <w:tab w:val="left" w:pos="600"/>
                      <w:tab w:val="left" w:pos="780"/>
                      <w:tab w:val="left" w:pos="2517"/>
                    </w:tabs>
                    <w:autoSpaceDE w:val="0"/>
                    <w:autoSpaceDN w:val="0"/>
                    <w:rPr>
                      <w:rFonts w:hint="default" w:ascii="Times New Roman" w:hAnsi="Times New Roman" w:eastAsia="等线"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97" w:type="dxa"/>
                  <w:vMerge w:val="continue"/>
                  <w:noWrap w:val="0"/>
                  <w:vAlign w:val="center"/>
                </w:tcPr>
                <w:p>
                  <w:pPr>
                    <w:snapToGrid w:val="0"/>
                    <w:jc w:val="center"/>
                    <w:rPr>
                      <w:rFonts w:hint="default" w:ascii="Times New Roman" w:hAnsi="Times New Roman" w:cs="Times New Roman"/>
                      <w:highlight w:val="none"/>
                      <w:lang w:val="zh-CN"/>
                    </w:rPr>
                  </w:pPr>
                </w:p>
              </w:tc>
              <w:tc>
                <w:tcPr>
                  <w:tcW w:w="1082" w:type="dxa"/>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供电</w:t>
                  </w:r>
                </w:p>
              </w:tc>
              <w:tc>
                <w:tcPr>
                  <w:tcW w:w="5840" w:type="dxa"/>
                  <w:noWrap w:val="0"/>
                  <w:vAlign w:val="center"/>
                </w:tcPr>
                <w:p>
                  <w:pPr>
                    <w:tabs>
                      <w:tab w:val="left" w:pos="277"/>
                      <w:tab w:val="left" w:pos="600"/>
                      <w:tab w:val="left" w:pos="780"/>
                      <w:tab w:val="left" w:pos="2517"/>
                    </w:tabs>
                    <w:spacing w:before="60"/>
                    <w:rPr>
                      <w:rFonts w:hint="default" w:ascii="Times New Roman" w:hAnsi="Times New Roman" w:cs="Times New Roman"/>
                      <w:highlight w:val="none"/>
                      <w:lang w:val="zh-CN"/>
                    </w:rPr>
                  </w:pPr>
                  <w:r>
                    <w:rPr>
                      <w:rFonts w:hint="default" w:ascii="Times New Roman" w:hAnsi="Times New Roman" w:cs="Times New Roman"/>
                      <w:highlight w:val="none"/>
                      <w:lang w:val="zh-CN"/>
                    </w:rPr>
                    <w:t>电源由热电厂引入，配电电压为380/220V。年用电量为</w:t>
                  </w:r>
                  <w:r>
                    <w:rPr>
                      <w:rFonts w:hint="eastAsia" w:ascii="Times New Roman" w:hAnsi="Times New Roman" w:cs="Times New Roman"/>
                      <w:highlight w:val="none"/>
                      <w:lang w:val="en-US" w:eastAsia="zh-CN"/>
                    </w:rPr>
                    <w:t>1300</w:t>
                  </w:r>
                  <w:r>
                    <w:rPr>
                      <w:rFonts w:hint="default" w:ascii="Times New Roman" w:hAnsi="Times New Roman" w:cs="Times New Roman"/>
                      <w:highlight w:val="none"/>
                      <w:lang w:val="zh-CN"/>
                    </w:rPr>
                    <w:t>万k</w:t>
                  </w:r>
                  <w:r>
                    <w:rPr>
                      <w:rFonts w:hint="eastAsia" w:ascii="Times New Roman" w:hAnsi="Times New Roman" w:cs="Times New Roman"/>
                      <w:highlight w:val="none"/>
                      <w:lang w:val="en-US" w:eastAsia="zh-CN"/>
                    </w:rPr>
                    <w:t>W</w:t>
                  </w:r>
                  <w:r>
                    <w:rPr>
                      <w:rFonts w:hint="default" w:ascii="Times New Roman" w:hAnsi="Times New Roman" w:cs="Times New Roman"/>
                      <w:highlight w:val="none"/>
                      <w:lang w:val="en-US" w:eastAsia="zh-CN"/>
                    </w:rPr>
                    <w:t>·</w:t>
                  </w:r>
                  <w:r>
                    <w:rPr>
                      <w:rFonts w:hint="default" w:ascii="Times New Roman" w:hAnsi="Times New Roman" w:cs="Times New Roman"/>
                      <w:highlight w:val="none"/>
                      <w:lang w:val="zh-CN"/>
                    </w:rPr>
                    <w:t>h。</w:t>
                  </w:r>
                </w:p>
              </w:tc>
              <w:tc>
                <w:tcPr>
                  <w:tcW w:w="2225" w:type="dxa"/>
                  <w:noWrap w:val="0"/>
                  <w:vAlign w:val="center"/>
                </w:tcPr>
                <w:p>
                  <w:pPr>
                    <w:tabs>
                      <w:tab w:val="left" w:pos="277"/>
                      <w:tab w:val="left" w:pos="600"/>
                      <w:tab w:val="left" w:pos="780"/>
                      <w:tab w:val="left" w:pos="2517"/>
                    </w:tabs>
                    <w:spacing w:before="60"/>
                    <w:rPr>
                      <w:rFonts w:hint="default" w:ascii="Times New Roman" w:hAnsi="Times New Roman" w:eastAsia="等线"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97" w:type="dxa"/>
                  <w:vMerge w:val="restart"/>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环保工程</w:t>
                  </w:r>
                </w:p>
              </w:tc>
              <w:tc>
                <w:tcPr>
                  <w:tcW w:w="1082" w:type="dxa"/>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噪声</w:t>
                  </w:r>
                </w:p>
              </w:tc>
              <w:tc>
                <w:tcPr>
                  <w:tcW w:w="5840" w:type="dxa"/>
                  <w:noWrap w:val="0"/>
                  <w:vAlign w:val="center"/>
                </w:tcPr>
                <w:p>
                  <w:pPr>
                    <w:rPr>
                      <w:rFonts w:hint="default" w:ascii="Times New Roman" w:hAnsi="Times New Roman" w:eastAsia="宋体" w:cs="Times New Roman"/>
                      <w:szCs w:val="21"/>
                      <w:highlight w:val="none"/>
                    </w:rPr>
                  </w:pP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1</w:t>
                  </w:r>
                  <w:r>
                    <w:rPr>
                      <w:rFonts w:hint="eastAsia"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将产噪设备均设置在车间内，生产车间为封闭隔声厂房。</w:t>
                  </w:r>
                </w:p>
                <w:p>
                  <w:pPr>
                    <w:rPr>
                      <w:rFonts w:hint="default" w:ascii="Times New Roman" w:hAnsi="Times New Roman" w:cs="Times New Roman"/>
                      <w:highlight w:val="none"/>
                    </w:rPr>
                  </w:pPr>
                  <w:r>
                    <w:rPr>
                      <w:rFonts w:hint="eastAsia" w:ascii="Times New Roman" w:hAnsi="Times New Roman" w:eastAsia="宋体" w:cs="Times New Roman"/>
                      <w:szCs w:val="21"/>
                      <w:highlight w:val="none"/>
                      <w:lang w:eastAsia="zh-CN"/>
                    </w:rPr>
                    <w:t>（</w:t>
                  </w:r>
                  <w:r>
                    <w:rPr>
                      <w:rFonts w:hint="eastAsia" w:ascii="Times New Roman" w:hAnsi="Times New Roman" w:eastAsia="宋体" w:cs="Times New Roman"/>
                      <w:szCs w:val="21"/>
                      <w:highlight w:val="none"/>
                      <w:lang w:val="en-US" w:eastAsia="zh-CN"/>
                    </w:rPr>
                    <w:t>2</w:t>
                  </w:r>
                  <w:r>
                    <w:rPr>
                      <w:rFonts w:hint="eastAsia" w:ascii="Times New Roman" w:hAnsi="Times New Roman" w:eastAsia="宋体" w:cs="Times New Roman"/>
                      <w:szCs w:val="21"/>
                      <w:highlight w:val="none"/>
                      <w:lang w:eastAsia="zh-CN"/>
                    </w:rPr>
                    <w:t>）</w:t>
                  </w:r>
                  <w:r>
                    <w:rPr>
                      <w:rFonts w:hint="default" w:ascii="Times New Roman" w:hAnsi="Times New Roman" w:eastAsia="宋体" w:cs="Times New Roman"/>
                      <w:szCs w:val="21"/>
                      <w:highlight w:val="none"/>
                    </w:rPr>
                    <w:t>各类固定产噪设备底座均设置减振。</w:t>
                  </w:r>
                </w:p>
              </w:tc>
              <w:tc>
                <w:tcPr>
                  <w:tcW w:w="2225" w:type="dxa"/>
                  <w:noWrap w:val="0"/>
                  <w:vAlign w:val="center"/>
                </w:tcPr>
                <w:p>
                  <w:pPr>
                    <w:rPr>
                      <w:rFonts w:hint="default" w:ascii="Times New Roman" w:hAnsi="Times New Roman" w:eastAsia="等线" w:cs="Times New Roman"/>
                      <w:highlight w:val="none"/>
                      <w:lang w:val="en-US" w:eastAsia="zh-CN"/>
                    </w:rPr>
                  </w:pPr>
                  <w:r>
                    <w:rPr>
                      <w:rFonts w:hint="default" w:ascii="Times New Roman" w:hAnsi="Times New Roman" w:cs="Times New Roman"/>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797" w:type="dxa"/>
                  <w:vMerge w:val="continue"/>
                  <w:noWrap w:val="0"/>
                  <w:vAlign w:val="center"/>
                </w:tcPr>
                <w:p>
                  <w:pPr>
                    <w:jc w:val="center"/>
                    <w:rPr>
                      <w:rFonts w:hint="default" w:ascii="Times New Roman" w:hAnsi="Times New Roman" w:cs="Times New Roman"/>
                      <w:highlight w:val="none"/>
                    </w:rPr>
                  </w:pPr>
                </w:p>
              </w:tc>
              <w:tc>
                <w:tcPr>
                  <w:tcW w:w="1082" w:type="dxa"/>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废气</w:t>
                  </w:r>
                </w:p>
              </w:tc>
              <w:tc>
                <w:tcPr>
                  <w:tcW w:w="5840" w:type="dxa"/>
                  <w:noWrap w:val="0"/>
                  <w:vAlign w:val="center"/>
                </w:tcPr>
                <w:p>
                  <w:pPr>
                    <w:pStyle w:val="2"/>
                    <w:rPr>
                      <w:rFonts w:hint="eastAsia" w:eastAsia="宋体"/>
                      <w:highlight w:val="yellow"/>
                      <w:lang w:val="en-US" w:eastAsia="zh-CN"/>
                    </w:rPr>
                  </w:pPr>
                  <w:r>
                    <w:rPr>
                      <w:rFonts w:hint="eastAsia" w:eastAsia="宋体"/>
                      <w:sz w:val="21"/>
                      <w:szCs w:val="21"/>
                      <w:highlight w:val="none"/>
                      <w:lang w:val="en-US" w:eastAsia="zh-CN"/>
                    </w:rPr>
                    <w:t>熔炼、浇注、清理废气经</w:t>
                  </w:r>
                  <w:r>
                    <w:rPr>
                      <w:rStyle w:val="29"/>
                      <w:rFonts w:hint="eastAsia" w:ascii="宋体" w:hAnsi="宋体" w:eastAsia="宋体" w:cs="Times New Roman"/>
                      <w:kern w:val="2"/>
                      <w:sz w:val="21"/>
                      <w:highlight w:val="none"/>
                      <w:lang w:val="en-US" w:eastAsia="zh-CN" w:bidi="ar-SA"/>
                    </w:rPr>
                    <w:t>布袋除尘+低温等离子加光氧一体机+</w:t>
                  </w:r>
                  <w:r>
                    <w:rPr>
                      <w:rFonts w:hint="eastAsia" w:eastAsia="宋体"/>
                      <w:sz w:val="21"/>
                      <w:szCs w:val="21"/>
                      <w:highlight w:val="none"/>
                      <w:lang w:val="en-US" w:eastAsia="zh-CN"/>
                    </w:rPr>
                    <w:t>15米高排气筒P1排放；制芯废气经</w:t>
                  </w:r>
                  <w:r>
                    <w:rPr>
                      <w:rStyle w:val="29"/>
                      <w:rFonts w:hint="eastAsia" w:ascii="宋体" w:hAnsi="宋体" w:eastAsia="宋体" w:cs="Times New Roman"/>
                      <w:kern w:val="2"/>
                      <w:sz w:val="21"/>
                      <w:highlight w:val="none"/>
                      <w:lang w:val="en-US" w:eastAsia="zh-CN" w:bidi="ar-SA"/>
                    </w:rPr>
                    <w:t>脉冲式除尘器+等离子活性炭一体机</w:t>
                  </w:r>
                  <w:r>
                    <w:rPr>
                      <w:rFonts w:hint="eastAsia" w:eastAsia="宋体"/>
                      <w:sz w:val="21"/>
                      <w:szCs w:val="21"/>
                      <w:highlight w:val="none"/>
                      <w:lang w:val="en-US" w:eastAsia="zh-CN"/>
                    </w:rPr>
                    <w:t>+15米高排气筒P2排放</w:t>
                  </w:r>
                </w:p>
              </w:tc>
              <w:tc>
                <w:tcPr>
                  <w:tcW w:w="2225" w:type="dxa"/>
                  <w:noWrap w:val="0"/>
                  <w:vAlign w:val="center"/>
                </w:tcPr>
                <w:p>
                  <w:pPr>
                    <w:rPr>
                      <w:rFonts w:hint="default" w:ascii="Times New Roman" w:hAnsi="Times New Roman" w:eastAsia="等线" w:cs="Times New Roman"/>
                      <w:kern w:val="2"/>
                      <w:sz w:val="21"/>
                      <w:szCs w:val="21"/>
                      <w:lang w:val="en-US" w:eastAsia="zh-CN" w:bidi="ar-SA"/>
                    </w:rPr>
                  </w:pPr>
                  <w:r>
                    <w:rPr>
                      <w:rFonts w:hint="eastAsia" w:ascii="Times New Roman" w:hAnsi="Times New Roman" w:cs="Times New Roman"/>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97" w:type="dxa"/>
                  <w:vMerge w:val="continue"/>
                  <w:noWrap w:val="0"/>
                  <w:vAlign w:val="center"/>
                </w:tcPr>
                <w:p>
                  <w:pPr>
                    <w:jc w:val="center"/>
                    <w:rPr>
                      <w:rFonts w:hint="default" w:ascii="Times New Roman" w:hAnsi="Times New Roman" w:cs="Times New Roman"/>
                      <w:highlight w:val="none"/>
                    </w:rPr>
                  </w:pPr>
                </w:p>
              </w:tc>
              <w:tc>
                <w:tcPr>
                  <w:tcW w:w="1082" w:type="dxa"/>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废水</w:t>
                  </w:r>
                </w:p>
              </w:tc>
              <w:tc>
                <w:tcPr>
                  <w:tcW w:w="5840" w:type="dxa"/>
                  <w:noWrap w:val="0"/>
                  <w:vAlign w:val="center"/>
                </w:tcPr>
                <w:p>
                  <w:pPr>
                    <w:wordWrap w:val="0"/>
                    <w:rPr>
                      <w:rFonts w:hint="default" w:ascii="Times New Roman" w:hAnsi="Times New Roman" w:cs="Times New Roman"/>
                      <w:highlight w:val="none"/>
                    </w:rPr>
                  </w:pPr>
                  <w:r>
                    <w:rPr>
                      <w:rFonts w:hint="default" w:ascii="Times New Roman" w:hAnsi="Times New Roman" w:eastAsia="宋体" w:cs="Times New Roman"/>
                      <w:szCs w:val="21"/>
                      <w:highlight w:val="none"/>
                    </w:rPr>
                    <w:t>项目运行过程中电炉冷却水用于厂区洒水</w:t>
                  </w:r>
                  <w:r>
                    <w:rPr>
                      <w:rFonts w:hint="eastAsia" w:ascii="Times New Roman" w:hAnsi="Times New Roman" w:eastAsia="宋体" w:cs="Times New Roman"/>
                      <w:szCs w:val="21"/>
                      <w:highlight w:val="none"/>
                      <w:lang w:eastAsia="zh-CN"/>
                    </w:rPr>
                    <w:t>抑尘</w:t>
                  </w:r>
                  <w:r>
                    <w:rPr>
                      <w:rFonts w:hint="default" w:ascii="Times New Roman" w:hAnsi="Times New Roman" w:eastAsia="宋体" w:cs="Times New Roman"/>
                      <w:szCs w:val="21"/>
                      <w:highlight w:val="none"/>
                    </w:rPr>
                    <w:t>；生活污水经化粪池收集后定期清运肥田，不外排。</w:t>
                  </w:r>
                </w:p>
              </w:tc>
              <w:tc>
                <w:tcPr>
                  <w:tcW w:w="2225" w:type="dxa"/>
                  <w:noWrap w:val="0"/>
                  <w:vAlign w:val="center"/>
                </w:tcPr>
                <w:p>
                  <w:pPr>
                    <w:wordWrap w:val="0"/>
                    <w:rPr>
                      <w:rFonts w:hint="default" w:ascii="Times New Roman" w:hAnsi="Times New Roman" w:eastAsia="等线"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797" w:type="dxa"/>
                  <w:vMerge w:val="continue"/>
                  <w:noWrap w:val="0"/>
                  <w:vAlign w:val="center"/>
                </w:tcPr>
                <w:p>
                  <w:pPr>
                    <w:jc w:val="center"/>
                    <w:rPr>
                      <w:rFonts w:hint="default" w:ascii="Times New Roman" w:hAnsi="Times New Roman" w:cs="Times New Roman"/>
                      <w:highlight w:val="none"/>
                    </w:rPr>
                  </w:pPr>
                </w:p>
              </w:tc>
              <w:tc>
                <w:tcPr>
                  <w:tcW w:w="1082" w:type="dxa"/>
                  <w:noWrap w:val="0"/>
                  <w:vAlign w:val="center"/>
                </w:tcPr>
                <w:p>
                  <w:pPr>
                    <w:rPr>
                      <w:rFonts w:hint="default" w:ascii="Times New Roman" w:hAnsi="Times New Roman" w:cs="Times New Roman"/>
                      <w:highlight w:val="none"/>
                    </w:rPr>
                  </w:pPr>
                  <w:r>
                    <w:rPr>
                      <w:rFonts w:hint="default" w:ascii="Times New Roman" w:hAnsi="Times New Roman" w:cs="Times New Roman"/>
                      <w:highlight w:val="none"/>
                    </w:rPr>
                    <w:t>固废</w:t>
                  </w:r>
                </w:p>
              </w:tc>
              <w:tc>
                <w:tcPr>
                  <w:tcW w:w="5840" w:type="dxa"/>
                  <w:noWrap w:val="0"/>
                  <w:vAlign w:val="center"/>
                </w:tcPr>
                <w:p>
                  <w:pPr>
                    <w:rPr>
                      <w:rFonts w:hint="default" w:ascii="Times New Roman" w:hAnsi="Times New Roman" w:eastAsia="宋体" w:cs="Times New Roman"/>
                      <w:highlight w:val="none"/>
                    </w:rPr>
                  </w:pPr>
                  <w:r>
                    <w:rPr>
                      <w:rFonts w:hint="default" w:ascii="Times New Roman" w:hAnsi="Times New Roman" w:eastAsia="宋体" w:cs="Times New Roman"/>
                      <w:szCs w:val="21"/>
                      <w:highlight w:val="none"/>
                    </w:rPr>
                    <w:t>生活垃圾由环卫部门统一运走进行无害化处理；</w:t>
                  </w:r>
                  <w:r>
                    <w:rPr>
                      <w:rFonts w:hint="eastAsia" w:ascii="Times New Roman" w:hAnsi="Times New Roman" w:eastAsia="宋体" w:cs="Times New Roman"/>
                      <w:szCs w:val="21"/>
                      <w:highlight w:val="none"/>
                      <w:lang w:eastAsia="zh-CN"/>
                    </w:rPr>
                    <w:t>废灯管、废活性炭、</w:t>
                  </w:r>
                  <w:r>
                    <w:rPr>
                      <w:rFonts w:hint="default" w:ascii="Times New Roman" w:hAnsi="Times New Roman" w:eastAsia="宋体" w:cs="Times New Roman"/>
                      <w:szCs w:val="21"/>
                      <w:highlight w:val="none"/>
                    </w:rPr>
                    <w:t>废润滑油委托有处理资质的单位进行无害化处理。</w:t>
                  </w:r>
                </w:p>
              </w:tc>
              <w:tc>
                <w:tcPr>
                  <w:tcW w:w="2225" w:type="dxa"/>
                  <w:noWrap w:val="0"/>
                  <w:vAlign w:val="center"/>
                </w:tcPr>
                <w:p>
                  <w:pPr>
                    <w:rPr>
                      <w:rFonts w:hint="default" w:ascii="Times New Roman" w:hAnsi="Times New Roman" w:eastAsia="等线" w:cs="Times New Roman"/>
                      <w:kern w:val="2"/>
                      <w:sz w:val="21"/>
                      <w:szCs w:val="21"/>
                      <w:lang w:val="en-US" w:eastAsia="zh-CN" w:bidi="ar-SA"/>
                    </w:rPr>
                  </w:pPr>
                  <w:r>
                    <w:rPr>
                      <w:rFonts w:hint="eastAsia" w:ascii="Times New Roman" w:hAnsi="Times New Roman" w:cs="Times New Roman"/>
                      <w:szCs w:val="21"/>
                      <w:lang w:val="en-US" w:eastAsia="zh-CN"/>
                    </w:rPr>
                    <w:t>/</w:t>
                  </w:r>
                </w:p>
              </w:tc>
            </w:tr>
          </w:tbl>
          <w:p>
            <w:pPr>
              <w:widowControl/>
              <w:spacing w:line="360" w:lineRule="auto"/>
              <w:jc w:val="left"/>
              <w:rPr>
                <w:rFonts w:hint="default" w:ascii="Times New Roman" w:hAnsi="Times New Roman" w:eastAsia="宋体" w:cs="Times New Roman"/>
                <w:b/>
                <w:sz w:val="24"/>
              </w:rPr>
            </w:pPr>
            <w:r>
              <w:rPr>
                <w:rFonts w:hint="default" w:ascii="Times New Roman" w:hAnsi="Times New Roman" w:eastAsia="宋体" w:cs="Times New Roman"/>
                <w:b/>
                <w:sz w:val="24"/>
                <w:szCs w:val="24"/>
              </w:rPr>
              <w:t>（3）主要生产设备</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主要生产设备见表2-3。</w:t>
            </w:r>
          </w:p>
          <w:p>
            <w:pPr>
              <w:tabs>
                <w:tab w:val="left" w:pos="9450"/>
                <w:tab w:val="left" w:pos="10080"/>
              </w:tabs>
              <w:spacing w:line="360" w:lineRule="auto"/>
              <w:ind w:right="-737" w:rightChars="-351" w:firstLine="3795" w:firstLineChars="1800"/>
              <w:rPr>
                <w:rFonts w:hint="default" w:ascii="Times New Roman" w:hAnsi="Times New Roman" w:eastAsia="宋体" w:cs="Times New Roman"/>
                <w:b/>
                <w:szCs w:val="21"/>
              </w:rPr>
            </w:pPr>
            <w:r>
              <w:rPr>
                <w:rFonts w:hint="default" w:ascii="Times New Roman" w:hAnsi="Times New Roman" w:eastAsia="宋体" w:cs="Times New Roman"/>
                <w:b/>
                <w:szCs w:val="21"/>
              </w:rPr>
              <w:t>表2-3 生产设备一览表</w:t>
            </w:r>
          </w:p>
          <w:tbl>
            <w:tblPr>
              <w:tblStyle w:val="2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5"/>
              <w:gridCol w:w="2089"/>
              <w:gridCol w:w="2652"/>
              <w:gridCol w:w="183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设备名称</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设备型号</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环评</w:t>
                  </w:r>
                  <w:r>
                    <w:rPr>
                      <w:rFonts w:hint="default" w:ascii="Times New Roman" w:hAnsi="Times New Roman" w:cs="Times New Roman"/>
                      <w:sz w:val="21"/>
                      <w:szCs w:val="21"/>
                      <w:lang w:val="en-US" w:eastAsia="zh-CN"/>
                    </w:rPr>
                    <w:t>数量（台/套）</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实际</w:t>
                  </w:r>
                  <w:r>
                    <w:rPr>
                      <w:rFonts w:hint="default" w:ascii="Times New Roman" w:hAnsi="Times New Roman" w:cs="Times New Roman"/>
                      <w:sz w:val="21"/>
                      <w:szCs w:val="21"/>
                      <w:lang w:val="en-US" w:eastAsia="zh-CN"/>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六角车床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C365L</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普通车床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C620</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数控车床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普通车床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C6140</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万能外圆磨床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ME1432B</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数控卧式车床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M502S</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立式全钢镗床</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T716</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立式珩磨机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清洗机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0</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激光打码机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1</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磁轭钢壳电炉</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GGW-1.0T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2</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离心铸造机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35</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3</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振动落砂机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L123</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4</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双工位射芯机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ZH8617BMF</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2</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5</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真空机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90-1D</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6</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振动平台</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ZP系列</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7</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螺杆式空压机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UG37HA</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18</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桥式电动起重机</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19</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人工推送铁模覆砂生产线</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90米</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砂箱</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F02</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1</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砂箱</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FB2</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2</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光谱仪</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23</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金相检查设备</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24</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布氏硬度计</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25</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投影万能测试仪</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软水制备设备</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0.5T软水制备设备</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27</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检验量具</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85"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w:t>
                  </w:r>
                </w:p>
              </w:tc>
              <w:tc>
                <w:tcPr>
                  <w:tcW w:w="104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冷却塔</w:t>
                  </w:r>
                </w:p>
              </w:tc>
              <w:tc>
                <w:tcPr>
                  <w:tcW w:w="132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919"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917" w:type="pct"/>
                  <w:tcBorders>
                    <w:top w:val="single" w:color="auto" w:sz="4" w:space="0"/>
                    <w:left w:val="single" w:color="auto" w:sz="4" w:space="0"/>
                    <w:bottom w:val="single" w:color="auto" w:sz="4" w:space="0"/>
                    <w:right w:val="single" w:color="auto" w:sz="4" w:space="0"/>
                  </w:tcBorders>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p>
              </w:tc>
            </w:tr>
          </w:tbl>
          <w:p>
            <w:pPr>
              <w:pStyle w:val="2"/>
              <w:spacing w:line="360" w:lineRule="auto"/>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rPr>
              <w:t>（4）原辅材料及产品规模</w:t>
            </w:r>
          </w:p>
          <w:p>
            <w:pPr>
              <w:adjustRightInd w:val="0"/>
              <w:snapToGrid w:val="0"/>
              <w:spacing w:line="360" w:lineRule="auto"/>
              <w:ind w:firstLine="480" w:firstLineChars="200"/>
              <w:jc w:val="left"/>
              <w:rPr>
                <w:rFonts w:hint="default" w:ascii="Times New Roman" w:hAnsi="Times New Roman" w:eastAsia="宋体" w:cs="Times New Roman"/>
                <w:bCs/>
                <w:kern w:val="0"/>
                <w:sz w:val="24"/>
              </w:rPr>
            </w:pPr>
            <w:r>
              <w:rPr>
                <w:rFonts w:hint="default" w:ascii="Times New Roman" w:hAnsi="Times New Roman" w:eastAsia="宋体" w:cs="Times New Roman"/>
                <w:bCs/>
                <w:kern w:val="0"/>
                <w:sz w:val="24"/>
              </w:rPr>
              <w:t>本项目主要原辅材料消耗见表2-4，产品规模见表2-</w:t>
            </w:r>
            <w:r>
              <w:rPr>
                <w:rFonts w:hint="eastAsia" w:ascii="Times New Roman" w:hAnsi="Times New Roman" w:eastAsia="宋体" w:cs="Times New Roman"/>
                <w:bCs/>
                <w:kern w:val="0"/>
                <w:sz w:val="24"/>
                <w:lang w:val="en-US" w:eastAsia="zh-CN"/>
              </w:rPr>
              <w:t>5</w:t>
            </w:r>
            <w:r>
              <w:rPr>
                <w:rFonts w:hint="default" w:ascii="Times New Roman" w:hAnsi="Times New Roman" w:eastAsia="宋体" w:cs="Times New Roman"/>
                <w:bCs/>
                <w:kern w:val="0"/>
                <w:sz w:val="24"/>
              </w:rPr>
              <w:t>。</w:t>
            </w:r>
          </w:p>
          <w:p>
            <w:pPr>
              <w:spacing w:line="360" w:lineRule="auto"/>
              <w:ind w:firstLine="422" w:firstLineChars="200"/>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表2-4 项目原辅材料消耗情况一览表</w:t>
            </w:r>
          </w:p>
          <w:tbl>
            <w:tblPr>
              <w:tblStyle w:val="26"/>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948"/>
              <w:gridCol w:w="1815"/>
              <w:gridCol w:w="1845"/>
              <w:gridCol w:w="1636"/>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序号</w:t>
                  </w:r>
                </w:p>
              </w:tc>
              <w:tc>
                <w:tcPr>
                  <w:tcW w:w="1948"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名称</w:t>
                  </w:r>
                </w:p>
              </w:tc>
              <w:tc>
                <w:tcPr>
                  <w:tcW w:w="1815" w:type="dxa"/>
                  <w:noWrap w:val="0"/>
                  <w:vAlign w:val="center"/>
                </w:tcPr>
                <w:p>
                  <w:pPr>
                    <w:adjustRightInd w:val="0"/>
                    <w:snapToGrid w:val="0"/>
                    <w:jc w:val="center"/>
                    <w:rPr>
                      <w:rFonts w:hint="default" w:ascii="Times New Roman" w:hAnsi="Times New Roman" w:eastAsia="等线" w:cs="Times New Roman"/>
                      <w:szCs w:val="21"/>
                      <w:lang w:eastAsia="zh-CN"/>
                    </w:rPr>
                  </w:pPr>
                  <w:r>
                    <w:rPr>
                      <w:rFonts w:hint="default" w:ascii="Times New Roman" w:hAnsi="Times New Roman" w:cs="Times New Roman"/>
                      <w:szCs w:val="21"/>
                      <w:lang w:eastAsia="zh-CN"/>
                    </w:rPr>
                    <w:t>单位</w:t>
                  </w:r>
                </w:p>
              </w:tc>
              <w:tc>
                <w:tcPr>
                  <w:tcW w:w="1845"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lang w:eastAsia="zh-CN"/>
                    </w:rPr>
                    <w:t>环评年</w:t>
                  </w:r>
                  <w:r>
                    <w:rPr>
                      <w:rFonts w:hint="default" w:ascii="Times New Roman" w:hAnsi="Times New Roman" w:cs="Times New Roman"/>
                      <w:kern w:val="0"/>
                      <w:szCs w:val="21"/>
                    </w:rPr>
                    <w:t>用量</w:t>
                  </w:r>
                </w:p>
              </w:tc>
              <w:tc>
                <w:tcPr>
                  <w:tcW w:w="1636" w:type="dxa"/>
                  <w:noWrap w:val="0"/>
                  <w:vAlign w:val="center"/>
                </w:tcPr>
                <w:p>
                  <w:pPr>
                    <w:adjustRightInd w:val="0"/>
                    <w:snapToGrid w:val="0"/>
                    <w:jc w:val="center"/>
                    <w:rPr>
                      <w:rFonts w:hint="default" w:ascii="Times New Roman" w:hAnsi="Times New Roman" w:eastAsia="等线" w:cs="Times New Roman"/>
                      <w:kern w:val="0"/>
                      <w:szCs w:val="21"/>
                      <w:lang w:eastAsia="zh-CN"/>
                    </w:rPr>
                  </w:pPr>
                  <w:r>
                    <w:rPr>
                      <w:rFonts w:hint="default" w:ascii="Times New Roman" w:hAnsi="Times New Roman" w:cs="Times New Roman"/>
                      <w:kern w:val="0"/>
                      <w:szCs w:val="21"/>
                      <w:lang w:eastAsia="zh-CN"/>
                    </w:rPr>
                    <w:t>实际年用量</w:t>
                  </w:r>
                </w:p>
              </w:tc>
              <w:tc>
                <w:tcPr>
                  <w:tcW w:w="1834" w:type="dxa"/>
                  <w:noWrap w:val="0"/>
                  <w:vAlign w:val="center"/>
                </w:tcPr>
                <w:p>
                  <w:pPr>
                    <w:adjustRightInd w:val="0"/>
                    <w:snapToGrid w:val="0"/>
                    <w:jc w:val="center"/>
                    <w:rPr>
                      <w:rFonts w:hint="default" w:ascii="Times New Roman" w:hAnsi="Times New Roman" w:cs="Times New Roman"/>
                      <w:kern w:val="0"/>
                      <w:szCs w:val="21"/>
                      <w:lang w:eastAsia="zh-CN"/>
                    </w:rPr>
                  </w:pPr>
                  <w:r>
                    <w:rPr>
                      <w:rFonts w:hint="eastAsia" w:ascii="Times New Roman" w:hAnsi="Times New Roman" w:cs="Times New Roman"/>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3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1</w:t>
                  </w:r>
                </w:p>
              </w:tc>
              <w:tc>
                <w:tcPr>
                  <w:tcW w:w="1948" w:type="dxa"/>
                  <w:noWrap w:val="0"/>
                  <w:vAlign w:val="center"/>
                </w:tcPr>
                <w:p>
                  <w:pPr>
                    <w:widowControl/>
                    <w:spacing w:line="440" w:lineRule="exact"/>
                    <w:jc w:val="center"/>
                    <w:rPr>
                      <w:rFonts w:hint="default" w:ascii="Times New Roman" w:hAnsi="Times New Roman" w:eastAsia="等线" w:cs="Times New Roman"/>
                      <w:kern w:val="2"/>
                      <w:sz w:val="21"/>
                      <w:highlight w:val="none"/>
                      <w:lang w:val="en-US" w:eastAsia="zh-CN" w:bidi="ar-SA"/>
                    </w:rPr>
                  </w:pPr>
                  <w:r>
                    <w:rPr>
                      <w:rFonts w:hint="eastAsia" w:ascii="Times New Roman" w:hAnsi="Times New Roman" w:cs="Times New Roman"/>
                      <w:kern w:val="0"/>
                      <w:sz w:val="21"/>
                      <w:szCs w:val="21"/>
                      <w:lang w:eastAsia="zh-CN"/>
                    </w:rPr>
                    <w:t>生铁</w:t>
                  </w:r>
                </w:p>
              </w:tc>
              <w:tc>
                <w:tcPr>
                  <w:tcW w:w="1815" w:type="dxa"/>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lang w:val="en-US" w:eastAsia="zh-CN"/>
                    </w:rPr>
                    <w:t>t/a</w:t>
                  </w:r>
                </w:p>
              </w:tc>
              <w:tc>
                <w:tcPr>
                  <w:tcW w:w="1845" w:type="dxa"/>
                  <w:noWrap w:val="0"/>
                  <w:vAlign w:val="center"/>
                </w:tcPr>
                <w:p>
                  <w:pPr>
                    <w:widowControl/>
                    <w:jc w:val="center"/>
                    <w:textAlignment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2"/>
                      <w:sz w:val="21"/>
                      <w:highlight w:val="none"/>
                      <w:lang w:val="en-US" w:eastAsia="zh-CN" w:bidi="ar-SA"/>
                    </w:rPr>
                    <w:t>1.3134万</w:t>
                  </w:r>
                </w:p>
              </w:tc>
              <w:tc>
                <w:tcPr>
                  <w:tcW w:w="1636" w:type="dxa"/>
                  <w:noWrap w:val="0"/>
                  <w:vAlign w:val="top"/>
                </w:tcPr>
                <w:p>
                  <w:pPr>
                    <w:pStyle w:val="2"/>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vertAlign w:val="baseline"/>
                      <w:lang w:val="en-US" w:eastAsia="zh-CN"/>
                    </w:rPr>
                    <w:t>1.05</w:t>
                  </w:r>
                </w:p>
              </w:tc>
              <w:tc>
                <w:tcPr>
                  <w:tcW w:w="1834" w:type="dxa"/>
                  <w:vMerge w:val="restart"/>
                  <w:noWrap w:val="0"/>
                  <w:vAlign w:val="center"/>
                </w:tcPr>
                <w:p>
                  <w:pPr>
                    <w:jc w:val="center"/>
                    <w:rPr>
                      <w:rFonts w:hint="default" w:ascii="Times New Roman" w:hAnsi="Times New Roman" w:eastAsia="等线" w:cs="Times New Roman"/>
                      <w:szCs w:val="21"/>
                      <w:lang w:eastAsia="zh-CN"/>
                    </w:rPr>
                  </w:pPr>
                  <w:r>
                    <w:rPr>
                      <w:rFonts w:hint="eastAsia" w:ascii="Times New Roman" w:hAnsi="Times New Roman" w:cs="Times New Roman"/>
                      <w:szCs w:val="21"/>
                      <w:lang w:eastAsia="zh-CN"/>
                    </w:rPr>
                    <w:t>不使用原砂和酚醛树脂进行混砂，直接购置成品覆膜砂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kern w:val="0"/>
                      <w:szCs w:val="21"/>
                    </w:rPr>
                    <w:t>2</w:t>
                  </w:r>
                </w:p>
              </w:tc>
              <w:tc>
                <w:tcPr>
                  <w:tcW w:w="1948" w:type="dxa"/>
                  <w:noWrap w:val="0"/>
                  <w:vAlign w:val="center"/>
                </w:tcPr>
                <w:p>
                  <w:pPr>
                    <w:widowControl/>
                    <w:spacing w:line="440" w:lineRule="exact"/>
                    <w:jc w:val="center"/>
                    <w:rPr>
                      <w:rFonts w:hint="default" w:ascii="Times New Roman" w:hAnsi="Times New Roman" w:eastAsia="等线" w:cs="Times New Roman"/>
                      <w:kern w:val="2"/>
                      <w:sz w:val="21"/>
                      <w:highlight w:val="none"/>
                      <w:lang w:val="en-US" w:eastAsia="zh-CN" w:bidi="ar-SA"/>
                    </w:rPr>
                  </w:pPr>
                  <w:r>
                    <w:rPr>
                      <w:rFonts w:hint="eastAsia" w:ascii="Times New Roman" w:hAnsi="Times New Roman" w:cs="Times New Roman"/>
                      <w:sz w:val="21"/>
                      <w:szCs w:val="21"/>
                      <w:lang w:val="en-US" w:eastAsia="zh-CN"/>
                    </w:rPr>
                    <w:t>原砂（石英砂）</w:t>
                  </w:r>
                </w:p>
              </w:tc>
              <w:tc>
                <w:tcPr>
                  <w:tcW w:w="1815" w:type="dxa"/>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845" w:type="dxa"/>
                  <w:noWrap w:val="0"/>
                  <w:vAlign w:val="center"/>
                </w:tcPr>
                <w:p>
                  <w:pPr>
                    <w:widowControl/>
                    <w:jc w:val="center"/>
                    <w:textAlignment w:val="center"/>
                    <w:rPr>
                      <w:rFonts w:hint="default" w:ascii="Times New Roman" w:hAnsi="Times New Roman" w:eastAsia="宋体" w:cs="Times New Roman"/>
                      <w:kern w:val="2"/>
                      <w:sz w:val="21"/>
                      <w:highlight w:val="none"/>
                      <w:lang w:val="en-US" w:eastAsia="zh-CN" w:bidi="ar-SA"/>
                    </w:rPr>
                  </w:pPr>
                  <w:r>
                    <w:rPr>
                      <w:rFonts w:hint="eastAsia" w:ascii="Times New Roman" w:hAnsi="Times New Roman" w:cs="Times New Roman"/>
                      <w:kern w:val="0"/>
                      <w:sz w:val="21"/>
                      <w:szCs w:val="21"/>
                      <w:lang w:val="en-US" w:eastAsia="zh-CN"/>
                    </w:rPr>
                    <w:t>300</w:t>
                  </w:r>
                </w:p>
              </w:tc>
              <w:tc>
                <w:tcPr>
                  <w:tcW w:w="1636" w:type="dxa"/>
                  <w:noWrap w:val="0"/>
                  <w:vAlign w:val="top"/>
                </w:tcPr>
                <w:p>
                  <w:pPr>
                    <w:pStyle w:val="2"/>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vertAlign w:val="baseline"/>
                      <w:lang w:val="en-US" w:eastAsia="zh-CN"/>
                    </w:rPr>
                    <w:t>/</w:t>
                  </w:r>
                </w:p>
              </w:tc>
              <w:tc>
                <w:tcPr>
                  <w:tcW w:w="1834" w:type="dxa"/>
                  <w:vMerge w:val="continue"/>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3</w:t>
                  </w:r>
                </w:p>
              </w:tc>
              <w:tc>
                <w:tcPr>
                  <w:tcW w:w="1948" w:type="dxa"/>
                  <w:noWrap w:val="0"/>
                  <w:vAlign w:val="center"/>
                </w:tcPr>
                <w:p>
                  <w:pPr>
                    <w:widowControl/>
                    <w:spacing w:line="440" w:lineRule="exact"/>
                    <w:jc w:val="center"/>
                    <w:rPr>
                      <w:rFonts w:hint="default" w:ascii="Times New Roman" w:hAnsi="Times New Roman" w:eastAsia="等线" w:cs="Times New Roman"/>
                      <w:kern w:val="2"/>
                      <w:sz w:val="21"/>
                      <w:highlight w:val="none"/>
                      <w:lang w:val="en-US" w:eastAsia="zh-CN" w:bidi="ar-SA"/>
                    </w:rPr>
                  </w:pPr>
                  <w:r>
                    <w:rPr>
                      <w:rFonts w:hint="eastAsia" w:ascii="Times New Roman" w:hAnsi="Times New Roman" w:cs="Times New Roman"/>
                      <w:sz w:val="21"/>
                      <w:szCs w:val="21"/>
                      <w:lang w:val="en-US" w:eastAsia="zh-CN"/>
                    </w:rPr>
                    <w:t>酚醛树脂</w:t>
                  </w:r>
                </w:p>
              </w:tc>
              <w:tc>
                <w:tcPr>
                  <w:tcW w:w="1815" w:type="dxa"/>
                  <w:noWrap w:val="0"/>
                  <w:vAlign w:val="center"/>
                </w:tcPr>
                <w:p>
                  <w:pPr>
                    <w:widowControl/>
                    <w:spacing w:line="440" w:lineRule="exact"/>
                    <w:jc w:val="center"/>
                    <w:rPr>
                      <w:rFonts w:hint="default" w:ascii="Times New Roman" w:hAnsi="Times New Roman" w:eastAsia="宋体"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845" w:type="dxa"/>
                  <w:noWrap w:val="0"/>
                  <w:vAlign w:val="center"/>
                </w:tcPr>
                <w:p>
                  <w:pPr>
                    <w:widowControl/>
                    <w:jc w:val="center"/>
                    <w:textAlignment w:val="center"/>
                    <w:rPr>
                      <w:rFonts w:hint="default" w:ascii="Times New Roman" w:hAnsi="Times New Roman" w:eastAsia="宋体" w:cs="Times New Roman"/>
                      <w:kern w:val="2"/>
                      <w:sz w:val="21"/>
                      <w:highlight w:val="none"/>
                      <w:lang w:val="en-US" w:eastAsia="zh-CN" w:bidi="ar-SA"/>
                    </w:rPr>
                  </w:pPr>
                  <w:r>
                    <w:rPr>
                      <w:rFonts w:hint="eastAsia" w:ascii="Times New Roman" w:hAnsi="Times New Roman" w:cs="Times New Roman"/>
                      <w:color w:val="000000"/>
                      <w:kern w:val="0"/>
                      <w:sz w:val="21"/>
                      <w:szCs w:val="21"/>
                      <w:lang w:val="en-US" w:eastAsia="zh-CN"/>
                    </w:rPr>
                    <w:t>9</w:t>
                  </w:r>
                </w:p>
              </w:tc>
              <w:tc>
                <w:tcPr>
                  <w:tcW w:w="1636" w:type="dxa"/>
                  <w:noWrap w:val="0"/>
                  <w:vAlign w:val="top"/>
                </w:tcPr>
                <w:p>
                  <w:pPr>
                    <w:pStyle w:val="2"/>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sz w:val="21"/>
                      <w:szCs w:val="21"/>
                      <w:vertAlign w:val="baseline"/>
                      <w:lang w:val="en-US" w:eastAsia="zh-CN"/>
                    </w:rPr>
                    <w:t>/</w:t>
                  </w:r>
                </w:p>
              </w:tc>
              <w:tc>
                <w:tcPr>
                  <w:tcW w:w="1834" w:type="dxa"/>
                  <w:vMerge w:val="continue"/>
                  <w:noWrap w:val="0"/>
                  <w:vAlign w:val="center"/>
                </w:tcPr>
                <w:p>
                  <w:pPr>
                    <w:adjustRightInd w:val="0"/>
                    <w:snapToGrid w:val="0"/>
                    <w:jc w:val="center"/>
                    <w:rPr>
                      <w:rFonts w:hint="default"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eastAsia" w:ascii="Times New Roman" w:hAnsi="Times New Roman" w:eastAsia="等线" w:cs="Times New Roman"/>
                      <w:kern w:val="0"/>
                      <w:szCs w:val="21"/>
                      <w:lang w:eastAsia="zh-CN"/>
                    </w:rPr>
                  </w:pPr>
                  <w:r>
                    <w:rPr>
                      <w:rFonts w:hint="eastAsia" w:ascii="Times New Roman" w:hAnsi="Times New Roman" w:cs="Times New Roman"/>
                      <w:kern w:val="0"/>
                      <w:szCs w:val="21"/>
                      <w:lang w:val="en-US" w:eastAsia="zh-CN"/>
                    </w:rPr>
                    <w:t>4</w:t>
                  </w:r>
                </w:p>
              </w:tc>
              <w:tc>
                <w:tcPr>
                  <w:tcW w:w="1948" w:type="dxa"/>
                  <w:noWrap w:val="0"/>
                  <w:vAlign w:val="center"/>
                </w:tcPr>
                <w:p>
                  <w:pPr>
                    <w:widowControl/>
                    <w:spacing w:line="440" w:lineRule="exact"/>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cs="Times New Roman"/>
                      <w:sz w:val="21"/>
                      <w:szCs w:val="21"/>
                      <w:lang w:val="en-US" w:eastAsia="zh-CN"/>
                    </w:rPr>
                    <w:t>磨削液</w:t>
                  </w:r>
                </w:p>
              </w:tc>
              <w:tc>
                <w:tcPr>
                  <w:tcW w:w="1815" w:type="dxa"/>
                  <w:noWrap w:val="0"/>
                  <w:vAlign w:val="center"/>
                </w:tcPr>
                <w:p>
                  <w:pPr>
                    <w:widowControl/>
                    <w:spacing w:line="440" w:lineRule="exact"/>
                    <w:jc w:val="center"/>
                    <w:rPr>
                      <w:rFonts w:hint="default" w:ascii="Times New Roman" w:hAnsi="Times New Roman" w:eastAsia="等线" w:cs="Times New Roman"/>
                      <w:kern w:val="2"/>
                      <w:sz w:val="21"/>
                      <w:highlight w:val="none"/>
                      <w:lang w:val="en-US" w:eastAsia="zh-CN" w:bidi="ar-SA"/>
                    </w:rPr>
                  </w:pPr>
                  <w:r>
                    <w:rPr>
                      <w:rFonts w:hint="default" w:ascii="Times New Roman" w:hAnsi="Times New Roman" w:eastAsia="宋体" w:cs="Times New Roman"/>
                      <w:kern w:val="0"/>
                      <w:sz w:val="21"/>
                      <w:szCs w:val="21"/>
                    </w:rPr>
                    <w:t>t/a</w:t>
                  </w:r>
                </w:p>
              </w:tc>
              <w:tc>
                <w:tcPr>
                  <w:tcW w:w="1845" w:type="dxa"/>
                  <w:noWrap w:val="0"/>
                  <w:vAlign w:val="center"/>
                </w:tcPr>
                <w:p>
                  <w:pPr>
                    <w:widowControl/>
                    <w:jc w:val="center"/>
                    <w:textAlignment w:val="center"/>
                    <w:rPr>
                      <w:rFonts w:hint="default" w:ascii="Times New Roman" w:hAnsi="Times New Roman" w:eastAsia="等线" w:cs="Times New Roman"/>
                      <w:kern w:val="2"/>
                      <w:sz w:val="21"/>
                      <w:highlight w:val="none"/>
                      <w:lang w:val="en-US" w:eastAsia="zh-CN" w:bidi="ar-SA"/>
                    </w:rPr>
                  </w:pPr>
                  <w:r>
                    <w:rPr>
                      <w:rFonts w:hint="eastAsia" w:ascii="Times New Roman" w:hAnsi="Times New Roman" w:cs="Times New Roman"/>
                      <w:color w:val="000000"/>
                      <w:kern w:val="0"/>
                      <w:sz w:val="21"/>
                      <w:szCs w:val="21"/>
                      <w:lang w:val="en-US" w:eastAsia="zh-CN"/>
                    </w:rPr>
                    <w:t>0.3</w:t>
                  </w:r>
                </w:p>
              </w:tc>
              <w:tc>
                <w:tcPr>
                  <w:tcW w:w="1636" w:type="dxa"/>
                  <w:noWrap w:val="0"/>
                  <w:vAlign w:val="top"/>
                </w:tcPr>
                <w:p>
                  <w:pPr>
                    <w:pStyle w:val="2"/>
                    <w:jc w:val="center"/>
                    <w:rPr>
                      <w:rFonts w:hint="default" w:ascii="Times New Roman" w:hAnsi="Times New Roman" w:eastAsia="等线" w:cs="Times New Roman"/>
                      <w:kern w:val="2"/>
                      <w:sz w:val="21"/>
                      <w:szCs w:val="21"/>
                      <w:highlight w:val="none"/>
                      <w:lang w:val="en-US" w:eastAsia="zh-CN" w:bidi="ar-SA"/>
                    </w:rPr>
                  </w:pPr>
                  <w:r>
                    <w:rPr>
                      <w:rFonts w:hint="default" w:ascii="Times New Roman" w:hAnsi="Times New Roman" w:cs="Times New Roman"/>
                      <w:sz w:val="21"/>
                      <w:szCs w:val="21"/>
                      <w:vertAlign w:val="baseline"/>
                      <w:lang w:val="en-US" w:eastAsia="zh-CN"/>
                    </w:rPr>
                    <w:t>0.2</w:t>
                  </w:r>
                </w:p>
              </w:tc>
              <w:tc>
                <w:tcPr>
                  <w:tcW w:w="1834" w:type="dxa"/>
                  <w:vMerge w:val="continue"/>
                  <w:noWrap w:val="0"/>
                  <w:vAlign w:val="center"/>
                </w:tcPr>
                <w:p>
                  <w:pPr>
                    <w:adjustRightInd w:val="0"/>
                    <w:snapToGrid w:val="0"/>
                    <w:jc w:val="center"/>
                    <w:rPr>
                      <w:rFonts w:hint="default" w:ascii="Times New Roman" w:hAnsi="Times New Roman"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33" w:type="dxa"/>
                  <w:noWrap w:val="0"/>
                  <w:vAlign w:val="center"/>
                </w:tcPr>
                <w:p>
                  <w:pPr>
                    <w:adjustRightInd w:val="0"/>
                    <w:snapToGrid w:val="0"/>
                    <w:jc w:val="center"/>
                    <w:rPr>
                      <w:rFonts w:hint="default" w:ascii="Times New Roman" w:hAnsi="Times New Roman" w:cs="Times New Roman"/>
                      <w:kern w:val="0"/>
                      <w:szCs w:val="21"/>
                      <w:lang w:val="en-US" w:eastAsia="zh-CN"/>
                    </w:rPr>
                  </w:pPr>
                  <w:r>
                    <w:rPr>
                      <w:rFonts w:hint="eastAsia" w:ascii="Times New Roman" w:hAnsi="Times New Roman" w:cs="Times New Roman"/>
                      <w:kern w:val="0"/>
                      <w:szCs w:val="21"/>
                      <w:lang w:val="en-US" w:eastAsia="zh-CN"/>
                    </w:rPr>
                    <w:t>5</w:t>
                  </w:r>
                </w:p>
              </w:tc>
              <w:tc>
                <w:tcPr>
                  <w:tcW w:w="1948" w:type="dxa"/>
                  <w:noWrap w:val="0"/>
                  <w:vAlign w:val="center"/>
                </w:tcPr>
                <w:p>
                  <w:pPr>
                    <w:widowControl/>
                    <w:spacing w:line="440" w:lineRule="exac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覆膜砂</w:t>
                  </w:r>
                </w:p>
              </w:tc>
              <w:tc>
                <w:tcPr>
                  <w:tcW w:w="1815" w:type="dxa"/>
                  <w:noWrap w:val="0"/>
                  <w:vAlign w:val="center"/>
                </w:tcPr>
                <w:p>
                  <w:pPr>
                    <w:widowControl/>
                    <w:spacing w:line="440" w:lineRule="exact"/>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t/a</w:t>
                  </w:r>
                </w:p>
              </w:tc>
              <w:tc>
                <w:tcPr>
                  <w:tcW w:w="1845" w:type="dxa"/>
                  <w:noWrap w:val="0"/>
                  <w:vAlign w:val="center"/>
                </w:tcPr>
                <w:p>
                  <w:pPr>
                    <w:widowControl/>
                    <w:jc w:val="center"/>
                    <w:textAlignment w:val="center"/>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0</w:t>
                  </w:r>
                </w:p>
              </w:tc>
              <w:tc>
                <w:tcPr>
                  <w:tcW w:w="1636" w:type="dxa"/>
                  <w:noWrap w:val="0"/>
                  <w:vAlign w:val="top"/>
                </w:tcPr>
                <w:p>
                  <w:pPr>
                    <w:pStyle w:val="2"/>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247.2</w:t>
                  </w:r>
                </w:p>
              </w:tc>
              <w:tc>
                <w:tcPr>
                  <w:tcW w:w="1834" w:type="dxa"/>
                  <w:vMerge w:val="continue"/>
                  <w:noWrap w:val="0"/>
                  <w:vAlign w:val="center"/>
                </w:tcPr>
                <w:p>
                  <w:pPr>
                    <w:adjustRightInd w:val="0"/>
                    <w:snapToGrid w:val="0"/>
                    <w:jc w:val="center"/>
                    <w:rPr>
                      <w:rFonts w:hint="default" w:ascii="Times New Roman" w:hAnsi="Times New Roman" w:cs="Times New Roman"/>
                      <w:kern w:val="0"/>
                      <w:szCs w:val="21"/>
                    </w:rPr>
                  </w:pPr>
                </w:p>
              </w:tc>
            </w:tr>
          </w:tbl>
          <w:p>
            <w:pPr>
              <w:spacing w:line="360" w:lineRule="auto"/>
              <w:ind w:firstLine="4006" w:firstLineChars="1900"/>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w:t>
            </w:r>
            <w:r>
              <w:rPr>
                <w:rFonts w:hint="default" w:ascii="Times New Roman" w:hAnsi="Times New Roman" w:eastAsia="宋体" w:cs="Times New Roman"/>
                <w:b/>
                <w:bCs/>
                <w:kern w:val="0"/>
                <w:szCs w:val="21"/>
                <w:lang w:val="en-US" w:eastAsia="zh-CN"/>
              </w:rPr>
              <w:t>2-</w:t>
            </w:r>
            <w:r>
              <w:rPr>
                <w:rFonts w:hint="eastAsia" w:ascii="Times New Roman" w:hAnsi="Times New Roman" w:eastAsia="宋体" w:cs="Times New Roman"/>
                <w:b/>
                <w:bCs/>
                <w:kern w:val="0"/>
                <w:szCs w:val="21"/>
                <w:lang w:val="en-US" w:eastAsia="zh-CN"/>
              </w:rPr>
              <w:t xml:space="preserve">5   </w:t>
            </w:r>
            <w:r>
              <w:rPr>
                <w:rFonts w:hint="default" w:ascii="Times New Roman" w:hAnsi="Times New Roman" w:eastAsia="宋体" w:cs="Times New Roman"/>
                <w:b/>
                <w:bCs/>
                <w:kern w:val="0"/>
                <w:szCs w:val="21"/>
              </w:rPr>
              <w:t>产品方案一览表</w:t>
            </w:r>
          </w:p>
          <w:tbl>
            <w:tblPr>
              <w:tblStyle w:val="26"/>
              <w:tblW w:w="9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0"/>
              <w:gridCol w:w="2423"/>
              <w:gridCol w:w="3206"/>
              <w:gridCol w:w="2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exact"/>
              </w:trPr>
              <w:tc>
                <w:tcPr>
                  <w:tcW w:w="1740"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序号</w:t>
                  </w:r>
                </w:p>
              </w:tc>
              <w:tc>
                <w:tcPr>
                  <w:tcW w:w="2423"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产品名称</w:t>
                  </w:r>
                </w:p>
              </w:tc>
              <w:tc>
                <w:tcPr>
                  <w:tcW w:w="3206" w:type="dxa"/>
                  <w:noWrap w:val="0"/>
                  <w:vAlign w:val="center"/>
                </w:tcPr>
                <w:p>
                  <w:pPr>
                    <w:ind w:firstLine="420"/>
                    <w:jc w:val="center"/>
                    <w:rPr>
                      <w:rFonts w:hint="default" w:ascii="Times New Roman" w:hAnsi="Times New Roman" w:cs="Times New Roman"/>
                      <w:highlight w:val="none"/>
                    </w:rPr>
                  </w:pPr>
                  <w:r>
                    <w:rPr>
                      <w:rFonts w:hint="eastAsia" w:ascii="Times New Roman" w:hAnsi="Times New Roman" w:cs="Times New Roman"/>
                      <w:highlight w:val="none"/>
                      <w:lang w:eastAsia="zh-CN"/>
                    </w:rPr>
                    <w:t>设计</w:t>
                  </w:r>
                  <w:r>
                    <w:rPr>
                      <w:rFonts w:hint="default" w:ascii="Times New Roman" w:hAnsi="Times New Roman" w:cs="Times New Roman"/>
                      <w:highlight w:val="none"/>
                    </w:rPr>
                    <w:t>生产能力</w:t>
                  </w:r>
                </w:p>
              </w:tc>
              <w:tc>
                <w:tcPr>
                  <w:tcW w:w="2489" w:type="dxa"/>
                  <w:noWrap w:val="0"/>
                  <w:vAlign w:val="center"/>
                </w:tcPr>
                <w:p>
                  <w:pPr>
                    <w:ind w:firstLine="420" w:firstLineChars="0"/>
                    <w:jc w:val="center"/>
                    <w:rPr>
                      <w:rFonts w:hint="default" w:ascii="Times New Roman" w:hAnsi="Times New Roman" w:cs="Times New Roman"/>
                      <w:highlight w:val="none"/>
                    </w:rPr>
                  </w:pPr>
                  <w:r>
                    <w:rPr>
                      <w:rFonts w:hint="eastAsia" w:ascii="Times New Roman" w:hAnsi="Times New Roman" w:cs="Times New Roman"/>
                      <w:highlight w:val="none"/>
                      <w:lang w:eastAsia="zh-CN"/>
                    </w:rPr>
                    <w:t>实际</w:t>
                  </w:r>
                  <w:r>
                    <w:rPr>
                      <w:rFonts w:hint="default" w:ascii="Times New Roman" w:hAnsi="Times New Roman" w:cs="Times New Roman"/>
                      <w:highlight w:val="none"/>
                    </w:rPr>
                    <w:t>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740" w:type="dxa"/>
                  <w:noWrap w:val="0"/>
                  <w:vAlign w:val="center"/>
                </w:tcPr>
                <w:p>
                  <w:pPr>
                    <w:jc w:val="center"/>
                    <w:rPr>
                      <w:rFonts w:hint="default" w:ascii="Times New Roman" w:hAnsi="Times New Roman" w:cs="Times New Roman"/>
                      <w:highlight w:val="none"/>
                    </w:rPr>
                  </w:pPr>
                  <w:r>
                    <w:rPr>
                      <w:rFonts w:hint="default" w:ascii="Times New Roman" w:hAnsi="Times New Roman" w:cs="Times New Roman"/>
                      <w:highlight w:val="none"/>
                    </w:rPr>
                    <w:t>1</w:t>
                  </w:r>
                </w:p>
              </w:tc>
              <w:tc>
                <w:tcPr>
                  <w:tcW w:w="2423" w:type="dxa"/>
                  <w:noWrap w:val="0"/>
                  <w:vAlign w:val="center"/>
                </w:tcPr>
                <w:p>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缸套</w:t>
                  </w:r>
                </w:p>
              </w:tc>
              <w:tc>
                <w:tcPr>
                  <w:tcW w:w="3206" w:type="dxa"/>
                  <w:noWrap w:val="0"/>
                  <w:vAlign w:val="center"/>
                </w:tcPr>
                <w:p>
                  <w:pPr>
                    <w:ind w:firstLine="42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6000吨</w:t>
                  </w:r>
                </w:p>
              </w:tc>
              <w:tc>
                <w:tcPr>
                  <w:tcW w:w="2489" w:type="dxa"/>
                  <w:noWrap w:val="0"/>
                  <w:vAlign w:val="center"/>
                </w:tcPr>
                <w:p>
                  <w:pPr>
                    <w:ind w:firstLine="420" w:firstLineChars="0"/>
                    <w:jc w:val="center"/>
                    <w:rPr>
                      <w:rFonts w:hint="default" w:ascii="Times New Roman" w:hAnsi="Times New Roman" w:eastAsia="宋体" w:cs="Times New Roman"/>
                      <w:highlight w:val="none"/>
                    </w:rPr>
                  </w:pPr>
                  <w:r>
                    <w:rPr>
                      <w:rFonts w:hint="eastAsia" w:ascii="Times New Roman" w:hAnsi="Times New Roman" w:eastAsia="宋体" w:cs="Times New Roman"/>
                      <w:highlight w:val="none"/>
                      <w:lang w:val="en-US" w:eastAsia="zh-CN"/>
                    </w:rPr>
                    <w:t>5500吨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exact"/>
              </w:trPr>
              <w:tc>
                <w:tcPr>
                  <w:tcW w:w="1740" w:type="dxa"/>
                  <w:noWrap w:val="0"/>
                  <w:vAlign w:val="center"/>
                </w:tcPr>
                <w:p>
                  <w:pPr>
                    <w:jc w:val="center"/>
                    <w:rPr>
                      <w:rFonts w:hint="eastAsia" w:ascii="Times New Roman" w:hAnsi="Times New Roman" w:eastAsia="等线" w:cs="Times New Roman"/>
                      <w:highlight w:val="none"/>
                      <w:lang w:val="en-US" w:eastAsia="zh-CN"/>
                    </w:rPr>
                  </w:pPr>
                  <w:r>
                    <w:rPr>
                      <w:rFonts w:hint="eastAsia" w:ascii="Times New Roman" w:hAnsi="Times New Roman" w:cs="Times New Roman"/>
                      <w:highlight w:val="none"/>
                      <w:lang w:val="en-US" w:eastAsia="zh-CN"/>
                    </w:rPr>
                    <w:t>2</w:t>
                  </w:r>
                </w:p>
              </w:tc>
              <w:tc>
                <w:tcPr>
                  <w:tcW w:w="2423" w:type="dxa"/>
                  <w:noWrap w:val="0"/>
                  <w:vAlign w:val="center"/>
                </w:tcPr>
                <w:p>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水泵</w:t>
                  </w:r>
                </w:p>
              </w:tc>
              <w:tc>
                <w:tcPr>
                  <w:tcW w:w="3206" w:type="dxa"/>
                  <w:noWrap w:val="0"/>
                  <w:vAlign w:val="center"/>
                </w:tcPr>
                <w:p>
                  <w:pPr>
                    <w:ind w:firstLine="42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3500吨</w:t>
                  </w:r>
                </w:p>
              </w:tc>
              <w:tc>
                <w:tcPr>
                  <w:tcW w:w="2489" w:type="dxa"/>
                  <w:noWrap w:val="0"/>
                  <w:vAlign w:val="center"/>
                </w:tcPr>
                <w:p>
                  <w:pPr>
                    <w:ind w:firstLine="420" w:firstLineChars="0"/>
                    <w:jc w:val="center"/>
                    <w:rPr>
                      <w:rFonts w:hint="default" w:ascii="Times New Roman" w:hAnsi="Times New Roman" w:cs="Times New Roman"/>
                      <w:highlight w:val="none"/>
                    </w:rPr>
                  </w:pPr>
                  <w:r>
                    <w:rPr>
                      <w:rFonts w:hint="eastAsia" w:ascii="Times New Roman" w:hAnsi="Times New Roman" w:eastAsia="宋体" w:cs="Times New Roman"/>
                      <w:highlight w:val="none"/>
                      <w:lang w:val="en-US" w:eastAsia="zh-CN"/>
                    </w:rPr>
                    <w:t>3250吨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trPr>
              <w:tc>
                <w:tcPr>
                  <w:tcW w:w="1740" w:type="dxa"/>
                  <w:noWrap w:val="0"/>
                  <w:vAlign w:val="center"/>
                </w:tcPr>
                <w:p>
                  <w:pPr>
                    <w:jc w:val="center"/>
                    <w:rPr>
                      <w:rFonts w:hint="eastAsia" w:ascii="Times New Roman" w:hAnsi="Times New Roman" w:eastAsia="等线" w:cs="Times New Roman"/>
                      <w:highlight w:val="none"/>
                      <w:lang w:val="en-US" w:eastAsia="zh-CN"/>
                    </w:rPr>
                  </w:pPr>
                  <w:r>
                    <w:rPr>
                      <w:rFonts w:hint="eastAsia" w:ascii="Times New Roman" w:hAnsi="Times New Roman" w:cs="Times New Roman"/>
                      <w:highlight w:val="none"/>
                      <w:lang w:val="en-US" w:eastAsia="zh-CN"/>
                    </w:rPr>
                    <w:t>3</w:t>
                  </w:r>
                </w:p>
              </w:tc>
              <w:tc>
                <w:tcPr>
                  <w:tcW w:w="2423" w:type="dxa"/>
                  <w:noWrap w:val="0"/>
                  <w:vAlign w:val="center"/>
                </w:tcPr>
                <w:p>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曲轴</w:t>
                  </w:r>
                </w:p>
              </w:tc>
              <w:tc>
                <w:tcPr>
                  <w:tcW w:w="3206" w:type="dxa"/>
                  <w:noWrap w:val="0"/>
                  <w:vAlign w:val="center"/>
                </w:tcPr>
                <w:p>
                  <w:pPr>
                    <w:ind w:firstLine="420"/>
                    <w:jc w:val="center"/>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3500吨</w:t>
                  </w:r>
                </w:p>
              </w:tc>
              <w:tc>
                <w:tcPr>
                  <w:tcW w:w="2489" w:type="dxa"/>
                  <w:noWrap w:val="0"/>
                  <w:vAlign w:val="center"/>
                </w:tcPr>
                <w:p>
                  <w:pPr>
                    <w:ind w:firstLine="420" w:firstLineChars="0"/>
                    <w:jc w:val="center"/>
                    <w:rPr>
                      <w:rFonts w:hint="default" w:ascii="Times New Roman" w:hAnsi="Times New Roman" w:cs="Times New Roman"/>
                      <w:highlight w:val="none"/>
                    </w:rPr>
                  </w:pPr>
                  <w:r>
                    <w:rPr>
                      <w:rFonts w:hint="eastAsia" w:ascii="Times New Roman" w:hAnsi="Times New Roman" w:eastAsia="宋体" w:cs="Times New Roman"/>
                      <w:highlight w:val="none"/>
                      <w:lang w:val="en-US" w:eastAsia="zh-CN"/>
                    </w:rPr>
                    <w:t>3250吨</w:t>
                  </w:r>
                </w:p>
              </w:tc>
            </w:tr>
          </w:tbl>
          <w:p>
            <w:pPr>
              <w:kinsoku w:val="0"/>
              <w:overflowPunct w:val="0"/>
              <w:autoSpaceDE w:val="0"/>
              <w:autoSpaceDN w:val="0"/>
              <w:adjustRightInd w:val="0"/>
              <w:snapToGrid w:val="0"/>
              <w:spacing w:line="360" w:lineRule="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（5）水源及水平衡</w:t>
            </w:r>
          </w:p>
          <w:p>
            <w:pPr>
              <w:tabs>
                <w:tab w:val="left" w:pos="0"/>
              </w:tabs>
              <w:snapToGrid w:val="0"/>
              <w:spacing w:line="360" w:lineRule="auto"/>
              <w:ind w:left="420" w:leftChars="200"/>
              <w:rPr>
                <w:rFonts w:hint="default" w:ascii="Times New Roman" w:hAnsi="Times New Roman" w:cs="Times New Roman"/>
                <w:sz w:val="24"/>
                <w:highlight w:val="none"/>
              </w:rPr>
            </w:pPr>
            <w:r>
              <w:rPr>
                <w:rFonts w:hint="default" w:ascii="Times New Roman" w:hAnsi="Times New Roman" w:cs="Times New Roman"/>
                <w:sz w:val="24"/>
                <w:highlight w:val="none"/>
              </w:rPr>
              <w:t>1、给水</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给水：本项目营运期用水主要为职工生活用水</w:t>
            </w:r>
            <w:r>
              <w:rPr>
                <w:rFonts w:hint="eastAsia" w:ascii="Times New Roman" w:hAnsi="Times New Roman" w:cs="Times New Roman"/>
                <w:sz w:val="24"/>
                <w:highlight w:val="none"/>
                <w:lang w:eastAsia="zh-CN"/>
              </w:rPr>
              <w:t>和生产用水</w:t>
            </w:r>
            <w:r>
              <w:rPr>
                <w:rFonts w:hint="default" w:ascii="Times New Roman" w:hAnsi="Times New Roman" w:cs="Times New Roman"/>
                <w:sz w:val="24"/>
                <w:highlight w:val="none"/>
              </w:rPr>
              <w:t>。供水由市政供水管网供给。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生产用水：本项目生产用水环节主要是电炉循环冷却用水及清洗机清洗用水。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电炉循环冷却用水：项目电炉运行过程需要用冷却水（水质要求较高，采用反渗透净水设备进行净化处理，出水率为70%），冷却水（水池容积4×6×2.5）全部循环利用，仅需定期补充损耗量，</w:t>
            </w:r>
            <w:r>
              <w:rPr>
                <w:rFonts w:hint="eastAsia" w:ascii="Times New Roman" w:hAnsi="Times New Roman" w:eastAsia="宋体" w:cs="Times New Roman"/>
                <w:kern w:val="0"/>
                <w:sz w:val="24"/>
                <w:szCs w:val="24"/>
                <w:lang w:val="en-US" w:eastAsia="zh-CN"/>
              </w:rPr>
              <w:t>根据</w:t>
            </w:r>
            <w:r>
              <w:rPr>
                <w:rFonts w:hint="default" w:ascii="Times New Roman" w:hAnsi="Times New Roman" w:eastAsia="宋体" w:cs="Times New Roman"/>
                <w:kern w:val="0"/>
                <w:sz w:val="24"/>
                <w:szCs w:val="24"/>
                <w:lang w:val="en-US" w:eastAsia="zh-CN"/>
              </w:rPr>
              <w:t>企业提供数据补水量约为200m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/a，则进水量为286m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清洗机清洗用水：项目配备清洗机</w:t>
            </w:r>
            <w:r>
              <w:rPr>
                <w:rFonts w:hint="eastAsia" w:ascii="Times New Roman" w:hAnsi="Times New Roman" w:eastAsia="宋体" w:cs="Times New Roman"/>
                <w:kern w:val="0"/>
                <w:sz w:val="24"/>
                <w:szCs w:val="24"/>
                <w:lang w:val="en-US" w:eastAsia="zh-CN"/>
              </w:rPr>
              <w:t>1</w:t>
            </w:r>
            <w:r>
              <w:rPr>
                <w:rFonts w:hint="default" w:ascii="Times New Roman" w:hAnsi="Times New Roman" w:eastAsia="宋体" w:cs="Times New Roman"/>
                <w:kern w:val="0"/>
                <w:sz w:val="24"/>
                <w:szCs w:val="24"/>
                <w:lang w:val="en-US" w:eastAsia="zh-CN"/>
              </w:rPr>
              <w:t>台，水箱循环使用定期补水，每年补水量为2m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lang w:val="en-US" w:eastAsia="zh-CN"/>
              </w:rPr>
              <w:t>本项目劳动</w:t>
            </w:r>
            <w:r>
              <w:rPr>
                <w:rFonts w:hint="eastAsia" w:ascii="Times New Roman" w:hAnsi="Times New Roman" w:eastAsia="宋体" w:cs="Times New Roman"/>
                <w:kern w:val="0"/>
                <w:sz w:val="24"/>
                <w:szCs w:val="24"/>
                <w:lang w:val="en-US" w:eastAsia="zh-CN"/>
              </w:rPr>
              <w:t>人</w:t>
            </w:r>
            <w:r>
              <w:rPr>
                <w:rFonts w:hint="default" w:ascii="Times New Roman" w:hAnsi="Times New Roman" w:eastAsia="宋体" w:cs="Times New Roman"/>
                <w:kern w:val="0"/>
                <w:sz w:val="24"/>
                <w:szCs w:val="24"/>
                <w:lang w:val="en-US" w:eastAsia="zh-CN"/>
              </w:rPr>
              <w:t>员30人，结合项目实际特点，职工生活用水量以30L/d.人计，则本项目生活用水日用水量为0.9m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，年用水量为270m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项目总用水量为</w:t>
            </w:r>
            <w:r>
              <w:rPr>
                <w:rFonts w:hint="eastAsia" w:ascii="Times New Roman" w:hAnsi="Times New Roman" w:cs="Times New Roman"/>
                <w:sz w:val="24"/>
                <w:highlight w:val="none"/>
                <w:lang w:val="en-US" w:eastAsia="zh-CN"/>
              </w:rPr>
              <w:t>558</w:t>
            </w:r>
            <w:r>
              <w:rPr>
                <w:rFonts w:hint="default" w:ascii="Times New Roman" w:hAnsi="Times New Roman" w:cs="Times New Roman"/>
                <w:sz w:val="24"/>
                <w:highlight w:val="none"/>
              </w:rPr>
              <w:t>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/a。</w:t>
            </w:r>
          </w:p>
          <w:p>
            <w:pPr>
              <w:tabs>
                <w:tab w:val="left" w:pos="0"/>
              </w:tabs>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2、排水</w:t>
            </w:r>
          </w:p>
          <w:p>
            <w:pPr>
              <w:tabs>
                <w:tab w:val="left" w:pos="0"/>
              </w:tabs>
              <w:adjustRightInd w:val="0"/>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项目生产过程自动清洗机用水循环使用定期补充不产生废水，废水主要为冷却软水制备过程产生的废水，废水产生量为86m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/a，收集后用于厂区</w:t>
            </w:r>
            <w:r>
              <w:rPr>
                <w:rFonts w:hint="eastAsia" w:ascii="Times New Roman" w:hAnsi="Times New Roman" w:cs="Times New Roman"/>
                <w:sz w:val="24"/>
                <w:highlight w:val="none"/>
                <w:lang w:eastAsia="zh-CN"/>
              </w:rPr>
              <w:t>洒水抑尘</w:t>
            </w:r>
            <w:r>
              <w:rPr>
                <w:rFonts w:hint="default" w:ascii="Times New Roman" w:hAnsi="Times New Roman" w:cs="Times New Roman"/>
                <w:sz w:val="24"/>
                <w:highlight w:val="none"/>
              </w:rPr>
              <w:t>。</w:t>
            </w:r>
          </w:p>
          <w:p>
            <w:pPr>
              <w:tabs>
                <w:tab w:val="left" w:pos="0"/>
              </w:tabs>
              <w:adjustRightInd w:val="0"/>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生活废水年产生量为216m</w:t>
            </w:r>
            <w:r>
              <w:rPr>
                <w:rFonts w:hint="default" w:ascii="Times New Roman" w:hAnsi="Times New Roman" w:cs="Times New Roman"/>
                <w:sz w:val="24"/>
                <w:highlight w:val="none"/>
                <w:vertAlign w:val="superscript"/>
              </w:rPr>
              <w:t>3</w:t>
            </w:r>
            <w:r>
              <w:rPr>
                <w:rFonts w:hint="default" w:ascii="Times New Roman" w:hAnsi="Times New Roman" w:cs="Times New Roman"/>
                <w:sz w:val="24"/>
                <w:highlight w:val="none"/>
              </w:rPr>
              <w:t>/a。生活污水经化粪池收集后，外运</w:t>
            </w:r>
            <w:r>
              <w:rPr>
                <w:rFonts w:hint="eastAsia" w:ascii="Times New Roman" w:hAnsi="Times New Roman" w:cs="Times New Roman"/>
                <w:sz w:val="24"/>
                <w:highlight w:val="none"/>
                <w:lang w:eastAsia="zh-CN"/>
              </w:rPr>
              <w:t>堆肥</w:t>
            </w:r>
            <w:r>
              <w:rPr>
                <w:rFonts w:hint="default" w:ascii="Times New Roman" w:hAnsi="Times New Roman" w:cs="Times New Roman"/>
                <w:sz w:val="24"/>
                <w:highlight w:val="none"/>
              </w:rPr>
              <w:t>，不外排。</w:t>
            </w:r>
          </w:p>
          <w:p>
            <w:pPr>
              <w:spacing w:line="360" w:lineRule="auto"/>
              <w:ind w:firstLine="420" w:firstLineChars="200"/>
              <w:jc w:val="left"/>
              <w:rPr>
                <w:rFonts w:hint="default" w:ascii="Times New Roman" w:hAnsi="Times New Roman" w:cs="Times New Roman"/>
                <w:sz w:val="24"/>
                <w:highlight w:val="none"/>
              </w:rPr>
            </w:pPr>
            <w:r>
              <w:drawing>
                <wp:anchor distT="0" distB="0" distL="114300" distR="114300" simplePos="0" relativeHeight="251679744" behindDoc="0" locked="0" layoutInCell="1" allowOverlap="1">
                  <wp:simplePos x="0" y="0"/>
                  <wp:positionH relativeFrom="column">
                    <wp:posOffset>292100</wp:posOffset>
                  </wp:positionH>
                  <wp:positionV relativeFrom="paragraph">
                    <wp:posOffset>537210</wp:posOffset>
                  </wp:positionV>
                  <wp:extent cx="5751830" cy="1983105"/>
                  <wp:effectExtent l="0" t="0" r="1270" b="1714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751830" cy="1983105"/>
                          </a:xfrm>
                          <a:prstGeom prst="rect">
                            <a:avLst/>
                          </a:prstGeom>
                          <a:noFill/>
                          <a:ln w="9525">
                            <a:noFill/>
                          </a:ln>
                        </pic:spPr>
                      </pic:pic>
                    </a:graphicData>
                  </a:graphic>
                </wp:anchor>
              </w:drawing>
            </w:r>
            <w:r>
              <w:rPr>
                <w:rFonts w:hint="default" w:ascii="Times New Roman" w:hAnsi="Times New Roman" w:cs="Times New Roman"/>
                <w:sz w:val="24"/>
                <w:highlight w:val="none"/>
              </w:rPr>
              <w:t>项目水平衡图见下图：</w:t>
            </w:r>
          </w:p>
          <w:p>
            <w:pPr>
              <w:spacing w:line="360" w:lineRule="auto"/>
              <w:ind w:firstLine="420" w:firstLineChars="200"/>
              <w:jc w:val="center"/>
              <w:rPr>
                <w:rFonts w:hint="eastAsia" w:ascii="宋体" w:hAnsi="宋体" w:eastAsia="宋体" w:cs="宋体"/>
                <w:b/>
                <w:bCs/>
                <w:kern w:val="0"/>
                <w:szCs w:val="21"/>
              </w:rPr>
            </w:pPr>
            <w:r>
              <w:rPr>
                <w:sz w:val="21"/>
              </w:rPr>
              <mc:AlternateContent>
                <mc:Choice Requires="wps">
                  <w:drawing>
                    <wp:anchor distT="0" distB="0" distL="114300" distR="114300" simplePos="0" relativeHeight="251685888" behindDoc="0" locked="0" layoutInCell="1" allowOverlap="1">
                      <wp:simplePos x="0" y="0"/>
                      <wp:positionH relativeFrom="column">
                        <wp:posOffset>3941445</wp:posOffset>
                      </wp:positionH>
                      <wp:positionV relativeFrom="paragraph">
                        <wp:posOffset>444500</wp:posOffset>
                      </wp:positionV>
                      <wp:extent cx="542290" cy="255905"/>
                      <wp:effectExtent l="0" t="0" r="10160" b="10795"/>
                      <wp:wrapNone/>
                      <wp:docPr id="20" name="文本框 20"/>
                      <wp:cNvGraphicFramePr/>
                      <a:graphic xmlns:a="http://schemas.openxmlformats.org/drawingml/2006/main">
                        <a:graphicData uri="http://schemas.microsoft.com/office/word/2010/wordprocessingShape">
                          <wps:wsp>
                            <wps:cNvSpPr txBox="1"/>
                            <wps:spPr>
                              <a:xfrm>
                                <a:off x="0" y="0"/>
                                <a:ext cx="54229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200.2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35pt;margin-top:35pt;height:20.15pt;width:42.7pt;z-index:251685888;mso-width-relative:page;mso-height-relative:page;" fillcolor="#FFFFFF [3201]" filled="t" stroked="f" coordsize="21600,21600" o:gfxdata="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ncdHzUAAAACgEAAA8AAAAAAAAA&#10;AQAgAAAAIgAAAGRycy9kb3ducmV2LnhtbFBLAQIUABQAAAAIAIdO4kAVXeWQTgIAAJAEAAAOAAAA&#10;AAAAAAEAIAAAACMBAABkcnMvZTJvRG9jLnhtbFBLBQYAAAAABgAGAFkBAADjBQAAAAA=&#10;">
                      <v:fill on="t" focussize="0,0"/>
                      <v:stroke on="f" weight="0.5pt"/>
                      <v:imagedata o:title=""/>
                      <o:lock v:ext="edit" aspectratio="f"/>
                      <v:textbox>
                        <w:txbxContent>
                          <w:p>
                            <w:pPr>
                              <w:rPr>
                                <w:rFonts w:hint="default" w:eastAsia="等线"/>
                                <w:lang w:val="en-US" w:eastAsia="zh-CN"/>
                              </w:rPr>
                            </w:pPr>
                            <w:r>
                              <w:rPr>
                                <w:rFonts w:hint="eastAsia"/>
                                <w:lang w:val="en-US" w:eastAsia="zh-CN"/>
                              </w:rPr>
                              <w:t>200.2</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2503170</wp:posOffset>
                      </wp:positionH>
                      <wp:positionV relativeFrom="paragraph">
                        <wp:posOffset>835025</wp:posOffset>
                      </wp:positionV>
                      <wp:extent cx="542290" cy="255905"/>
                      <wp:effectExtent l="0" t="0" r="10160" b="10795"/>
                      <wp:wrapNone/>
                      <wp:docPr id="19" name="文本框 19"/>
                      <wp:cNvGraphicFramePr/>
                      <a:graphic xmlns:a="http://schemas.openxmlformats.org/drawingml/2006/main">
                        <a:graphicData uri="http://schemas.microsoft.com/office/word/2010/wordprocessingShape">
                          <wps:wsp>
                            <wps:cNvSpPr txBox="1"/>
                            <wps:spPr>
                              <a:xfrm>
                                <a:off x="0" y="0"/>
                                <a:ext cx="542290" cy="2559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200.2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1pt;margin-top:65.75pt;height:20.15pt;width:42.7pt;z-index:251684864;mso-width-relative:page;mso-height-relative:page;" fillcolor="#FFFFFF [3201]" filled="t" stroked="f" coordsize="21600,21600" o:gfxdata="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OYIfXXAAAACwEAAA8AAAAA&#10;AAAAAQAgAAAAIgAAAGRycy9kb3ducmV2LnhtbFBLAQIUABQAAAAIAIdO4kAN/JlSTgIAAJAEAAAO&#10;AAAAAAAAAAEAIAAAACYBAABkcnMvZTJvRG9jLnhtbFBLBQYAAAAABgAGAFkBAADmBQAAAAA=&#10;">
                      <v:fill on="t" focussize="0,0"/>
                      <v:stroke on="f" weight="0.5pt"/>
                      <v:imagedata o:title=""/>
                      <o:lock v:ext="edit" aspectratio="f"/>
                      <v:textbox>
                        <w:txbxContent>
                          <w:p>
                            <w:pPr>
                              <w:rPr>
                                <w:rFonts w:hint="default" w:eastAsia="等线"/>
                                <w:lang w:val="en-US" w:eastAsia="zh-CN"/>
                              </w:rPr>
                            </w:pPr>
                            <w:r>
                              <w:rPr>
                                <w:rFonts w:hint="eastAsia"/>
                                <w:lang w:val="en-US" w:eastAsia="zh-CN"/>
                              </w:rPr>
                              <w:t>200.2</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2616200</wp:posOffset>
                      </wp:positionH>
                      <wp:positionV relativeFrom="paragraph">
                        <wp:posOffset>701675</wp:posOffset>
                      </wp:positionV>
                      <wp:extent cx="190500" cy="104775"/>
                      <wp:effectExtent l="0" t="0" r="0" b="9525"/>
                      <wp:wrapNone/>
                      <wp:docPr id="18" name="文本框 18"/>
                      <wp:cNvGraphicFramePr/>
                      <a:graphic xmlns:a="http://schemas.openxmlformats.org/drawingml/2006/main">
                        <a:graphicData uri="http://schemas.microsoft.com/office/word/2010/wordprocessingShape">
                          <wps:wsp>
                            <wps:cNvSpPr txBox="1"/>
                            <wps:spPr>
                              <a:xfrm>
                                <a:off x="0" y="0"/>
                                <a:ext cx="190500" cy="104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pt;margin-top:55.25pt;height:8.25pt;width:15pt;z-index:251683840;mso-width-relative:page;mso-height-relative:page;" fillcolor="#FFFFFF [3201]" filled="t" stroked="f" coordsize="21600,21600" o:gfxdata="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1bs9DUAAAACwEAAA8AAAAAAAAA&#10;AQAgAAAAIgAAAGRycy9kb3ducmV2LnhtbFBLAQIUABQAAAAIAIdO4kDr2Mu8TgIAAJAEAAAOAAAA&#10;AAAAAAEAIAAAACMBAABkcnMvZTJvRG9jLnhtbFBLBQYAAAAABgAGAFkBAADjBQAAAAA=&#10;">
                      <v:fill on="t" focussize="0,0"/>
                      <v:stroke on="f" weight="0.5pt"/>
                      <v:imagedata o:title=""/>
                      <o:lock v:ext="edit" aspectratio="f"/>
                      <v:textbox>
                        <w:txbxContent>
                          <w:p>
                            <w:pPr>
                              <w:rPr>
                                <w:rFonts w:hint="default" w:eastAsia="等线"/>
                                <w:lang w:val="en-US" w:eastAsia="zh-CN"/>
                              </w:rPr>
                            </w:pP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1778000</wp:posOffset>
                      </wp:positionH>
                      <wp:positionV relativeFrom="paragraph">
                        <wp:posOffset>273050</wp:posOffset>
                      </wp:positionV>
                      <wp:extent cx="476250" cy="275590"/>
                      <wp:effectExtent l="0" t="0" r="0" b="10160"/>
                      <wp:wrapNone/>
                      <wp:docPr id="17" name="文本框 17"/>
                      <wp:cNvGraphicFramePr/>
                      <a:graphic xmlns:a="http://schemas.openxmlformats.org/drawingml/2006/main">
                        <a:graphicData uri="http://schemas.microsoft.com/office/word/2010/wordprocessingShape">
                          <wps:wsp>
                            <wps:cNvSpPr txBox="1"/>
                            <wps:spPr>
                              <a:xfrm>
                                <a:off x="0" y="0"/>
                                <a:ext cx="476250"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85.8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pt;margin-top:21.5pt;height:21.7pt;width:37.5pt;z-index:251682816;mso-width-relative:page;mso-height-relative:page;" fillcolor="#FFFFFF [3201]" filled="t" stroked="f" coordsize="21600,21600" o:gfxdata="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EGRbnWAAAACQEAAA8AAAAA&#10;AAAAAQAgAAAAIgAAAGRycy9kb3ducmV2LnhtbFBLAQIUABQAAAAIAIdO4kDXzCtCTwIAAJAEAAAO&#10;AAAAAAAAAAEAIAAAACUBAABkcnMvZTJvRG9jLnhtbFBLBQYAAAAABgAGAFkBAADmBQAAAAA=&#10;">
                      <v:fill on="t" focussize="0,0"/>
                      <v:stroke on="f" weight="0.5pt"/>
                      <v:imagedata o:title=""/>
                      <o:lock v:ext="edit" aspectratio="f"/>
                      <v:textbox>
                        <w:txbxContent>
                          <w:p>
                            <w:pPr>
                              <w:rPr>
                                <w:rFonts w:hint="default" w:eastAsia="等线"/>
                                <w:lang w:val="en-US" w:eastAsia="zh-CN"/>
                              </w:rPr>
                            </w:pPr>
                            <w:r>
                              <w:rPr>
                                <w:rFonts w:hint="eastAsia"/>
                                <w:lang w:val="en-US" w:eastAsia="zh-CN"/>
                              </w:rPr>
                              <w:t>85.8</w:t>
                            </w:r>
                          </w:p>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1196975</wp:posOffset>
                      </wp:positionH>
                      <wp:positionV relativeFrom="paragraph">
                        <wp:posOffset>549275</wp:posOffset>
                      </wp:positionV>
                      <wp:extent cx="476250" cy="275590"/>
                      <wp:effectExtent l="0" t="0" r="0" b="10160"/>
                      <wp:wrapNone/>
                      <wp:docPr id="10" name="文本框 10"/>
                      <wp:cNvGraphicFramePr/>
                      <a:graphic xmlns:a="http://schemas.openxmlformats.org/drawingml/2006/main">
                        <a:graphicData uri="http://schemas.microsoft.com/office/word/2010/wordprocessingShape">
                          <wps:wsp>
                            <wps:cNvSpPr txBox="1"/>
                            <wps:spPr>
                              <a:xfrm>
                                <a:off x="824230" y="6995160"/>
                                <a:ext cx="476250" cy="2755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286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25pt;margin-top:43.25pt;height:21.7pt;width:37.5pt;z-index:251680768;mso-width-relative:page;mso-height-relative:page;" fillcolor="#FFFFFF [3201]" filled="t" stroked="f" coordsize="21600,21600" o:gfxdata="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woUfGdQAAAAK&#10;AQAADwAAAAAAAAABACAAAAAiAAAAZHJzL2Rvd25yZXYueG1sUEsBAhQAFAAAAAgAh07iQMdvvjVZ&#10;AgAAmwQAAA4AAAAAAAAAAQAgAAAAIwEAAGRycy9lMm9Eb2MueG1sUEsFBgAAAAAGAAYAWQEAAO4F&#10;AAAAAA==&#10;">
                      <v:fill on="t" focussize="0,0"/>
                      <v:stroke on="f" weight="0.5pt"/>
                      <v:imagedata o:title=""/>
                      <o:lock v:ext="edit" aspectratio="f"/>
                      <v:textbox>
                        <w:txbxContent>
                          <w:p>
                            <w:pPr>
                              <w:rPr>
                                <w:rFonts w:hint="default" w:eastAsia="等线"/>
                                <w:lang w:val="en-US" w:eastAsia="zh-CN"/>
                              </w:rPr>
                            </w:pPr>
                            <w:r>
                              <w:rPr>
                                <w:rFonts w:hint="eastAsia"/>
                                <w:lang w:val="en-US" w:eastAsia="zh-CN"/>
                              </w:rPr>
                              <w:t>286</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2187575</wp:posOffset>
                      </wp:positionH>
                      <wp:positionV relativeFrom="paragraph">
                        <wp:posOffset>596900</wp:posOffset>
                      </wp:positionV>
                      <wp:extent cx="171450" cy="762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71450" cy="76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25pt;margin-top:47pt;height:6pt;width:13.5pt;z-index:251681792;mso-width-relative:page;mso-height-relative:page;" fillcolor="#FFFFFF [3201]" filled="t" stroked="f" coordsize="21600,21600" o:gfxdata="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euBf1AAAAAoBAAAPAAAAAAAAAAEA&#10;IAAAACIAAABkcnMvZG93bnJldi54bWxQSwECFAAUAAAACACHTuJArzpeLUwCAACPBAAADgAAAAAA&#10;AAABACAAAAAjAQAAZHJzL2Uyb0RvYy54bWxQSwUGAAAAAAYABgBZAQAA4QUAAAAA&#10;">
                      <v:fill on="t" focussize="0,0"/>
                      <v:stroke on="f" weight="0.5pt"/>
                      <v:imagedata o:title=""/>
                      <o:lock v:ext="edit" aspectratio="f"/>
                      <v:textbox>
                        <w:txbxContent>
                          <w:p>
                            <w:pPr>
                              <w:rPr>
                                <w:rFonts w:hint="default" w:eastAsia="等线"/>
                                <w:lang w:val="en-US" w:eastAsia="zh-CN"/>
                              </w:rPr>
                            </w:pPr>
                          </w:p>
                        </w:txbxContent>
                      </v:textbox>
                    </v:shape>
                  </w:pict>
                </mc:Fallback>
              </mc:AlternateContent>
            </w:r>
            <w:r>
              <w:rPr>
                <w:rFonts w:hint="eastAsia" w:ascii="宋体" w:hAnsi="宋体" w:eastAsia="宋体" w:cs="宋体"/>
                <w:b/>
                <w:bCs/>
                <w:kern w:val="0"/>
                <w:szCs w:val="21"/>
              </w:rPr>
              <w:t xml:space="preserve"> </w:t>
            </w:r>
          </w:p>
          <w:p>
            <w:pPr>
              <w:spacing w:line="360" w:lineRule="auto"/>
              <w:ind w:firstLine="422" w:firstLineChars="200"/>
              <w:jc w:val="center"/>
              <w:rPr>
                <w:rFonts w:hint="eastAsia" w:ascii="宋体" w:hAnsi="宋体" w:eastAsia="宋体" w:cs="宋体"/>
                <w:kern w:val="0"/>
                <w:sz w:val="24"/>
                <w:szCs w:val="22"/>
                <w:lang w:val="zh-CN"/>
              </w:rPr>
            </w:pPr>
            <w:r>
              <w:rPr>
                <w:rFonts w:hint="eastAsia" w:ascii="宋体" w:hAnsi="宋体" w:eastAsia="宋体" w:cs="宋体"/>
                <w:b/>
                <w:bCs/>
                <w:kern w:val="0"/>
                <w:szCs w:val="21"/>
                <w:lang w:eastAsia="zh-CN"/>
              </w:rPr>
              <w:t>图</w:t>
            </w:r>
            <w:r>
              <w:rPr>
                <w:rFonts w:hint="eastAsia" w:ascii="宋体" w:hAnsi="宋体" w:eastAsia="宋体" w:cs="宋体"/>
                <w:b/>
                <w:bCs/>
                <w:kern w:val="0"/>
                <w:szCs w:val="21"/>
                <w:lang w:val="en-US" w:eastAsia="zh-CN"/>
              </w:rPr>
              <w:t>2-4</w:t>
            </w:r>
            <w:r>
              <w:rPr>
                <w:rFonts w:hint="eastAsia" w:ascii="宋体" w:hAnsi="宋体" w:eastAsia="宋体" w:cs="宋体"/>
                <w:b/>
                <w:bCs/>
                <w:kern w:val="0"/>
                <w:szCs w:val="21"/>
              </w:rPr>
              <w:t>项目水平衡图（单位t/a）</w:t>
            </w:r>
          </w:p>
          <w:p>
            <w:pPr>
              <w:spacing w:line="360" w:lineRule="auto"/>
              <w:ind w:firstLine="480" w:firstLineChars="200"/>
              <w:rPr>
                <w:rFonts w:hint="default" w:ascii="Times New Roman" w:hAnsi="Times New Roman" w:cs="Times New Roman"/>
                <w:kern w:val="0"/>
                <w:sz w:val="24"/>
                <w:szCs w:val="22"/>
                <w:lang w:val="zh-CN"/>
              </w:rPr>
            </w:pPr>
          </w:p>
          <w:p>
            <w:pPr>
              <w:spacing w:line="360" w:lineRule="auto"/>
              <w:ind w:firstLine="480" w:firstLineChars="200"/>
              <w:rPr>
                <w:rFonts w:hint="default" w:ascii="Times New Roman" w:hAnsi="Times New Roman" w:cs="Times New Roman"/>
                <w:kern w:val="0"/>
                <w:sz w:val="24"/>
                <w:szCs w:val="22"/>
                <w:lang w:val="zh-CN"/>
              </w:rPr>
            </w:pPr>
            <w:r>
              <w:rPr>
                <w:rFonts w:hint="default" w:ascii="Times New Roman" w:hAnsi="Times New Roman" w:cs="Times New Roman"/>
                <w:kern w:val="0"/>
                <w:sz w:val="24"/>
                <w:szCs w:val="22"/>
                <w:lang w:val="zh-CN"/>
              </w:rPr>
              <w:t>③供电</w:t>
            </w:r>
          </w:p>
          <w:p>
            <w:pPr>
              <w:snapToGrid w:val="0"/>
              <w:spacing w:line="360" w:lineRule="auto"/>
              <w:ind w:firstLine="480" w:firstLineChars="200"/>
              <w:contextualSpacing/>
              <w:rPr>
                <w:rFonts w:hint="default" w:ascii="Times New Roman" w:hAnsi="Times New Roman" w:cs="Times New Roman"/>
                <w:sz w:val="24"/>
              </w:rPr>
            </w:pPr>
            <w:r>
              <w:rPr>
                <w:rFonts w:hint="default" w:ascii="Times New Roman" w:hAnsi="Times New Roman" w:cs="Times New Roman"/>
                <w:sz w:val="24"/>
                <w:highlight w:val="none"/>
              </w:rPr>
              <w:t>项目电源由</w:t>
            </w:r>
            <w:r>
              <w:rPr>
                <w:rFonts w:hint="eastAsia" w:ascii="Times New Roman" w:hAnsi="Times New Roman" w:cs="Times New Roman"/>
                <w:sz w:val="24"/>
                <w:highlight w:val="none"/>
                <w:lang w:eastAsia="zh-CN"/>
              </w:rPr>
              <w:t>当地供电所供给</w:t>
            </w:r>
            <w:r>
              <w:rPr>
                <w:rFonts w:hint="default" w:ascii="Times New Roman" w:hAnsi="Times New Roman" w:cs="Times New Roman"/>
                <w:sz w:val="24"/>
                <w:highlight w:val="none"/>
              </w:rPr>
              <w:t>，年用电量为</w:t>
            </w:r>
            <w:r>
              <w:rPr>
                <w:rFonts w:hint="eastAsia" w:ascii="Times New Roman" w:hAnsi="Times New Roman" w:cs="Times New Roman"/>
                <w:sz w:val="24"/>
                <w:highlight w:val="none"/>
                <w:lang w:val="en-US" w:eastAsia="zh-CN"/>
              </w:rPr>
              <w:t>1300</w:t>
            </w:r>
            <w:r>
              <w:rPr>
                <w:rFonts w:hint="eastAsia" w:ascii="Times New Roman" w:hAnsi="Times New Roman" w:cs="Times New Roman"/>
                <w:sz w:val="24"/>
                <w:highlight w:val="none"/>
                <w:lang w:eastAsia="zh-CN"/>
              </w:rPr>
              <w:t>万千瓦</w:t>
            </w:r>
            <w:r>
              <w:rPr>
                <w:rFonts w:hint="default" w:ascii="Times New Roman" w:hAnsi="Times New Roman" w:cs="Times New Roman"/>
                <w:sz w:val="24"/>
                <w:highlight w:val="none"/>
              </w:rPr>
              <w:t>时。</w:t>
            </w:r>
          </w:p>
          <w:p>
            <w:pPr>
              <w:spacing w:line="360" w:lineRule="auto"/>
              <w:ind w:firstLine="480" w:firstLineChars="200"/>
              <w:rPr>
                <w:rFonts w:hint="default" w:ascii="Times New Roman" w:hAnsi="Times New Roman" w:cs="Times New Roman"/>
                <w:kern w:val="0"/>
                <w:sz w:val="24"/>
                <w:szCs w:val="22"/>
                <w:lang w:val="zh-CN"/>
              </w:rPr>
            </w:pPr>
            <w:r>
              <w:rPr>
                <w:rFonts w:hint="default" w:ascii="Times New Roman" w:hAnsi="Times New Roman" w:cs="Times New Roman"/>
                <w:kern w:val="0"/>
                <w:sz w:val="24"/>
                <w:szCs w:val="22"/>
                <w:lang w:val="zh-CN"/>
              </w:rPr>
              <w:fldChar w:fldCharType="begin"/>
            </w:r>
            <w:r>
              <w:rPr>
                <w:rFonts w:hint="default" w:ascii="Times New Roman" w:hAnsi="Times New Roman" w:cs="Times New Roman"/>
                <w:kern w:val="0"/>
                <w:sz w:val="24"/>
                <w:szCs w:val="22"/>
                <w:lang w:val="zh-CN"/>
              </w:rPr>
              <w:instrText xml:space="preserve"> = 4 \* GB3 \* MERGEFORMAT </w:instrText>
            </w:r>
            <w:r>
              <w:rPr>
                <w:rFonts w:hint="default" w:ascii="Times New Roman" w:hAnsi="Times New Roman" w:cs="Times New Roman"/>
                <w:kern w:val="0"/>
                <w:sz w:val="24"/>
                <w:szCs w:val="22"/>
                <w:lang w:val="zh-CN"/>
              </w:rPr>
              <w:fldChar w:fldCharType="separate"/>
            </w:r>
            <w:r>
              <w:rPr>
                <w:rFonts w:hint="default" w:ascii="Times New Roman" w:hAnsi="Times New Roman" w:cs="Times New Roman"/>
                <w:kern w:val="0"/>
                <w:sz w:val="24"/>
                <w:szCs w:val="22"/>
                <w:lang w:val="zh-CN"/>
              </w:rPr>
              <w:t>④</w:t>
            </w:r>
            <w:r>
              <w:rPr>
                <w:rFonts w:hint="default" w:ascii="Times New Roman" w:hAnsi="Times New Roman" w:cs="Times New Roman"/>
                <w:kern w:val="0"/>
                <w:sz w:val="24"/>
                <w:szCs w:val="22"/>
                <w:lang w:val="zh-CN"/>
              </w:rPr>
              <w:fldChar w:fldCharType="end"/>
            </w:r>
            <w:r>
              <w:rPr>
                <w:rFonts w:hint="default" w:ascii="Times New Roman" w:hAnsi="Times New Roman" w:cs="Times New Roman"/>
                <w:kern w:val="0"/>
                <w:sz w:val="24"/>
                <w:szCs w:val="22"/>
                <w:lang w:val="zh-CN"/>
              </w:rPr>
              <w:t>供热</w:t>
            </w:r>
          </w:p>
          <w:p>
            <w:pPr>
              <w:tabs>
                <w:tab w:val="left" w:pos="876"/>
                <w:tab w:val="left" w:pos="7865"/>
              </w:tabs>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项目生产供热采用电加热方式。</w:t>
            </w:r>
          </w:p>
          <w:p>
            <w:pPr>
              <w:pStyle w:val="34"/>
              <w:adjustRightInd w:val="0"/>
              <w:snapToGrid w:val="0"/>
              <w:ind w:firstLine="0" w:firstLineChars="0"/>
              <w:rPr>
                <w:rFonts w:hint="default" w:ascii="Times New Roman" w:hAnsi="Times New Roman" w:cs="Times New Roman"/>
                <w:b/>
                <w:bCs/>
                <w:szCs w:val="24"/>
              </w:rPr>
            </w:pPr>
            <w:r>
              <w:rPr>
                <w:rFonts w:hint="default" w:ascii="Times New Roman" w:hAnsi="Times New Roman" w:cs="Times New Roman"/>
                <w:b/>
                <w:bCs/>
                <w:szCs w:val="24"/>
              </w:rPr>
              <w:t>（6）生产工艺流程简述</w:t>
            </w:r>
          </w:p>
          <w:p>
            <w:pPr>
              <w:pStyle w:val="34"/>
              <w:spacing w:line="360" w:lineRule="auto"/>
              <w:ind w:firstLine="480"/>
              <w:rPr>
                <w:rFonts w:hint="eastAsia" w:cs="Times New Roman"/>
                <w:bCs/>
                <w:sz w:val="24"/>
                <w:szCs w:val="24"/>
                <w:highlight w:val="none"/>
                <w:lang w:eastAsia="zh-CN"/>
              </w:rPr>
            </w:pPr>
            <w:r>
              <w:rPr>
                <w:rFonts w:hint="default"/>
              </w:rPr>
              <w:t>项目采用铸造工艺进行电机配件及零部件的生产</w:t>
            </w:r>
            <w:r>
              <w:rPr>
                <w:rFonts w:hint="eastAsia"/>
                <w:lang w:eastAsia="zh-CN"/>
              </w:rPr>
              <w:t>。</w:t>
            </w:r>
          </w:p>
          <w:p>
            <w:pPr>
              <w:pStyle w:val="88"/>
              <w:tabs>
                <w:tab w:val="left" w:pos="4875"/>
              </w:tabs>
              <w:spacing w:line="360" w:lineRule="auto"/>
              <w:ind w:left="0" w:right="0" w:firstLine="480" w:firstLineChars="200"/>
              <w:rPr>
                <w:rFonts w:hint="default" w:ascii="Times New Roman" w:hAnsi="Times New Roman" w:cs="Times New Roman"/>
                <w:kern w:val="2"/>
                <w:szCs w:val="24"/>
              </w:rPr>
            </w:pPr>
            <w:r>
              <w:rPr>
                <w:rFonts w:hint="default" w:ascii="Times New Roman" w:hAnsi="Times New Roman" w:cs="Times New Roman"/>
                <w:kern w:val="2"/>
                <w:szCs w:val="24"/>
              </w:rPr>
              <w:t>生产工艺及产污环节见图2</w:t>
            </w:r>
            <w:r>
              <w:rPr>
                <w:rFonts w:hint="eastAsia" w:ascii="Times New Roman" w:hAnsi="Times New Roman" w:cs="Times New Roman"/>
                <w:kern w:val="2"/>
                <w:szCs w:val="24"/>
                <w:lang w:val="en-US" w:eastAsia="zh-CN"/>
              </w:rPr>
              <w:t>-5</w:t>
            </w:r>
            <w:r>
              <w:rPr>
                <w:rFonts w:hint="default" w:ascii="Times New Roman" w:hAnsi="Times New Roman" w:cs="Times New Roman"/>
                <w:kern w:val="2"/>
                <w:szCs w:val="24"/>
              </w:rPr>
              <w:t>。</w:t>
            </w:r>
          </w:p>
          <w:p>
            <w:pPr>
              <w:pStyle w:val="9"/>
              <w:spacing w:before="160"/>
              <w:ind w:firstLine="420" w:firstLineChars="200"/>
              <w:jc w:val="center"/>
              <w:rPr>
                <w:rFonts w:hint="eastAsia" w:ascii="Times New Roman" w:hAnsi="Times New Roman" w:eastAsia="等线" w:cs="Times New Roman"/>
                <w:szCs w:val="21"/>
                <w:lang w:eastAsia="zh-CN"/>
              </w:rPr>
            </w:pPr>
            <w:r>
              <w:rPr>
                <w:sz w:val="21"/>
              </w:rPr>
              <mc:AlternateContent>
                <mc:Choice Requires="wps">
                  <w:drawing>
                    <wp:anchor distT="0" distB="0" distL="114300" distR="114300" simplePos="0" relativeHeight="251689984" behindDoc="0" locked="0" layoutInCell="1" allowOverlap="1">
                      <wp:simplePos x="0" y="0"/>
                      <wp:positionH relativeFrom="column">
                        <wp:posOffset>979170</wp:posOffset>
                      </wp:positionH>
                      <wp:positionV relativeFrom="paragraph">
                        <wp:posOffset>1584325</wp:posOffset>
                      </wp:positionV>
                      <wp:extent cx="349250" cy="273685"/>
                      <wp:effectExtent l="0" t="0" r="12700" b="12065"/>
                      <wp:wrapNone/>
                      <wp:docPr id="37" name="文本框 37"/>
                      <wp:cNvGraphicFramePr/>
                      <a:graphic xmlns:a="http://schemas.openxmlformats.org/drawingml/2006/main">
                        <a:graphicData uri="http://schemas.microsoft.com/office/word/2010/wordprocessingShape">
                          <wps:wsp>
                            <wps:cNvSpPr txBox="1"/>
                            <wps:spPr>
                              <a:xfrm>
                                <a:off x="0" y="0"/>
                                <a:ext cx="34925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1pt;margin-top:124.75pt;height:21.55pt;width:27.5pt;z-index:251689984;mso-width-relative:page;mso-height-relative:page;" fillcolor="#FFFFFF [3201]" filled="t" stroked="f" coordsize="21600,21600" o:gfxdata="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O4DBvWAAAACwEAAA8AAAAA&#10;AAAAAQAgAAAAIgAAAGRycy9kb3ducmV2LnhtbFBLAQIUABQAAAAIAIdO4kCjo+0+TwIAAJAEAAAO&#10;AAAAAAAAAAEAIAAAACUBAABkcnMvZTJvRG9jLnhtbFBLBQYAAAAABgAGAFkBAADmBQ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1677670</wp:posOffset>
                      </wp:positionH>
                      <wp:positionV relativeFrom="paragraph">
                        <wp:posOffset>2343150</wp:posOffset>
                      </wp:positionV>
                      <wp:extent cx="1238250" cy="352425"/>
                      <wp:effectExtent l="4445" t="4445" r="14605" b="5080"/>
                      <wp:wrapNone/>
                      <wp:docPr id="49" name="文本框 49"/>
                      <wp:cNvGraphicFramePr/>
                      <a:graphic xmlns:a="http://schemas.openxmlformats.org/drawingml/2006/main">
                        <a:graphicData uri="http://schemas.microsoft.com/office/word/2010/wordprocessingShape">
                          <wps:wsp>
                            <wps:cNvSpPr txBox="1"/>
                            <wps:spPr>
                              <a:xfrm>
                                <a:off x="0" y="0"/>
                                <a:ext cx="123825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b/>
                                      <w:bCs/>
                                      <w:lang w:eastAsia="zh-CN"/>
                                    </w:rPr>
                                  </w:pPr>
                                  <w:r>
                                    <w:rPr>
                                      <w:rFonts w:hint="eastAsia"/>
                                      <w:b/>
                                      <w:bCs/>
                                      <w:lang w:eastAsia="zh-CN"/>
                                    </w:rPr>
                                    <w:t>取出铸件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1pt;margin-top:184.5pt;height:27.75pt;width:97.5pt;z-index:251695104;mso-width-relative:page;mso-height-relative:page;" fillcolor="#FFFFFF [3201]" filled="t" stroked="t" coordsize="21600,21600" o:gfxdata="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s/HJdgA&#10;AAALAQAADwAAAAAAAAABACAAAAAiAAAAZHJzL2Rvd25yZXYueG1sUEsBAhQAFAAAAAgAh07iQHjd&#10;fBdYAgAAuQQAAA4AAAAAAAAAAQAgAAAAJwEAAGRycy9lMm9Eb2MueG1sUEsFBgAAAAAGAAYAWQEA&#10;APEFAAAAAA==&#10;">
                      <v:fill on="t" focussize="0,0"/>
                      <v:stroke weight="0.5pt" color="#000000 [3204]" joinstyle="round"/>
                      <v:imagedata o:title=""/>
                      <o:lock v:ext="edit" aspectratio="f"/>
                      <v:textbox>
                        <w:txbxContent>
                          <w:p>
                            <w:pPr>
                              <w:rPr>
                                <w:rFonts w:hint="eastAsia" w:eastAsia="等线"/>
                                <w:b/>
                                <w:bCs/>
                                <w:lang w:eastAsia="zh-CN"/>
                              </w:rPr>
                            </w:pPr>
                            <w:r>
                              <w:rPr>
                                <w:rFonts w:hint="eastAsia"/>
                                <w:b/>
                                <w:bCs/>
                                <w:lang w:eastAsia="zh-CN"/>
                              </w:rPr>
                              <w:t>取出铸件</w:t>
                            </w:r>
                          </w:p>
                        </w:txbxContent>
                      </v:textbox>
                    </v:shape>
                  </w:pict>
                </mc:Fallback>
              </mc:AlternateContent>
            </w:r>
            <w:r>
              <w:rPr>
                <w:sz w:val="21"/>
              </w:rPr>
              <mc:AlternateContent>
                <mc:Choice Requires="wps">
                  <w:drawing>
                    <wp:anchor distT="0" distB="0" distL="114300" distR="114300" simplePos="0" relativeHeight="251696128" behindDoc="0" locked="0" layoutInCell="1" allowOverlap="1">
                      <wp:simplePos x="0" y="0"/>
                      <wp:positionH relativeFrom="column">
                        <wp:posOffset>1506220</wp:posOffset>
                      </wp:positionH>
                      <wp:positionV relativeFrom="paragraph">
                        <wp:posOffset>2105025</wp:posOffset>
                      </wp:positionV>
                      <wp:extent cx="171450" cy="285750"/>
                      <wp:effectExtent l="0" t="0" r="19050" b="19050"/>
                      <wp:wrapNone/>
                      <wp:docPr id="53" name="直接箭头连接符 53"/>
                      <wp:cNvGraphicFramePr/>
                      <a:graphic xmlns:a="http://schemas.openxmlformats.org/drawingml/2006/main">
                        <a:graphicData uri="http://schemas.microsoft.com/office/word/2010/wordprocessingShape">
                          <wps:wsp>
                            <wps:cNvCnPr/>
                            <wps:spPr>
                              <a:xfrm flipH="1" flipV="1">
                                <a:off x="0" y="0"/>
                                <a:ext cx="17145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8.6pt;margin-top:165.75pt;height:22.5pt;width:13.5pt;z-index:251696128;mso-width-relative:page;mso-height-relative:page;" filled="f" stroked="t" coordsize="21600,21600" o:gfxdata="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gnd62AAAAAsBAAAP&#10;AAAAAAAAAAEAIAAAACIAAABkcnMvZG93bnJldi54bWxQSwECFAAUAAAACACHTuJAGcN3IhgCAAD4&#10;AwAADgAAAAAAAAABACAAAAAnAQAAZHJzL2Uyb0RvYy54bWxQSwUGAAAAAAYABgBZAQAAsQUAAA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2906395</wp:posOffset>
                      </wp:positionH>
                      <wp:positionV relativeFrom="paragraph">
                        <wp:posOffset>2495550</wp:posOffset>
                      </wp:positionV>
                      <wp:extent cx="733425" cy="0"/>
                      <wp:effectExtent l="0" t="48895" r="9525" b="65405"/>
                      <wp:wrapNone/>
                      <wp:docPr id="47" name="直接箭头连接符 47"/>
                      <wp:cNvGraphicFramePr/>
                      <a:graphic xmlns:a="http://schemas.openxmlformats.org/drawingml/2006/main">
                        <a:graphicData uri="http://schemas.microsoft.com/office/word/2010/wordprocessingShape">
                          <wps:wsp>
                            <wps:cNvCnPr/>
                            <wps:spPr>
                              <a:xfrm flipH="1">
                                <a:off x="0" y="0"/>
                                <a:ext cx="733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85pt;margin-top:196.5pt;height:0pt;width:57.75pt;z-index:251694080;mso-width-relative:page;mso-height-relative:page;" filled="f" stroked="t" coordsize="21600,21600" o:gfxdata="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WVdJTZAAAACwEAAA8AAAAAAAAA&#10;AQAgAAAAIgAAAGRycy9kb3ducmV2LnhtbFBLAQIUABQAAAAIAIdO4kCZ2TioEAIAAOkDAAAOAAAA&#10;AAAAAAEAIAAAACgBAABkcnMvZTJvRG9jLnhtbFBLBQYAAAAABgAGAFkBAACqBQAAA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3649345</wp:posOffset>
                      </wp:positionH>
                      <wp:positionV relativeFrom="paragraph">
                        <wp:posOffset>2324100</wp:posOffset>
                      </wp:positionV>
                      <wp:extent cx="819150" cy="352425"/>
                      <wp:effectExtent l="4445" t="4445" r="14605" b="5080"/>
                      <wp:wrapNone/>
                      <wp:docPr id="46" name="文本框 46"/>
                      <wp:cNvGraphicFramePr/>
                      <a:graphic xmlns:a="http://schemas.openxmlformats.org/drawingml/2006/main">
                        <a:graphicData uri="http://schemas.microsoft.com/office/word/2010/wordprocessingShape">
                          <wps:wsp>
                            <wps:cNvSpPr txBox="1"/>
                            <wps:spPr>
                              <a:xfrm>
                                <a:off x="4257675" y="4606925"/>
                                <a:ext cx="819150" cy="352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b/>
                                      <w:bCs/>
                                      <w:lang w:eastAsia="zh-CN"/>
                                    </w:rPr>
                                  </w:pPr>
                                  <w:r>
                                    <w:rPr>
                                      <w:rFonts w:hint="eastAsia"/>
                                      <w:b/>
                                      <w:bCs/>
                                      <w:lang w:eastAsia="zh-CN"/>
                                    </w:rPr>
                                    <w:t>冷却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35pt;margin-top:183pt;height:27.75pt;width:64.5pt;z-index:251693056;mso-width-relative:page;mso-height-relative:page;" fillcolor="#FFFFFF [3201]" filled="t" stroked="t" coordsize="21600,21600" o:gfxdata="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7uS2LYAAAACwEAAA8AAAAAAAAAAQAgAAAAIgAAAGRycy9kb3ducmV2LnhtbFBLAQIUABQA&#10;AAAIAIdO4kCAJ/SIYgIAAMQEAAAOAAAAAAAAAAEAIAAAACcBAABkcnMvZTJvRG9jLnhtbFBLBQYA&#10;AAAABgAGAFkBAAD7BQAAAAA=&#10;">
                      <v:fill on="t" focussize="0,0"/>
                      <v:stroke weight="0.5pt" color="#000000 [3204]" joinstyle="round"/>
                      <v:imagedata o:title=""/>
                      <o:lock v:ext="edit" aspectratio="f"/>
                      <v:textbox>
                        <w:txbxContent>
                          <w:p>
                            <w:pPr>
                              <w:rPr>
                                <w:rFonts w:hint="eastAsia" w:eastAsia="等线"/>
                                <w:b/>
                                <w:bCs/>
                                <w:lang w:eastAsia="zh-CN"/>
                              </w:rPr>
                            </w:pPr>
                            <w:r>
                              <w:rPr>
                                <w:rFonts w:hint="eastAsia"/>
                                <w:b/>
                                <w:bCs/>
                                <w:lang w:eastAsia="zh-CN"/>
                              </w:rPr>
                              <w:t>冷却</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4468495</wp:posOffset>
                      </wp:positionH>
                      <wp:positionV relativeFrom="paragraph">
                        <wp:posOffset>2466975</wp:posOffset>
                      </wp:positionV>
                      <wp:extent cx="733425" cy="0"/>
                      <wp:effectExtent l="0" t="48895" r="9525" b="65405"/>
                      <wp:wrapNone/>
                      <wp:docPr id="39" name="直接箭头连接符 39"/>
                      <wp:cNvGraphicFramePr/>
                      <a:graphic xmlns:a="http://schemas.openxmlformats.org/drawingml/2006/main">
                        <a:graphicData uri="http://schemas.microsoft.com/office/word/2010/wordprocessingShape">
                          <wps:wsp>
                            <wps:cNvCnPr/>
                            <wps:spPr>
                              <a:xfrm flipH="1">
                                <a:off x="5076825" y="4749800"/>
                                <a:ext cx="7334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51.85pt;margin-top:194.25pt;height:0pt;width:57.75pt;z-index:251692032;mso-width-relative:page;mso-height-relative:page;" filled="f" stroked="t" coordsize="21600,21600" o:gfxdata="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uDWQHa&#10;AAAACwEAAA8AAAAAAAAAAQAgAAAAIgAAAGRycy9kb3ducmV2LnhtbFBLAQIUABQAAAAIAIdO4kCq&#10;yV6gHgIAAPUDAAAOAAAAAAAAAAEAIAAAACkBAABkcnMvZTJvRG9jLnhtbFBLBQYAAAAABgAGAFkB&#10;AAC5BQAAA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5201920</wp:posOffset>
                      </wp:positionH>
                      <wp:positionV relativeFrom="paragraph">
                        <wp:posOffset>751840</wp:posOffset>
                      </wp:positionV>
                      <wp:extent cx="0" cy="1734185"/>
                      <wp:effectExtent l="48895" t="0" r="65405" b="18415"/>
                      <wp:wrapNone/>
                      <wp:docPr id="38" name="直接箭头连接符 38"/>
                      <wp:cNvGraphicFramePr/>
                      <a:graphic xmlns:a="http://schemas.openxmlformats.org/drawingml/2006/main">
                        <a:graphicData uri="http://schemas.microsoft.com/office/word/2010/wordprocessingShape">
                          <wps:wsp>
                            <wps:cNvCnPr>
                              <a:stCxn id="7" idx="0"/>
                            </wps:cNvCnPr>
                            <wps:spPr>
                              <a:xfrm>
                                <a:off x="5810250" y="3034665"/>
                                <a:ext cx="0" cy="17341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09.6pt;margin-top:59.2pt;height:136.55pt;width:0pt;z-index:251691008;mso-width-relative:page;mso-height-relative:page;" filled="f" stroked="t" coordsize="21600,21600" o:gfxdata="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7VzH2AAAAAsBAAAPAAAAAAAAAAEAIAAAACIAAABkcnMvZG93bnJldi54bWxQSwECFAAUAAAACACH&#10;TuJAXfzhkyQCAAASBAAADgAAAAAAAAABACAAAAAnAQAAZHJzL2Uyb0RvYy54bWxQSwUGAAAAAAYA&#10;BgBZAQAAvQUAAA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824865</wp:posOffset>
                      </wp:positionH>
                      <wp:positionV relativeFrom="paragraph">
                        <wp:posOffset>991235</wp:posOffset>
                      </wp:positionV>
                      <wp:extent cx="772160" cy="551180"/>
                      <wp:effectExtent l="5080" t="4445" r="22860" b="15875"/>
                      <wp:wrapNone/>
                      <wp:docPr id="36" name="文本框 36"/>
                      <wp:cNvGraphicFramePr/>
                      <a:graphic xmlns:a="http://schemas.openxmlformats.org/drawingml/2006/main">
                        <a:graphicData uri="http://schemas.microsoft.com/office/word/2010/wordprocessingShape">
                          <wps:wsp>
                            <wps:cNvSpPr txBox="1"/>
                            <wps:spPr>
                              <a:xfrm>
                                <a:off x="0" y="0"/>
                                <a:ext cx="772160" cy="551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b/>
                                      <w:bCs/>
                                      <w:lang w:eastAsia="zh-CN"/>
                                    </w:rPr>
                                  </w:pPr>
                                  <w:r>
                                    <w:rPr>
                                      <w:rFonts w:hint="eastAsia"/>
                                      <w:b/>
                                      <w:bCs/>
                                      <w:lang w:eastAsia="zh-CN"/>
                                    </w:rPr>
                                    <w:t>成品检验合格入库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95pt;margin-top:78.05pt;height:43.4pt;width:60.8pt;z-index:251688960;mso-width-relative:page;mso-height-relative:page;" fillcolor="#FFFFFF [3201]" filled="t" stroked="t" coordsize="21600,21600" o:gfxdata="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m4oqDW&#10;AAAACwEAAA8AAAAAAAAAAQAgAAAAIgAAAGRycy9kb3ducmV2LnhtbFBLAQIUABQAAAAIAIdO4kBW&#10;8bI+WwIAALgEAAAOAAAAAAAAAAEAIAAAACUBAABkcnMvZTJvRG9jLnhtbFBLBQYAAAAABgAGAFkB&#10;AADyBQAAAAA=&#10;">
                      <v:fill on="t" focussize="0,0"/>
                      <v:stroke weight="0.5pt" color="#000000 [3204]" joinstyle="round"/>
                      <v:imagedata o:title=""/>
                      <o:lock v:ext="edit" aspectratio="f"/>
                      <v:textbox>
                        <w:txbxContent>
                          <w:p>
                            <w:pPr>
                              <w:rPr>
                                <w:rFonts w:hint="eastAsia" w:eastAsia="等线"/>
                                <w:b/>
                                <w:bCs/>
                                <w:lang w:eastAsia="zh-CN"/>
                              </w:rPr>
                            </w:pPr>
                            <w:r>
                              <w:rPr>
                                <w:rFonts w:hint="eastAsia"/>
                                <w:b/>
                                <w:bCs/>
                                <w:lang w:eastAsia="zh-CN"/>
                              </w:rPr>
                              <w:t>成品检验合格入库</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3806825</wp:posOffset>
                      </wp:positionH>
                      <wp:positionV relativeFrom="paragraph">
                        <wp:posOffset>476885</wp:posOffset>
                      </wp:positionV>
                      <wp:extent cx="781050" cy="266065"/>
                      <wp:effectExtent l="4445" t="4445" r="14605" b="15240"/>
                      <wp:wrapNone/>
                      <wp:docPr id="28" name="文本框 28"/>
                      <wp:cNvGraphicFramePr/>
                      <a:graphic xmlns:a="http://schemas.openxmlformats.org/drawingml/2006/main">
                        <a:graphicData uri="http://schemas.microsoft.com/office/word/2010/wordprocessingShape">
                          <wps:wsp>
                            <wps:cNvSpPr txBox="1"/>
                            <wps:spPr>
                              <a:xfrm>
                                <a:off x="0" y="0"/>
                                <a:ext cx="781050" cy="266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射芯机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75pt;margin-top:37.55pt;height:20.95pt;width:61.5pt;z-index:251687936;mso-width-relative:page;mso-height-relative:page;" fillcolor="#FFFFFF [3201]" filled="t" stroked="t" coordsize="21600,21600" o:gfxdata="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mgMZ/WAAAACgEA&#10;AA8AAAAAAAAAAQAgAAAAIgAAAGRycy9kb3ducmV2LnhtbFBLAQIUABQAAAAIAIdO4kBJnlr5VQIA&#10;ALgEAAAOAAAAAAAAAAEAIAAAACUBAABkcnMvZTJvRG9jLnhtbFBLBQYAAAAABgAGAFkBAADsBQAA&#10;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射芯机</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4721225</wp:posOffset>
                      </wp:positionH>
                      <wp:positionV relativeFrom="paragraph">
                        <wp:posOffset>476885</wp:posOffset>
                      </wp:positionV>
                      <wp:extent cx="866140" cy="266065"/>
                      <wp:effectExtent l="4445" t="4445" r="5715" b="15240"/>
                      <wp:wrapNone/>
                      <wp:docPr id="25" name="文本框 25"/>
                      <wp:cNvGraphicFramePr/>
                      <a:graphic xmlns:a="http://schemas.openxmlformats.org/drawingml/2006/main">
                        <a:graphicData uri="http://schemas.microsoft.com/office/word/2010/wordprocessingShape">
                          <wps:wsp>
                            <wps:cNvSpPr txBox="1"/>
                            <wps:spPr>
                              <a:xfrm>
                                <a:off x="5329555" y="2768600"/>
                                <a:ext cx="866140" cy="2660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离心铸造机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75pt;margin-top:37.55pt;height:20.95pt;width:68.2pt;z-index:251686912;mso-width-relative:page;mso-height-relative:page;" fillcolor="#FFFFFF [3201]" filled="t" stroked="t" coordsize="21600,21600" o:gfxdata="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S6G4r1wAAAAoBAAAPAAAAAAAAAAEAIAAAACIAAABkcnMvZG93bnJldi54bWxQSwECFAAU&#10;AAAACACHTuJAR3yziWQCAADEBAAADgAAAAAAAAABACAAAAAmAQAAZHJzL2Uyb0RvYy54bWxQSwUG&#10;AAAAAAYABgBZAQAA/AUAA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离心铸造机</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3245485</wp:posOffset>
                      </wp:positionH>
                      <wp:positionV relativeFrom="paragraph">
                        <wp:posOffset>273050</wp:posOffset>
                      </wp:positionV>
                      <wp:extent cx="8890" cy="208280"/>
                      <wp:effectExtent l="4445" t="0" r="5715" b="1270"/>
                      <wp:wrapNone/>
                      <wp:docPr id="31" name="直接连接符 31"/>
                      <wp:cNvGraphicFramePr/>
                      <a:graphic xmlns:a="http://schemas.openxmlformats.org/drawingml/2006/main">
                        <a:graphicData uri="http://schemas.microsoft.com/office/word/2010/wordprocessingShape">
                          <wps:wsp>
                            <wps:cNvCnPr/>
                            <wps:spPr>
                              <a:xfrm flipH="1">
                                <a:off x="3853815" y="1665605"/>
                                <a:ext cx="8890" cy="208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5.55pt;margin-top:21.5pt;height:16.4pt;width:0.7pt;z-index:251678720;mso-width-relative:page;mso-height-relative:page;" filled="f" stroked="t" coordsize="21600,21600" o:gfxdata="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jVyVzYAAAACQEAAA8AAAAAAAAAAQAgAAAAIgAAAGRycy9kb3du&#10;cmV2LnhtbFBLAQIUABQAAAAIAIdO4kAu/ovS/wEAAMsDAAAOAAAAAAAAAAEAIAAAACcBAABkcnMv&#10;ZTJvRG9jLnhtbFBLBQYAAAAABgAGAFkBAACYBQAAAAA=&#10;">
                      <v:fill on="f" focussize="0,0"/>
                      <v:stroke weight="0.5pt" color="#4472C4 [3204]" miterlimit="8" joinstyle="miter"/>
                      <v:imagedata o:title=""/>
                      <o:lock v:ext="edit" aspectratio="f"/>
                    </v:lin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3262630</wp:posOffset>
                      </wp:positionH>
                      <wp:positionV relativeFrom="paragraph">
                        <wp:posOffset>264795</wp:posOffset>
                      </wp:positionV>
                      <wp:extent cx="1731645" cy="8255"/>
                      <wp:effectExtent l="0" t="0" r="0" b="0"/>
                      <wp:wrapNone/>
                      <wp:docPr id="26" name="直接连接符 26"/>
                      <wp:cNvGraphicFramePr/>
                      <a:graphic xmlns:a="http://schemas.openxmlformats.org/drawingml/2006/main">
                        <a:graphicData uri="http://schemas.microsoft.com/office/word/2010/wordprocessingShape">
                          <wps:wsp>
                            <wps:cNvCnPr/>
                            <wps:spPr>
                              <a:xfrm flipV="1">
                                <a:off x="3888105" y="1665605"/>
                                <a:ext cx="1731645"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56.9pt;margin-top:20.85pt;height:0.65pt;width:136.35pt;z-index:251676672;mso-width-relative:page;mso-height-relative:page;" filled="f" stroked="t" coordsize="21600,21600" o:gfxdata="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1Wfyj2AAAAAkBAAAPAAAAAAAAAAEAIAAAACIAAABkcnMvZG93&#10;bnJldi54bWxQSwECFAAUAAAACACHTuJAkYAKRgACAADMAwAADgAAAAAAAAABACAAAAAnAQAAZHJz&#10;L2Uyb0RvYy54bWxQSwUGAAAAAAYABgBZAQAAmQUAAAAA&#10;">
                      <v:fill on="f" focussize="0,0"/>
                      <v:stroke weight="0.5pt" color="#4472C4 [3204]" miterlimit="8" joinstyle="miter"/>
                      <v:imagedata o:title=""/>
                      <o:lock v:ext="edit" aspectratio="f"/>
                    </v:lin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4994275</wp:posOffset>
                      </wp:positionH>
                      <wp:positionV relativeFrom="paragraph">
                        <wp:posOffset>281940</wp:posOffset>
                      </wp:positionV>
                      <wp:extent cx="0" cy="207645"/>
                      <wp:effectExtent l="48895" t="0" r="65405" b="1905"/>
                      <wp:wrapNone/>
                      <wp:docPr id="29" name="直接箭头连接符 29"/>
                      <wp:cNvGraphicFramePr/>
                      <a:graphic xmlns:a="http://schemas.openxmlformats.org/drawingml/2006/main">
                        <a:graphicData uri="http://schemas.microsoft.com/office/word/2010/wordprocessingShape">
                          <wps:wsp>
                            <wps:cNvCnPr/>
                            <wps:spPr>
                              <a:xfrm>
                                <a:off x="5602605" y="1674495"/>
                                <a:ext cx="0" cy="2076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93.25pt;margin-top:22.2pt;height:16.35pt;width:0pt;z-index:251677696;mso-width-relative:page;mso-height-relative:page;" filled="f" stroked="t" coordsize="21600,21600" o:gfxdata="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CZlBdcAAAAJAQAADwAA&#10;AAAAAAABACAAAAAiAAAAZHJzL2Rvd25yZXYueG1sUEsBAhQAFAAAAAgAh07iQKuaN6sXAgAA6wMA&#10;AA4AAAAAAAAAAQAgAAAAJgEAAGRycy9lMm9Eb2MueG1sUEsFBgAAAAAGAAYAWQEAAK8FAAAAAA==&#10;">
                      <v:fill on="f" focussize="0,0"/>
                      <v:stroke weight="0.5pt" color="#4472C4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4570095</wp:posOffset>
                      </wp:positionH>
                      <wp:positionV relativeFrom="paragraph">
                        <wp:posOffset>472440</wp:posOffset>
                      </wp:positionV>
                      <wp:extent cx="349250" cy="242570"/>
                      <wp:effectExtent l="0" t="0" r="12700" b="5080"/>
                      <wp:wrapNone/>
                      <wp:docPr id="24" name="文本框 24"/>
                      <wp:cNvGraphicFramePr/>
                      <a:graphic xmlns:a="http://schemas.openxmlformats.org/drawingml/2006/main">
                        <a:graphicData uri="http://schemas.microsoft.com/office/word/2010/wordprocessingShape">
                          <wps:wsp>
                            <wps:cNvSpPr txBox="1"/>
                            <wps:spPr>
                              <a:xfrm>
                                <a:off x="5178425" y="1864995"/>
                                <a:ext cx="349250" cy="242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85pt;margin-top:37.2pt;height:19.1pt;width:27.5pt;z-index:251675648;mso-width-relative:page;mso-height-relative:page;" fillcolor="#FFFFFF [3201]" filled="t" stroked="f" coordsize="21600,21600" o:gfxdata="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8jH3rU&#10;AAAACgEAAA8AAAAAAAAAAQAgAAAAIgAAAGRycy9kb3ducmV2LnhtbFBLAQIUABQAAAAIAIdO4kB5&#10;2mk5XQIAAJwEAAAOAAAAAAAAAAEAIAAAACMBAABkcnMvZTJvRG9jLnhtbFBLBQYAAAAABgAGAFkB&#10;AADyBQ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4937125</wp:posOffset>
                      </wp:positionH>
                      <wp:positionV relativeFrom="paragraph">
                        <wp:posOffset>751840</wp:posOffset>
                      </wp:positionV>
                      <wp:extent cx="528955" cy="918210"/>
                      <wp:effectExtent l="0" t="0" r="4445" b="15240"/>
                      <wp:wrapNone/>
                      <wp:docPr id="7" name="矩形 7"/>
                      <wp:cNvGraphicFramePr/>
                      <a:graphic xmlns:a="http://schemas.openxmlformats.org/drawingml/2006/main">
                        <a:graphicData uri="http://schemas.microsoft.com/office/word/2010/wordprocessingShape">
                          <wps:wsp>
                            <wps:cNvSpPr/>
                            <wps:spPr>
                              <a:xfrm>
                                <a:off x="5588000" y="3046095"/>
                                <a:ext cx="528955" cy="918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8.75pt;margin-top:59.2pt;height:72.3pt;width:41.65pt;z-index:251674624;v-text-anchor:middle;mso-width-relative:page;mso-height-relative:page;" fillcolor="#FFFFFF [3212]" filled="t" stroked="f" coordsize="21600,21600" o:gfxdata="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&#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84p6toAAAALAQAADwAAAAAAAAABACAAAAAiAAAA&#10;ZHJzL2Rvd25yZXYueG1sUEsBAhQAFAAAAAgAh07iQPIcZfh3AgAA1gQAAA4AAAAAAAAAAQAgAAAA&#10;KQEAAGRycy9lMm9Eb2MueG1sUEsFBgAAAAAGAAYAWQEAABIGAAAAAA==&#10;">
                      <v:fill on="t" focussize="0,0"/>
                      <v:stroke on="f" weight="1pt" miterlimit="8" joinstyle="miter"/>
                      <v:imagedata o:title=""/>
                      <o:lock v:ext="edit" aspectratio="f"/>
                    </v:rect>
                  </w:pict>
                </mc:Fallback>
              </mc:AlternateContent>
            </w:r>
            <w:r>
              <w:drawing>
                <wp:anchor distT="0" distB="0" distL="114300" distR="114300" simplePos="0" relativeHeight="251670528" behindDoc="0" locked="0" layoutInCell="1" allowOverlap="1">
                  <wp:simplePos x="0" y="0"/>
                  <wp:positionH relativeFrom="column">
                    <wp:posOffset>787400</wp:posOffset>
                  </wp:positionH>
                  <wp:positionV relativeFrom="paragraph">
                    <wp:posOffset>108585</wp:posOffset>
                  </wp:positionV>
                  <wp:extent cx="4792980" cy="2252345"/>
                  <wp:effectExtent l="0" t="0" r="7620" b="14605"/>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4792980" cy="2252345"/>
                          </a:xfrm>
                          <a:prstGeom prst="rect">
                            <a:avLst/>
                          </a:prstGeom>
                          <a:noFill/>
                          <a:ln>
                            <a:noFill/>
                          </a:ln>
                        </pic:spPr>
                      </pic:pic>
                    </a:graphicData>
                  </a:graphic>
                </wp:anchor>
              </w:drawing>
            </w:r>
          </w:p>
          <w:p>
            <w:pPr>
              <w:pStyle w:val="25"/>
              <w:spacing w:line="360" w:lineRule="auto"/>
              <w:ind w:left="0" w:leftChars="0" w:firstLine="482" w:firstLineChars="200"/>
              <w:rPr>
                <w:rFonts w:hint="eastAsia" w:ascii="宋体" w:hAnsi="宋体" w:eastAsia="宋体" w:cs="宋体"/>
                <w:b/>
                <w:bCs/>
                <w:sz w:val="24"/>
                <w:szCs w:val="24"/>
                <w:lang w:val="en-US" w:eastAsia="zh-CN"/>
              </w:rPr>
            </w:pPr>
          </w:p>
          <w:p>
            <w:pPr>
              <w:pStyle w:val="25"/>
              <w:spacing w:line="360" w:lineRule="auto"/>
              <w:ind w:left="0" w:leftChars="0" w:firstLine="480" w:firstLineChars="200"/>
              <w:jc w:val="center"/>
              <w:rPr>
                <w:rFonts w:hint="eastAsia" w:ascii="宋体" w:hAnsi="宋体" w:eastAsia="宋体" w:cs="宋体"/>
                <w:b/>
                <w:bCs/>
                <w:sz w:val="24"/>
                <w:szCs w:val="24"/>
                <w:lang w:val="en-US" w:eastAsia="zh-CN"/>
              </w:rPr>
            </w:pPr>
            <w:r>
              <w:rPr>
                <w:rFonts w:hint="default" w:ascii="Times New Roman" w:hAnsi="Times New Roman" w:cs="Times New Roman" w:eastAsiaTheme="minorEastAsia"/>
                <w:b/>
                <w:bCs/>
              </w:rPr>
              <w:t>图</w:t>
            </w:r>
            <w:r>
              <w:rPr>
                <w:rFonts w:hint="eastAsia" w:ascii="Times New Roman" w:hAnsi="Times New Roman" w:cs="Times New Roman" w:eastAsiaTheme="minorEastAsia"/>
                <w:b/>
                <w:bCs/>
                <w:lang w:val="en-US" w:eastAsia="zh-CN"/>
              </w:rPr>
              <w:t>2-5</w:t>
            </w:r>
            <w:r>
              <w:rPr>
                <w:rFonts w:hint="default" w:ascii="Times New Roman" w:hAnsi="Times New Roman" w:cs="Times New Roman" w:eastAsiaTheme="minorEastAsia"/>
                <w:b/>
                <w:bCs/>
              </w:rPr>
              <w:t xml:space="preserve">  铸造工艺流程及产污环节图</w:t>
            </w:r>
          </w:p>
          <w:p>
            <w:pPr>
              <w:pStyle w:val="25"/>
              <w:spacing w:line="360" w:lineRule="auto"/>
              <w:ind w:left="0" w:leftChars="0"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铸造工艺流程简述：</w:t>
            </w:r>
          </w:p>
          <w:p>
            <w:pPr>
              <w:pStyle w:val="88"/>
              <w:spacing w:line="360" w:lineRule="auto"/>
              <w:ind w:left="0" w:right="0" w:firstLine="480"/>
              <w:jc w:val="both"/>
              <w:rPr>
                <w:rFonts w:hint="eastAsia" w:ascii="宋体" w:hAnsi="宋体" w:eastAsia="宋体" w:cs="宋体"/>
                <w:b/>
                <w:bCs/>
                <w:sz w:val="24"/>
                <w:szCs w:val="24"/>
                <w:lang w:val="zh-CN"/>
              </w:rPr>
            </w:pPr>
            <w:r>
              <w:rPr>
                <w:rFonts w:hint="eastAsia" w:ascii="宋体" w:hAnsi="宋体" w:eastAsia="宋体" w:cs="宋体"/>
                <w:b/>
                <w:bCs/>
                <w:sz w:val="24"/>
                <w:szCs w:val="24"/>
                <w:lang w:val="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val="zh-CN"/>
              </w:rPr>
              <w:t>）熔炼</w:t>
            </w:r>
          </w:p>
          <w:p>
            <w:pPr>
              <w:pStyle w:val="88"/>
              <w:spacing w:line="360" w:lineRule="auto"/>
              <w:ind w:left="0" w:right="0" w:firstLine="480"/>
              <w:jc w:val="both"/>
              <w:rPr>
                <w:rFonts w:hint="eastAsia" w:ascii="宋体" w:hAnsi="宋体" w:eastAsia="宋体" w:cs="宋体"/>
                <w:sz w:val="24"/>
                <w:szCs w:val="24"/>
                <w:lang w:val="zh-CN"/>
              </w:rPr>
            </w:pPr>
            <w:r>
              <w:rPr>
                <w:rFonts w:hint="eastAsia" w:ascii="宋体" w:hAnsi="宋体" w:eastAsia="宋体" w:cs="宋体"/>
                <w:sz w:val="24"/>
                <w:szCs w:val="24"/>
                <w:lang w:val="zh-CN"/>
              </w:rPr>
              <w:t>外购生铁投入到电炉中，加热至1500℃，原料熔化。</w:t>
            </w:r>
          </w:p>
          <w:p>
            <w:pPr>
              <w:pStyle w:val="88"/>
              <w:spacing w:line="360" w:lineRule="auto"/>
              <w:ind w:left="0" w:right="0" w:firstLine="480"/>
              <w:jc w:val="both"/>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）铸造</w:t>
            </w:r>
          </w:p>
          <w:p>
            <w:pPr>
              <w:pStyle w:val="88"/>
              <w:spacing w:line="360" w:lineRule="auto"/>
              <w:ind w:left="0" w:right="0" w:firstLine="480" w:firstLineChars="200"/>
              <w:jc w:val="both"/>
              <w:rPr>
                <w:rFonts w:hint="eastAsia" w:ascii="宋体" w:hAnsi="宋体" w:eastAsia="宋体" w:cs="宋体"/>
                <w:sz w:val="24"/>
                <w:szCs w:val="24"/>
              </w:rPr>
            </w:pPr>
            <w:r>
              <w:rPr>
                <w:rFonts w:hint="eastAsia" w:ascii="宋体" w:hAnsi="宋体" w:eastAsia="宋体" w:cs="宋体"/>
                <w:sz w:val="24"/>
                <w:szCs w:val="24"/>
                <w:lang w:val="zh-CN"/>
              </w:rPr>
              <w:t>原料经熔炼后，一部分金属液进入离心铸造机铸造，通过离心力使产品成型，然后经冷却后取出铸件；一部分通过射芯机刻好的模型中，通过振动落砂机使产品脱去砂膜，得到铸件。</w:t>
            </w:r>
          </w:p>
          <w:p>
            <w:pPr>
              <w:pStyle w:val="88"/>
              <w:spacing w:line="360" w:lineRule="auto"/>
              <w:ind w:left="0" w:right="0" w:firstLine="480"/>
              <w:jc w:val="both"/>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eastAsia="zh-CN"/>
              </w:rPr>
              <w:t>）</w:t>
            </w:r>
            <w:r>
              <w:rPr>
                <w:rFonts w:hint="eastAsia" w:ascii="宋体" w:hAnsi="宋体" w:eastAsia="宋体" w:cs="宋体"/>
                <w:b/>
                <w:bCs/>
                <w:sz w:val="24"/>
                <w:szCs w:val="24"/>
              </w:rPr>
              <w:t>机加工</w:t>
            </w:r>
          </w:p>
          <w:p>
            <w:pPr>
              <w:pStyle w:val="88"/>
              <w:spacing w:line="360" w:lineRule="auto"/>
              <w:ind w:left="0" w:right="0" w:firstLine="480"/>
              <w:jc w:val="both"/>
              <w:rPr>
                <w:rFonts w:hint="eastAsia" w:ascii="宋体" w:hAnsi="宋体" w:eastAsia="宋体" w:cs="宋体"/>
                <w:sz w:val="24"/>
                <w:szCs w:val="24"/>
              </w:rPr>
            </w:pPr>
            <w:r>
              <w:rPr>
                <w:rFonts w:hint="eastAsia" w:ascii="宋体" w:hAnsi="宋体" w:eastAsia="宋体" w:cs="宋体"/>
                <w:sz w:val="24"/>
                <w:szCs w:val="24"/>
              </w:rPr>
              <w:t>铸件根据订单要求，利用车床+</w:t>
            </w:r>
            <w:r>
              <w:rPr>
                <w:rFonts w:hint="eastAsia" w:ascii="宋体" w:hAnsi="宋体" w:eastAsia="宋体" w:cs="宋体"/>
                <w:sz w:val="24"/>
                <w:szCs w:val="24"/>
                <w:lang w:eastAsia="zh-CN"/>
              </w:rPr>
              <w:t>磨床</w:t>
            </w:r>
            <w:r>
              <w:rPr>
                <w:rFonts w:hint="eastAsia" w:ascii="宋体" w:hAnsi="宋体" w:eastAsia="宋体" w:cs="宋体"/>
                <w:sz w:val="24"/>
                <w:szCs w:val="24"/>
              </w:rPr>
              <w:t>，对铸件进行表面机加工处理，其中磨床加工工序需要用到</w:t>
            </w:r>
            <w:r>
              <w:rPr>
                <w:rFonts w:hint="eastAsia" w:ascii="宋体" w:hAnsi="宋体" w:eastAsia="宋体" w:cs="宋体"/>
                <w:sz w:val="24"/>
                <w:szCs w:val="24"/>
                <w:lang w:eastAsia="zh-CN"/>
              </w:rPr>
              <w:t>磨削液</w:t>
            </w:r>
            <w:r>
              <w:rPr>
                <w:rFonts w:hint="eastAsia" w:ascii="宋体" w:hAnsi="宋体" w:eastAsia="宋体" w:cs="宋体"/>
                <w:sz w:val="24"/>
                <w:szCs w:val="24"/>
              </w:rPr>
              <w:t>，</w:t>
            </w:r>
            <w:r>
              <w:rPr>
                <w:rFonts w:hint="eastAsia" w:ascii="宋体" w:hAnsi="宋体" w:eastAsia="宋体" w:cs="宋体"/>
                <w:sz w:val="24"/>
                <w:szCs w:val="24"/>
                <w:lang w:eastAsia="zh-CN"/>
              </w:rPr>
              <w:t>磨削液</w:t>
            </w:r>
            <w:r>
              <w:rPr>
                <w:rFonts w:hint="eastAsia" w:ascii="宋体" w:hAnsi="宋体" w:eastAsia="宋体" w:cs="宋体"/>
                <w:sz w:val="24"/>
                <w:szCs w:val="24"/>
              </w:rPr>
              <w:t>循环使用，</w:t>
            </w:r>
            <w:r>
              <w:rPr>
                <w:rFonts w:hint="eastAsia" w:ascii="宋体" w:hAnsi="宋体" w:eastAsia="宋体" w:cs="宋体"/>
                <w:sz w:val="24"/>
                <w:szCs w:val="24"/>
                <w:lang w:eastAsia="zh-CN"/>
              </w:rPr>
              <w:t>定期更换，交由资质单位处理</w:t>
            </w:r>
            <w:r>
              <w:rPr>
                <w:rFonts w:hint="eastAsia" w:ascii="宋体" w:hAnsi="宋体" w:eastAsia="宋体" w:cs="宋体"/>
                <w:sz w:val="24"/>
                <w:szCs w:val="24"/>
              </w:rPr>
              <w:t>。机加工后的铸件就是成品，入库待售。</w:t>
            </w:r>
          </w:p>
          <w:p>
            <w:pPr>
              <w:pStyle w:val="88"/>
              <w:numPr>
                <w:ilvl w:val="0"/>
                <w:numId w:val="2"/>
              </w:numPr>
              <w:spacing w:line="360" w:lineRule="auto"/>
              <w:ind w:left="0" w:right="0" w:firstLine="480"/>
              <w:jc w:val="both"/>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清洗机清洗</w:t>
            </w:r>
          </w:p>
          <w:p>
            <w:pPr>
              <w:pStyle w:val="88"/>
              <w:numPr>
                <w:ilvl w:val="0"/>
                <w:numId w:val="0"/>
              </w:numPr>
              <w:spacing w:line="360" w:lineRule="auto"/>
              <w:ind w:right="0" w:rightChars="0" w:firstLine="480" w:firstLineChars="200"/>
              <w:jc w:val="both"/>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highlight w:val="none"/>
                <w:lang w:eastAsia="zh-CN"/>
              </w:rPr>
              <w:t>产品经机加工完成后，需经清洗机清洗掉表面的金属碎屑，碎屑经冲洗水进入水箱，</w:t>
            </w:r>
            <w:r>
              <w:rPr>
                <w:rFonts w:hint="eastAsia" w:ascii="宋体" w:hAnsi="宋体" w:eastAsia="宋体" w:cs="宋体"/>
                <w:b w:val="0"/>
                <w:bCs w:val="0"/>
                <w:color w:val="auto"/>
                <w:sz w:val="24"/>
                <w:szCs w:val="24"/>
                <w:lang w:eastAsia="zh-CN"/>
              </w:rPr>
              <w:t>由职工定期捞取收集作为废铁屑外售，因产品清洗过程中本身只存在铁屑，不会对水质产生影响，说以清洗用水只补充损耗，循环利用不外排。</w:t>
            </w:r>
          </w:p>
          <w:p>
            <w:pPr>
              <w:numPr>
                <w:ilvl w:val="0"/>
                <w:numId w:val="3"/>
              </w:numPr>
              <w:autoSpaceDE w:val="0"/>
              <w:autoSpaceDN w:val="0"/>
              <w:adjustRightInd w:val="0"/>
              <w:spacing w:line="360" w:lineRule="auto"/>
              <w:jc w:val="left"/>
              <w:rPr>
                <w:rFonts w:hint="default" w:ascii="Times New Roman" w:hAnsi="Times New Roman" w:cs="Times New Roman"/>
                <w:highlight w:val="none"/>
              </w:rPr>
            </w:pPr>
            <w:r>
              <w:rPr>
                <w:rFonts w:hint="default" w:ascii="Times New Roman" w:hAnsi="Times New Roman" w:eastAsia="宋体" w:cs="Times New Roman"/>
                <w:b/>
                <w:bCs/>
                <w:sz w:val="24"/>
                <w:szCs w:val="24"/>
                <w:highlight w:val="none"/>
              </w:rPr>
              <w:t>项目变动情况</w:t>
            </w:r>
          </w:p>
          <w:p>
            <w:pPr>
              <w:spacing w:line="46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表2-7项目变更情况</w:t>
            </w:r>
          </w:p>
          <w:tbl>
            <w:tblPr>
              <w:tblStyle w:val="26"/>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3532"/>
              <w:gridCol w:w="3168"/>
              <w:gridCol w:w="2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445" w:type="dxa"/>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序号</w:t>
                  </w:r>
                </w:p>
              </w:tc>
              <w:tc>
                <w:tcPr>
                  <w:tcW w:w="3532" w:type="dxa"/>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环评批复内容</w:t>
                  </w:r>
                </w:p>
              </w:tc>
              <w:tc>
                <w:tcPr>
                  <w:tcW w:w="3168" w:type="dxa"/>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实际建设情况</w:t>
                  </w:r>
                </w:p>
              </w:tc>
              <w:tc>
                <w:tcPr>
                  <w:tcW w:w="2595" w:type="dxa"/>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445" w:type="dxa"/>
                  <w:shd w:val="clear" w:color="auto" w:fill="auto"/>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w:t>
                  </w:r>
                </w:p>
              </w:tc>
              <w:tc>
                <w:tcPr>
                  <w:tcW w:w="3532" w:type="dxa"/>
                  <w:shd w:val="clear" w:color="auto" w:fill="auto"/>
                  <w:vAlign w:val="center"/>
                </w:tcPr>
                <w:p>
                  <w:pPr>
                    <w:spacing w:line="240" w:lineRule="auto"/>
                    <w:jc w:val="both"/>
                    <w:rPr>
                      <w:rFonts w:hint="default" w:ascii="Times New Roman" w:hAnsi="Times New Roman" w:eastAsia="等线"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原料用原砂和酚醛树脂混砂再使用</w:t>
                  </w:r>
                </w:p>
              </w:tc>
              <w:tc>
                <w:tcPr>
                  <w:tcW w:w="3168" w:type="dxa"/>
                  <w:shd w:val="clear" w:color="auto" w:fill="auto"/>
                  <w:vAlign w:val="center"/>
                </w:tcPr>
                <w:p>
                  <w:pPr>
                    <w:spacing w:line="240" w:lineRule="auto"/>
                    <w:jc w:val="both"/>
                    <w:rPr>
                      <w:rFonts w:hint="default" w:ascii="Times New Roman" w:hAnsi="Times New Roman" w:eastAsia="等线"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直接购置成品覆膜砂使用</w:t>
                  </w:r>
                </w:p>
              </w:tc>
              <w:tc>
                <w:tcPr>
                  <w:tcW w:w="2595" w:type="dxa"/>
                </w:tcPr>
                <w:p>
                  <w:pPr>
                    <w:pStyle w:val="34"/>
                    <w:spacing w:line="240" w:lineRule="auto"/>
                    <w:ind w:left="0" w:leftChars="0" w:firstLine="0" w:firstLineChars="0"/>
                    <w:jc w:val="both"/>
                    <w:rPr>
                      <w:rFonts w:hint="eastAsia" w:ascii="Times New Roman" w:hAnsi="Times New Roman" w:eastAsia="等线" w:cs="Times New Roman"/>
                      <w:color w:val="auto"/>
                      <w:kern w:val="2"/>
                      <w:sz w:val="21"/>
                      <w:szCs w:val="21"/>
                      <w:highlight w:val="none"/>
                      <w:lang w:val="en-US" w:eastAsia="zh-CN" w:bidi="ar-SA"/>
                    </w:rPr>
                  </w:pPr>
                </w:p>
                <w:p>
                  <w:pPr>
                    <w:pStyle w:val="34"/>
                    <w:spacing w:line="240" w:lineRule="auto"/>
                    <w:ind w:left="0" w:leftChars="0" w:firstLine="0" w:firstLineChars="0"/>
                    <w:jc w:val="both"/>
                    <w:rPr>
                      <w:rFonts w:hint="default" w:ascii="Times New Roman" w:hAnsi="Times New Roman" w:eastAsia="等线" w:cs="Times New Roman"/>
                      <w:color w:val="auto"/>
                      <w:kern w:val="2"/>
                      <w:sz w:val="21"/>
                      <w:szCs w:val="21"/>
                      <w:highlight w:val="none"/>
                      <w:lang w:val="en-US" w:eastAsia="zh-CN" w:bidi="ar-SA"/>
                    </w:rPr>
                  </w:pPr>
                  <w:r>
                    <w:rPr>
                      <w:rFonts w:hint="eastAsia" w:eastAsia="等线" w:cs="Times New Roman"/>
                      <w:color w:val="auto"/>
                      <w:kern w:val="2"/>
                      <w:sz w:val="21"/>
                      <w:szCs w:val="21"/>
                      <w:highlight w:val="none"/>
                      <w:lang w:val="en-US" w:eastAsia="zh-CN" w:bidi="ar-SA"/>
                    </w:rPr>
                    <w:t>无混砂和砂处理工序，减少了污染物的产生和排放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445" w:type="dxa"/>
                  <w:shd w:val="clear" w:color="auto" w:fill="auto"/>
                  <w:vAlign w:val="center"/>
                </w:tcPr>
                <w:p>
                  <w:pPr>
                    <w:spacing w:line="240" w:lineRule="auto"/>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2</w:t>
                  </w:r>
                </w:p>
              </w:tc>
              <w:tc>
                <w:tcPr>
                  <w:tcW w:w="3532" w:type="dxa"/>
                  <w:shd w:val="clear" w:color="auto" w:fill="auto"/>
                  <w:vAlign w:val="center"/>
                </w:tcPr>
                <w:p>
                  <w:pPr>
                    <w:spacing w:line="240" w:lineRule="auto"/>
                    <w:jc w:val="both"/>
                    <w:rPr>
                      <w:rFonts w:hint="eastAsia" w:ascii="Times New Roman" w:hAnsi="Times New Roman" w:eastAsia="等线" w:cs="Times New Roman"/>
                      <w:color w:val="auto"/>
                      <w:kern w:val="2"/>
                      <w:sz w:val="21"/>
                      <w:szCs w:val="21"/>
                      <w:highlight w:val="none"/>
                      <w:lang w:val="en-US" w:eastAsia="zh-CN" w:bidi="ar-SA"/>
                    </w:rPr>
                  </w:pPr>
                  <w:r>
                    <w:rPr>
                      <w:rFonts w:hint="eastAsia" w:ascii="Times New Roman" w:hAnsi="Times New Roman" w:eastAsia="宋体" w:cs="Times New Roman"/>
                      <w:bCs/>
                      <w:sz w:val="21"/>
                      <w:szCs w:val="21"/>
                      <w:lang w:eastAsia="zh-CN"/>
                    </w:rPr>
                    <w:t>年产1.3万吨缸套、水泵和农机曲轴</w:t>
                  </w:r>
                </w:p>
              </w:tc>
              <w:tc>
                <w:tcPr>
                  <w:tcW w:w="3168" w:type="dxa"/>
                  <w:shd w:val="clear" w:color="auto" w:fill="auto"/>
                  <w:vAlign w:val="center"/>
                </w:tcPr>
                <w:p>
                  <w:pPr>
                    <w:spacing w:line="240" w:lineRule="auto"/>
                    <w:jc w:val="both"/>
                    <w:rPr>
                      <w:rFonts w:hint="eastAsia" w:ascii="Times New Roman" w:hAnsi="Times New Roman" w:eastAsia="等线" w:cs="Times New Roman"/>
                      <w:color w:val="auto"/>
                      <w:kern w:val="2"/>
                      <w:sz w:val="21"/>
                      <w:szCs w:val="21"/>
                      <w:highlight w:val="none"/>
                      <w:lang w:val="en-US" w:eastAsia="zh-CN" w:bidi="ar-SA"/>
                    </w:rPr>
                  </w:pPr>
                  <w:r>
                    <w:rPr>
                      <w:rFonts w:hint="eastAsia" w:ascii="Times New Roman" w:hAnsi="Times New Roman" w:eastAsia="宋体" w:cs="Times New Roman"/>
                      <w:bCs/>
                      <w:sz w:val="21"/>
                      <w:szCs w:val="21"/>
                      <w:lang w:eastAsia="zh-CN"/>
                    </w:rPr>
                    <w:t>年产1.</w:t>
                  </w:r>
                  <w:r>
                    <w:rPr>
                      <w:rFonts w:hint="eastAsia" w:ascii="Times New Roman" w:hAnsi="Times New Roman" w:eastAsia="宋体" w:cs="Times New Roman"/>
                      <w:bCs/>
                      <w:sz w:val="21"/>
                      <w:szCs w:val="21"/>
                      <w:lang w:val="en-US" w:eastAsia="zh-CN"/>
                    </w:rPr>
                    <w:t>2</w:t>
                  </w:r>
                  <w:r>
                    <w:rPr>
                      <w:rFonts w:hint="eastAsia" w:ascii="Times New Roman" w:hAnsi="Times New Roman" w:eastAsia="宋体" w:cs="Times New Roman"/>
                      <w:bCs/>
                      <w:sz w:val="21"/>
                      <w:szCs w:val="21"/>
                      <w:lang w:eastAsia="zh-CN"/>
                    </w:rPr>
                    <w:t>万吨缸套、水泵和农机曲轴</w:t>
                  </w:r>
                </w:p>
              </w:tc>
              <w:tc>
                <w:tcPr>
                  <w:tcW w:w="2595" w:type="dxa"/>
                </w:tcPr>
                <w:p>
                  <w:pPr>
                    <w:pStyle w:val="34"/>
                    <w:spacing w:line="240" w:lineRule="auto"/>
                    <w:ind w:left="0" w:leftChars="0" w:firstLine="0" w:firstLineChars="0"/>
                    <w:jc w:val="both"/>
                    <w:rPr>
                      <w:rFonts w:hint="eastAsia" w:eastAsia="等线" w:cs="Times New Roman"/>
                      <w:color w:val="auto"/>
                      <w:kern w:val="2"/>
                      <w:sz w:val="21"/>
                      <w:szCs w:val="21"/>
                      <w:highlight w:val="none"/>
                      <w:lang w:val="en-US" w:eastAsia="zh-CN" w:bidi="ar-SA"/>
                    </w:rPr>
                  </w:pPr>
                  <w:r>
                    <w:rPr>
                      <w:rFonts w:hint="eastAsia" w:eastAsia="等线" w:cs="Times New Roman"/>
                      <w:color w:val="auto"/>
                      <w:kern w:val="2"/>
                      <w:sz w:val="21"/>
                      <w:szCs w:val="21"/>
                      <w:highlight w:val="none"/>
                      <w:lang w:val="en-US" w:eastAsia="zh-CN" w:bidi="ar-SA"/>
                    </w:rPr>
                    <w:t>由于经济原因，分期购买生产设备建设</w:t>
                  </w:r>
                </w:p>
              </w:tc>
            </w:tr>
          </w:tbl>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根据现场踏勘，依据环境保护部办公厅发布的环办[2015]52号文</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本项目的性质、规模、地点、生产工艺及防治措施等内容，与环评及批复内容相同，无重大变更</w:t>
            </w:r>
            <w:r>
              <w:rPr>
                <w:rFonts w:hint="eastAsia" w:ascii="Times New Roman" w:hAnsi="Times New Roman" w:eastAsia="宋体" w:cs="Times New Roman"/>
                <w:color w:val="auto"/>
                <w:sz w:val="24"/>
                <w:szCs w:val="24"/>
                <w:highlight w:val="none"/>
                <w:lang w:eastAsia="zh-CN"/>
              </w:rPr>
              <w:t>。根据《建设项目竣工环境保护验收暂行办法》（国环规环评〔2017〕4号）</w:t>
            </w:r>
            <w:r>
              <w:rPr>
                <w:rFonts w:hint="default" w:ascii="Times New Roman" w:hAnsi="Times New Roman" w:eastAsia="宋体" w:cs="Times New Roman"/>
                <w:color w:val="auto"/>
                <w:sz w:val="24"/>
                <w:szCs w:val="24"/>
                <w:highlight w:val="none"/>
              </w:rPr>
              <w:t>，本项目能够达到验收条件。</w:t>
            </w:r>
          </w:p>
          <w:p>
            <w:pPr>
              <w:spacing w:line="360" w:lineRule="auto"/>
              <w:ind w:firstLine="420" w:firstLineChars="200"/>
              <w:rPr>
                <w:rFonts w:hint="default" w:ascii="Times New Roman" w:hAnsi="Times New Roman" w:cs="Times New Roman"/>
              </w:rPr>
            </w:pPr>
          </w:p>
        </w:tc>
      </w:tr>
    </w:tbl>
    <w:p>
      <w:pPr>
        <w:pStyle w:val="3"/>
        <w:spacing w:before="0" w:after="0" w:line="240" w:lineRule="auto"/>
        <w:rPr>
          <w:rFonts w:hint="default" w:ascii="Times New Roman" w:hAnsi="Times New Roman" w:eastAsia="宋体" w:cs="Times New Roman"/>
          <w:kern w:val="2"/>
          <w:sz w:val="24"/>
          <w:szCs w:val="24"/>
        </w:rPr>
      </w:pPr>
      <w:bookmarkStart w:id="6" w:name="_Toc22564"/>
      <w:bookmarkStart w:id="7" w:name="_Toc468476441"/>
      <w:bookmarkStart w:id="8" w:name="_Toc400631234"/>
    </w:p>
    <w:p>
      <w:pPr>
        <w:pStyle w:val="3"/>
        <w:spacing w:before="0" w:after="0" w:line="240" w:lineRule="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表3主要污染源、污染物处理及排放情况</w:t>
      </w:r>
      <w:bookmarkEnd w:id="6"/>
      <w:bookmarkEnd w:id="7"/>
      <w:bookmarkEnd w:id="8"/>
    </w:p>
    <w:tbl>
      <w:tblPr>
        <w:tblStyle w:val="26"/>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1" w:hRule="atLeast"/>
          <w:jc w:val="center"/>
        </w:trPr>
        <w:tc>
          <w:tcPr>
            <w:tcW w:w="998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主要污染工序:</w:t>
            </w:r>
          </w:p>
          <w:p>
            <w:pPr>
              <w:autoSpaceDE w:val="0"/>
              <w:autoSpaceDN w:val="0"/>
              <w:adjustRightInd w:val="0"/>
              <w:spacing w:line="360" w:lineRule="auto"/>
              <w:ind w:firstLine="481"/>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1、废气</w:t>
            </w:r>
          </w:p>
          <w:p>
            <w:pPr>
              <w:spacing w:line="440" w:lineRule="exact"/>
              <w:ind w:firstLine="480" w:firstLineChars="200"/>
              <w:rPr>
                <w:rFonts w:hint="default" w:ascii="Times New Roman" w:hAnsi="Times New Roman" w:cs="Times New Roman"/>
                <w:sz w:val="24"/>
                <w:lang w:eastAsia="zh-CN"/>
              </w:rPr>
            </w:pPr>
            <w:r>
              <w:rPr>
                <w:rFonts w:hint="default" w:ascii="Times New Roman" w:hAnsi="Times New Roman" w:cs="Times New Roman"/>
                <w:sz w:val="24"/>
              </w:rPr>
              <w:t>本项目废气主要为</w:t>
            </w:r>
            <w:r>
              <w:rPr>
                <w:rFonts w:hint="eastAsia" w:cs="Times New Roman"/>
                <w:sz w:val="24"/>
                <w:lang w:val="en-US" w:eastAsia="zh-CN"/>
              </w:rPr>
              <w:t>熔炼、浇注、清理</w:t>
            </w:r>
            <w:r>
              <w:rPr>
                <w:rFonts w:hint="eastAsia" w:ascii="Times New Roman" w:hAnsi="Times New Roman" w:eastAsia="宋体" w:cs="Times New Roman"/>
                <w:sz w:val="24"/>
                <w:szCs w:val="24"/>
                <w:lang w:eastAsia="zh-CN"/>
              </w:rPr>
              <w:t>及制芯废气</w:t>
            </w:r>
            <w:r>
              <w:rPr>
                <w:rFonts w:hint="default" w:ascii="Times New Roman" w:hAnsi="Times New Roman" w:cs="Times New Roman"/>
                <w:sz w:val="24"/>
                <w:lang w:eastAsia="zh-CN"/>
              </w:rPr>
              <w:t>。</w:t>
            </w:r>
          </w:p>
          <w:p>
            <w:pPr>
              <w:pStyle w:val="34"/>
              <w:numPr>
                <w:ilvl w:val="0"/>
                <w:numId w:val="0"/>
              </w:numPr>
              <w:ind w:firstLine="480" w:firstLineChars="200"/>
              <w:rPr>
                <w:rFonts w:hint="eastAsia" w:cs="Times New Roman"/>
                <w:sz w:val="24"/>
                <w:lang w:val="en-US" w:eastAsia="zh-CN"/>
              </w:rPr>
            </w:pPr>
            <w:r>
              <w:rPr>
                <w:rFonts w:hint="eastAsia" w:cs="Times New Roman"/>
                <w:sz w:val="24"/>
                <w:lang w:val="en-US" w:eastAsia="zh-CN"/>
              </w:rPr>
              <w:t>熔炼、浇注、清理废气经布袋除尘+低温等离子加光氧一体机+15米高排气筒P1排放。</w:t>
            </w:r>
            <w:r>
              <w:rPr>
                <w:rFonts w:hint="eastAsia" w:ascii="Times New Roman" w:hAnsi="Times New Roman" w:eastAsia="宋体" w:cs="Times New Roman"/>
                <w:sz w:val="24"/>
                <w:szCs w:val="24"/>
                <w:lang w:eastAsia="zh-CN"/>
              </w:rPr>
              <w:t>制芯废气</w:t>
            </w:r>
            <w:r>
              <w:rPr>
                <w:rFonts w:hint="eastAsia" w:eastAsia="宋体" w:cs="Times New Roman"/>
                <w:sz w:val="24"/>
                <w:szCs w:val="24"/>
                <w:vertAlign w:val="baseline"/>
                <w:lang w:val="en-US" w:eastAsia="zh-CN"/>
              </w:rPr>
              <w:t>经</w:t>
            </w:r>
            <w:r>
              <w:rPr>
                <w:rFonts w:hint="eastAsia" w:cs="Times New Roman"/>
                <w:sz w:val="24"/>
                <w:szCs w:val="24"/>
                <w:vertAlign w:val="baseline"/>
                <w:lang w:val="en-US" w:eastAsia="zh-CN"/>
              </w:rPr>
              <w:t>除尘器</w:t>
            </w:r>
            <w:r>
              <w:rPr>
                <w:rFonts w:hint="default" w:ascii="Times New Roman" w:hAnsi="Times New Roman" w:eastAsia="宋体" w:cs="Times New Roman"/>
                <w:sz w:val="24"/>
                <w:szCs w:val="24"/>
                <w:vertAlign w:val="baseline"/>
                <w:lang w:val="en-US" w:eastAsia="zh-CN"/>
              </w:rPr>
              <w:t>+</w:t>
            </w:r>
            <w:r>
              <w:rPr>
                <w:rFonts w:hint="eastAsia" w:cs="Times New Roman"/>
                <w:sz w:val="24"/>
                <w:szCs w:val="24"/>
                <w:vertAlign w:val="baseline"/>
                <w:lang w:val="en-US" w:eastAsia="zh-CN"/>
              </w:rPr>
              <w:t>等离子等离子活性炭一体机</w:t>
            </w:r>
            <w:r>
              <w:rPr>
                <w:rFonts w:hint="default" w:ascii="Times New Roman" w:hAnsi="Times New Roman" w:eastAsia="宋体" w:cs="Times New Roman"/>
                <w:sz w:val="24"/>
                <w:szCs w:val="24"/>
                <w:vertAlign w:val="baseline"/>
                <w:lang w:val="en-US" w:eastAsia="zh-CN"/>
              </w:rPr>
              <w:t>处理达标后经15m高排气筒P</w:t>
            </w:r>
            <w:r>
              <w:rPr>
                <w:rFonts w:hint="eastAsia" w:cs="Times New Roman"/>
                <w:sz w:val="24"/>
                <w:szCs w:val="24"/>
                <w:vertAlign w:val="baseline"/>
                <w:lang w:val="en-US" w:eastAsia="zh-CN"/>
              </w:rPr>
              <w:t>2</w:t>
            </w:r>
            <w:r>
              <w:rPr>
                <w:rFonts w:hint="default" w:ascii="Times New Roman" w:hAnsi="Times New Roman" w:eastAsia="宋体" w:cs="Times New Roman"/>
                <w:sz w:val="24"/>
                <w:szCs w:val="24"/>
                <w:vertAlign w:val="baseline"/>
                <w:lang w:val="en-US" w:eastAsia="zh-CN"/>
              </w:rPr>
              <w:t>排放</w:t>
            </w:r>
            <w:r>
              <w:rPr>
                <w:rFonts w:hint="eastAsia" w:cs="Times New Roman"/>
                <w:sz w:val="24"/>
                <w:lang w:val="en-US" w:eastAsia="zh-CN"/>
              </w:rPr>
              <w:t>。</w:t>
            </w:r>
          </w:p>
          <w:p>
            <w:pPr>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废气处理流程示意图见图3-1。废气治理设施情况见表3-1。</w:t>
            </w:r>
          </w:p>
          <w:p>
            <w:pPr>
              <w:pStyle w:val="2"/>
              <w:jc w:val="center"/>
              <w:rPr>
                <w:rFonts w:hint="default"/>
              </w:rPr>
            </w:pPr>
          </w:p>
          <w:p>
            <w:pPr>
              <w:pStyle w:val="34"/>
              <w:jc w:val="center"/>
              <w:rPr>
                <w:rFonts w:hint="default" w:ascii="Times New Roman" w:hAnsi="Times New Roman" w:cs="Times New Roman"/>
              </w:rPr>
            </w:pPr>
            <w:r>
              <w:rPr>
                <w:sz w:val="24"/>
              </w:rPr>
              <mc:AlternateContent>
                <mc:Choice Requires="wps">
                  <w:drawing>
                    <wp:anchor distT="0" distB="0" distL="114300" distR="114300" simplePos="0" relativeHeight="251662336" behindDoc="0" locked="0" layoutInCell="1" allowOverlap="1">
                      <wp:simplePos x="0" y="0"/>
                      <wp:positionH relativeFrom="column">
                        <wp:posOffset>2162175</wp:posOffset>
                      </wp:positionH>
                      <wp:positionV relativeFrom="paragraph">
                        <wp:posOffset>6985</wp:posOffset>
                      </wp:positionV>
                      <wp:extent cx="2061210" cy="264795"/>
                      <wp:effectExtent l="4445" t="5080" r="10795" b="15875"/>
                      <wp:wrapNone/>
                      <wp:docPr id="43" name="文本框 43"/>
                      <wp:cNvGraphicFramePr/>
                      <a:graphic xmlns:a="http://schemas.openxmlformats.org/drawingml/2006/main">
                        <a:graphicData uri="http://schemas.microsoft.com/office/word/2010/wordprocessingShape">
                          <wps:wsp>
                            <wps:cNvSpPr txBox="1"/>
                            <wps:spPr>
                              <a:xfrm>
                                <a:off x="2726055" y="2978785"/>
                                <a:ext cx="206121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Style w:val="29"/>
                                      <w:rFonts w:hint="eastAsia" w:ascii="宋体" w:hAnsi="宋体" w:eastAsia="宋体" w:cs="Times New Roman"/>
                                      <w:kern w:val="2"/>
                                      <w:sz w:val="21"/>
                                      <w:highlight w:val="none"/>
                                      <w:lang w:val="en-US" w:eastAsia="zh-CN" w:bidi="ar-SA"/>
                                    </w:rPr>
                                    <w:t>除尘+低温等离子加光氧一体机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25pt;margin-top:0.55pt;height:20.85pt;width:162.3pt;z-index:251662336;mso-width-relative:page;mso-height-relative:page;" fillcolor="#FFFFFF [3201]" filled="t" stroked="t" coordsize="21600,21600" o:gfxdata="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5AQodUAAAAIAQAADwAAAAAAAAABACAAAAAiAAAAZHJzL2Rvd25yZXYueG1sUEsBAhQA&#10;FAAAAAgAh07iQAHEU6dnAgAAxQQAAA4AAAAAAAAAAQAgAAAAJAEAAGRycy9lMm9Eb2MueG1sUEsF&#10;BgAAAAAGAAYAWQEAAP0FAAAAAA==&#10;">
                      <v:fill on="t" focussize="0,0"/>
                      <v:stroke weight="0.5pt" color="#000000 [3204]" joinstyle="round"/>
                      <v:imagedata o:title=""/>
                      <o:lock v:ext="edit" aspectratio="f"/>
                      <v:textbox>
                        <w:txbxContent>
                          <w:p>
                            <w:pPr>
                              <w:rPr>
                                <w:rFonts w:hint="default"/>
                                <w:lang w:val="en-US" w:eastAsia="zh-CN"/>
                              </w:rPr>
                            </w:pPr>
                            <w:r>
                              <w:rPr>
                                <w:rStyle w:val="29"/>
                                <w:rFonts w:hint="eastAsia" w:ascii="宋体" w:hAnsi="宋体" w:eastAsia="宋体" w:cs="Times New Roman"/>
                                <w:kern w:val="2"/>
                                <w:sz w:val="21"/>
                                <w:highlight w:val="none"/>
                                <w:lang w:val="en-US" w:eastAsia="zh-CN" w:bidi="ar-SA"/>
                              </w:rPr>
                              <w:t>除尘+低温等离子加光氧一体机</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1811655</wp:posOffset>
                      </wp:positionH>
                      <wp:positionV relativeFrom="paragraph">
                        <wp:posOffset>137795</wp:posOffset>
                      </wp:positionV>
                      <wp:extent cx="344805" cy="16510"/>
                      <wp:effectExtent l="0" t="45085" r="17145" b="52705"/>
                      <wp:wrapNone/>
                      <wp:docPr id="30" name="直接箭头连接符 30"/>
                      <wp:cNvGraphicFramePr/>
                      <a:graphic xmlns:a="http://schemas.openxmlformats.org/drawingml/2006/main">
                        <a:graphicData uri="http://schemas.microsoft.com/office/word/2010/wordprocessingShape">
                          <wps:wsp>
                            <wps:cNvCnPr/>
                            <wps:spPr>
                              <a:xfrm flipV="1">
                                <a:off x="0" y="0"/>
                                <a:ext cx="344805" cy="16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2.65pt;margin-top:10.85pt;height:1.3pt;width:27.15pt;z-index:251673600;mso-width-relative:page;mso-height-relative:page;" filled="f" stroked="t" coordsize="21600,21600" o:gfxdata="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rzUi2AAAAAkBAAAPAAAAAAAAAAEA&#10;IAAAACIAAABkcnMvZG93bnJldi54bWxQSwECFAAUAAAACACHTuJA2Doh+g8CAADtAwAADgAAAAAA&#10;AAABACAAAAAnAQAAZHJzL2Uyb0RvYy54bWxQSwUGAAAAAAYABgBZAQAAqAU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4585335</wp:posOffset>
                      </wp:positionH>
                      <wp:positionV relativeFrom="paragraph">
                        <wp:posOffset>40640</wp:posOffset>
                      </wp:positionV>
                      <wp:extent cx="1510665" cy="264795"/>
                      <wp:effectExtent l="4445" t="4445" r="8890" b="16510"/>
                      <wp:wrapNone/>
                      <wp:docPr id="45" name="文本框 45"/>
                      <wp:cNvGraphicFramePr/>
                      <a:graphic xmlns:a="http://schemas.openxmlformats.org/drawingml/2006/main">
                        <a:graphicData uri="http://schemas.microsoft.com/office/word/2010/wordprocessingShape">
                          <wps:wsp>
                            <wps:cNvSpPr txBox="1"/>
                            <wps:spPr>
                              <a:xfrm>
                                <a:off x="4340860" y="2988945"/>
                                <a:ext cx="151066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15米高排气筒P1排放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05pt;margin-top:3.2pt;height:20.85pt;width:118.95pt;z-index:251664384;mso-width-relative:page;mso-height-relative:page;" fillcolor="#FFFFFF [3201]" filled="t" stroked="t" coordsize="21600,21600" o:gfxdata="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S1UGd1QAAAAgBAAAPAAAAAAAAAAEAIAAAACIAAABkcnMvZG93bnJldi54bWxQSwECFAAU&#10;AAAACACHTuJA4MIcPWYCAADFBAAADgAAAAAAAAABACAAAAAkAQAAZHJzL2Uyb0RvYy54bWxQSwUG&#10;AAAAAAYABgBZAQAA/AUAA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15米高排气筒P1排放</w:t>
                            </w:r>
                          </w:p>
                        </w:txbxContent>
                      </v:textbox>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4240530</wp:posOffset>
                      </wp:positionH>
                      <wp:positionV relativeFrom="paragraph">
                        <wp:posOffset>173355</wp:posOffset>
                      </wp:positionV>
                      <wp:extent cx="344805" cy="16510"/>
                      <wp:effectExtent l="0" t="45085" r="17145" b="52705"/>
                      <wp:wrapNone/>
                      <wp:docPr id="44" name="直接箭头连接符 44"/>
                      <wp:cNvGraphicFramePr/>
                      <a:graphic xmlns:a="http://schemas.openxmlformats.org/drawingml/2006/main">
                        <a:graphicData uri="http://schemas.microsoft.com/office/word/2010/wordprocessingShape">
                          <wps:wsp>
                            <wps:cNvCnPr>
                              <a:endCxn id="45" idx="1"/>
                            </wps:cNvCnPr>
                            <wps:spPr>
                              <a:xfrm flipV="1">
                                <a:off x="3959860" y="3122930"/>
                                <a:ext cx="344805" cy="165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3.9pt;margin-top:13.65pt;height:1.3pt;width:27.15pt;z-index:251663360;mso-width-relative:page;mso-height-relative:page;" filled="f" stroked="t" coordsize="21600,21600" o:gfxdata="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Fymv2QAAAAkBAAAPAAAAAAAAAAEAIAAAACIAAABkcnMvZG93bnJldi54bWxQSwECFAAU&#10;AAAACACHTuJA2MpXDykCAAAhBAAADgAAAAAAAAABACAAAAAoAQAAZHJzL2Uyb0RvYy54bWxQSwUG&#10;AAAAAAYABgBZAQAAwwU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312420</wp:posOffset>
                      </wp:positionH>
                      <wp:positionV relativeFrom="paragraph">
                        <wp:posOffset>8890</wp:posOffset>
                      </wp:positionV>
                      <wp:extent cx="1492250" cy="264795"/>
                      <wp:effectExtent l="4445" t="4445" r="8255" b="16510"/>
                      <wp:wrapNone/>
                      <wp:docPr id="27" name="文本框 27"/>
                      <wp:cNvGraphicFramePr/>
                      <a:graphic xmlns:a="http://schemas.openxmlformats.org/drawingml/2006/main">
                        <a:graphicData uri="http://schemas.microsoft.com/office/word/2010/wordprocessingShape">
                          <wps:wsp>
                            <wps:cNvSpPr txBox="1"/>
                            <wps:spPr>
                              <a:xfrm>
                                <a:off x="984250" y="2968625"/>
                                <a:ext cx="149225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cs="Times New Roman"/>
                                      <w:sz w:val="21"/>
                                      <w:szCs w:val="21"/>
                                      <w:lang w:val="en-US" w:eastAsia="zh-CN"/>
                                    </w:rPr>
                                    <w:t>熔炼、浇注、清理</w:t>
                                  </w:r>
                                  <w:r>
                                    <w:rPr>
                                      <w:rFonts w:hint="eastAsia"/>
                                      <w:lang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pt;margin-top:0.7pt;height:20.85pt;width:117.5pt;z-index:251661312;mso-width-relative:page;mso-height-relative:page;" fillcolor="#FFFFFF [3201]" filled="t" stroked="t" coordsize="21600,21600" o:gfxdata="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Bw&#10;ktLSAAAABwEAAA8AAAAAAAAAAQAgAAAAIgAAAGRycy9kb3ducmV2LnhtbFBLAQIUABQAAAAIAIdO&#10;4kCaGXhQYgIAAMQEAAAOAAAAAAAAAAEAIAAAACEBAABkcnMvZTJvRG9jLnhtbFBLBQYAAAAABgAG&#10;AFkBAAD1BQAAAAA=&#10;">
                      <v:fill on="t" focussize="0,0"/>
                      <v:stroke weight="0.5pt" color="#000000 [3204]" joinstyle="round"/>
                      <v:imagedata o:title=""/>
                      <o:lock v:ext="edit" aspectratio="f"/>
                      <v:textbox>
                        <w:txbxContent>
                          <w:p>
                            <w:pPr>
                              <w:rPr>
                                <w:rFonts w:hint="eastAsia" w:eastAsia="等线"/>
                                <w:lang w:eastAsia="zh-CN"/>
                              </w:rPr>
                            </w:pPr>
                            <w:r>
                              <w:rPr>
                                <w:rFonts w:hint="eastAsia" w:cs="Times New Roman"/>
                                <w:sz w:val="21"/>
                                <w:szCs w:val="21"/>
                                <w:lang w:val="en-US" w:eastAsia="zh-CN"/>
                              </w:rPr>
                              <w:t>熔炼、浇注、清理</w:t>
                            </w:r>
                            <w:r>
                              <w:rPr>
                                <w:rFonts w:hint="eastAsia"/>
                                <w:lang w:eastAsia="zh-CN"/>
                              </w:rPr>
                              <w:t>废气</w:t>
                            </w:r>
                          </w:p>
                        </w:txbxContent>
                      </v:textbox>
                    </v:shape>
                  </w:pict>
                </mc:Fallback>
              </mc:AlternateContent>
            </w:r>
          </w:p>
          <w:p>
            <w:pPr>
              <w:pStyle w:val="34"/>
              <w:jc w:val="center"/>
              <w:rPr>
                <w:rFonts w:hint="default" w:ascii="Times New Roman" w:hAnsi="Times New Roman" w:cs="Times New Roman"/>
              </w:rPr>
            </w:pPr>
          </w:p>
          <w:p>
            <w:pPr>
              <w:pStyle w:val="34"/>
              <w:jc w:val="center"/>
              <w:rPr>
                <w:rFonts w:hint="default" w:ascii="Times New Roman" w:hAnsi="Times New Roman" w:cs="Times New Roman"/>
              </w:rPr>
            </w:pPr>
            <w:r>
              <w:rPr>
                <w:sz w:val="24"/>
              </w:rPr>
              <mc:AlternateContent>
                <mc:Choice Requires="wps">
                  <w:drawing>
                    <wp:anchor distT="0" distB="0" distL="114300" distR="114300" simplePos="0" relativeHeight="251667456" behindDoc="0" locked="0" layoutInCell="1" allowOverlap="1">
                      <wp:simplePos x="0" y="0"/>
                      <wp:positionH relativeFrom="column">
                        <wp:posOffset>4079240</wp:posOffset>
                      </wp:positionH>
                      <wp:positionV relativeFrom="paragraph">
                        <wp:posOffset>229870</wp:posOffset>
                      </wp:positionV>
                      <wp:extent cx="262255" cy="15875"/>
                      <wp:effectExtent l="0" t="43815" r="4445" b="54610"/>
                      <wp:wrapNone/>
                      <wp:docPr id="51" name="直接箭头连接符 44"/>
                      <wp:cNvGraphicFramePr/>
                      <a:graphic xmlns:a="http://schemas.openxmlformats.org/drawingml/2006/main">
                        <a:graphicData uri="http://schemas.microsoft.com/office/word/2010/wordprocessingShape">
                          <wps:wsp>
                            <wps:cNvCnPr/>
                            <wps:spPr>
                              <a:xfrm flipV="1">
                                <a:off x="4160520" y="3783965"/>
                                <a:ext cx="262255" cy="15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44" o:spid="_x0000_s1026" o:spt="32" type="#_x0000_t32" style="position:absolute;left:0pt;flip:y;margin-left:321.2pt;margin-top:18.1pt;height:1.25pt;width:20.65pt;z-index:251667456;mso-width-relative:page;mso-height-relative:page;" filled="f" stroked="t" coordsize="21600,21600" o:gfxdata="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iPgLdkA&#10;AAAJAQAADwAAAAAAAAABACAAAAAiAAAAZHJzL2Rvd25yZXYueG1sUEsBAhQAFAAAAAgAh07iQLGU&#10;WFMeAgAA+QMAAA4AAAAAAAAAAQAgAAAAKAEAAGRycy9lMm9Eb2MueG1sUEsFBgAAAAAGAAYAWQEA&#10;ALgFAAAAAA==&#10;">
                      <v:fill on="f" focussize="0,0"/>
                      <v:stroke weight="0.5pt" color="#000000 [3213]"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4344670</wp:posOffset>
                      </wp:positionH>
                      <wp:positionV relativeFrom="paragraph">
                        <wp:posOffset>107315</wp:posOffset>
                      </wp:positionV>
                      <wp:extent cx="1713865" cy="264795"/>
                      <wp:effectExtent l="4445" t="4445" r="15240" b="16510"/>
                      <wp:wrapNone/>
                      <wp:docPr id="52" name="文本框 45"/>
                      <wp:cNvGraphicFramePr/>
                      <a:graphic xmlns:a="http://schemas.openxmlformats.org/drawingml/2006/main">
                        <a:graphicData uri="http://schemas.microsoft.com/office/word/2010/wordprocessingShape">
                          <wps:wsp>
                            <wps:cNvSpPr txBox="1"/>
                            <wps:spPr>
                              <a:xfrm>
                                <a:off x="4362450" y="3649980"/>
                                <a:ext cx="171386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Fonts w:hint="eastAsia"/>
                                      <w:lang w:val="en-US" w:eastAsia="zh-CN"/>
                                    </w:rPr>
                                    <w:t>15米高排气筒P2排放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26" o:spt="202" type="#_x0000_t202" style="position:absolute;left:0pt;margin-left:342.1pt;margin-top:8.45pt;height:20.85pt;width:134.95pt;z-index:251668480;mso-width-relative:page;mso-height-relative:page;" fillcolor="#FFFFFF [3201]" filled="t" stroked="t" coordsize="21600,21600" o:gfxdata="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u7yYPWAAAACQEAAA8AAAAAAAAAAQAgAAAAIgAAAGRycy9kb3ducmV2LnhtbFBLAQIU&#10;ABQAAAAIAIdO4kDnzTLjZwIAAMUEAAAOAAAAAAAAAAEAIAAAACUBAABkcnMvZTJvRG9jLnhtbFBL&#10;BQYAAAAABgAGAFkBAAD+BQAAAAA=&#10;">
                      <v:fill on="t" focussize="0,0"/>
                      <v:stroke weight="0.5pt" color="#000000 [3204]" joinstyle="round"/>
                      <v:imagedata o:title=""/>
                      <o:lock v:ext="edit" aspectratio="f"/>
                      <v:textbox>
                        <w:txbxContent>
                          <w:p>
                            <w:pPr>
                              <w:rPr>
                                <w:rFonts w:hint="default" w:eastAsia="等线"/>
                                <w:lang w:val="en-US" w:eastAsia="zh-CN"/>
                              </w:rPr>
                            </w:pPr>
                            <w:r>
                              <w:rPr>
                                <w:rFonts w:hint="eastAsia"/>
                                <w:lang w:val="en-US" w:eastAsia="zh-CN"/>
                              </w:rPr>
                              <w:t>15米高排气筒P2排放</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2125345</wp:posOffset>
                      </wp:positionH>
                      <wp:positionV relativeFrom="paragraph">
                        <wp:posOffset>85725</wp:posOffset>
                      </wp:positionV>
                      <wp:extent cx="1983740" cy="264795"/>
                      <wp:effectExtent l="4445" t="4445" r="12065" b="16510"/>
                      <wp:wrapNone/>
                      <wp:docPr id="50" name="文本框 43"/>
                      <wp:cNvGraphicFramePr/>
                      <a:graphic xmlns:a="http://schemas.openxmlformats.org/drawingml/2006/main">
                        <a:graphicData uri="http://schemas.microsoft.com/office/word/2010/wordprocessingShape">
                          <wps:wsp>
                            <wps:cNvSpPr txBox="1"/>
                            <wps:spPr>
                              <a:xfrm>
                                <a:off x="3071495" y="3639820"/>
                                <a:ext cx="1983740"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等线"/>
                                      <w:lang w:val="en-US" w:eastAsia="zh-CN"/>
                                    </w:rPr>
                                  </w:pPr>
                                  <w:r>
                                    <w:rPr>
                                      <w:rStyle w:val="29"/>
                                      <w:rFonts w:hint="eastAsia" w:ascii="宋体" w:hAnsi="宋体" w:eastAsia="宋体" w:cs="Times New Roman"/>
                                      <w:kern w:val="2"/>
                                      <w:sz w:val="21"/>
                                      <w:highlight w:val="none"/>
                                      <w:lang w:val="en-US" w:eastAsia="zh-CN" w:bidi="ar-SA"/>
                                    </w:rPr>
                                    <w:t>除尘器+等离子活性炭一体机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26" o:spt="202" type="#_x0000_t202" style="position:absolute;left:0pt;margin-left:167.35pt;margin-top:6.75pt;height:20.85pt;width:156.2pt;z-index:251666432;mso-width-relative:page;mso-height-relative:page;" fillcolor="#FFFFFF [3201]" filled="t" stroked="t" coordsize="21600,21600" o:gfxdata="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EvS+y9cAAAAJAQAADwAAAAAAAAABACAAAAAiAAAAZHJzL2Rvd25yZXYueG1sUEsBAhQAFAAA&#10;AAgAh07iQBg+9mtiAgAAxQQAAA4AAAAAAAAAAQAgAAAAJgEAAGRycy9lMm9Eb2MueG1sUEsFBgAA&#10;AAAGAAYAWQEAAPoFAAAAAA==&#10;">
                      <v:fill on="t" focussize="0,0"/>
                      <v:stroke weight="0.5pt" color="#000000 [3204]" joinstyle="round"/>
                      <v:imagedata o:title=""/>
                      <o:lock v:ext="edit" aspectratio="f"/>
                      <v:textbox>
                        <w:txbxContent>
                          <w:p>
                            <w:pPr>
                              <w:rPr>
                                <w:rFonts w:hint="default" w:eastAsia="等线"/>
                                <w:lang w:val="en-US" w:eastAsia="zh-CN"/>
                              </w:rPr>
                            </w:pPr>
                            <w:r>
                              <w:rPr>
                                <w:rStyle w:val="29"/>
                                <w:rFonts w:hint="eastAsia" w:ascii="宋体" w:hAnsi="宋体" w:eastAsia="宋体" w:cs="Times New Roman"/>
                                <w:kern w:val="2"/>
                                <w:sz w:val="21"/>
                                <w:highlight w:val="none"/>
                                <w:lang w:val="en-US" w:eastAsia="zh-CN" w:bidi="ar-SA"/>
                              </w:rPr>
                              <w:t>除尘器+等离子活性炭一体机</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844550</wp:posOffset>
                      </wp:positionH>
                      <wp:positionV relativeFrom="paragraph">
                        <wp:posOffset>75565</wp:posOffset>
                      </wp:positionV>
                      <wp:extent cx="909955" cy="264795"/>
                      <wp:effectExtent l="4445" t="4445" r="19050" b="16510"/>
                      <wp:wrapNone/>
                      <wp:docPr id="48" name="文本框 27"/>
                      <wp:cNvGraphicFramePr/>
                      <a:graphic xmlns:a="http://schemas.openxmlformats.org/drawingml/2006/main">
                        <a:graphicData uri="http://schemas.microsoft.com/office/word/2010/wordprocessingShape">
                          <wps:wsp>
                            <wps:cNvSpPr txBox="1"/>
                            <wps:spPr>
                              <a:xfrm>
                                <a:off x="1790700" y="3629660"/>
                                <a:ext cx="909955" cy="264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等线"/>
                                      <w:lang w:eastAsia="zh-CN"/>
                                    </w:rPr>
                                  </w:pPr>
                                  <w:r>
                                    <w:rPr>
                                      <w:rFonts w:hint="eastAsia"/>
                                      <w:lang w:eastAsia="zh-CN"/>
                                    </w:rPr>
                                    <w:t>制芯废气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66.5pt;margin-top:5.95pt;height:20.85pt;width:71.65pt;z-index:251665408;mso-width-relative:page;mso-height-relative:page;" fillcolor="#FFFFFF [3201]" filled="t" stroked="t" coordsize="21600,21600" o:gfxdata="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LjmGTVAAAACQEAAA8AAAAAAAAAAQAgAAAAIgAAAGRycy9kb3ducmV2LnhtbFBLAQIUABQA&#10;AAAIAIdO4kCfEMJZZQIAAMQEAAAOAAAAAAAAAAEAIAAAACQBAABkcnMvZTJvRG9jLnhtbFBLBQYA&#10;AAAABgAGAFkBAAD7BQAAAAA=&#10;">
                      <v:fill on="t" focussize="0,0"/>
                      <v:stroke weight="0.5pt" color="#000000 [3204]" joinstyle="round"/>
                      <v:imagedata o:title=""/>
                      <o:lock v:ext="edit" aspectratio="f"/>
                      <v:textbox>
                        <w:txbxContent>
                          <w:p>
                            <w:pPr>
                              <w:rPr>
                                <w:rFonts w:hint="eastAsia" w:eastAsia="等线"/>
                                <w:lang w:eastAsia="zh-CN"/>
                              </w:rPr>
                            </w:pPr>
                            <w:r>
                              <w:rPr>
                                <w:rFonts w:hint="eastAsia"/>
                                <w:lang w:eastAsia="zh-CN"/>
                              </w:rPr>
                              <w:t>制芯废气</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1754505</wp:posOffset>
                      </wp:positionH>
                      <wp:positionV relativeFrom="paragraph">
                        <wp:posOffset>208280</wp:posOffset>
                      </wp:positionV>
                      <wp:extent cx="370840" cy="10160"/>
                      <wp:effectExtent l="0" t="41275" r="10160" b="62865"/>
                      <wp:wrapNone/>
                      <wp:docPr id="83" name="直接箭头连接符 83"/>
                      <wp:cNvGraphicFramePr/>
                      <a:graphic xmlns:a="http://schemas.openxmlformats.org/drawingml/2006/main">
                        <a:graphicData uri="http://schemas.microsoft.com/office/word/2010/wordprocessingShape">
                          <wps:wsp>
                            <wps:cNvCnPr>
                              <a:stCxn id="48" idx="3"/>
                              <a:endCxn id="50" idx="1"/>
                            </wps:cNvCnPr>
                            <wps:spPr>
                              <a:xfrm>
                                <a:off x="2688590" y="4790440"/>
                                <a:ext cx="370840"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8.15pt;margin-top:16.4pt;height:0.8pt;width:29.2pt;z-index:251669504;mso-width-relative:page;mso-height-relative:page;" filled="f" stroked="t" coordsize="21600,21600" o:gfxdata="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xsMJbZAAAACQEAAA8AAAAAAAAAAQAgAAAAIgAAAGRycy9kb3ducmV2Lnht&#10;bFBLAQIUABQAAAAIAIdO4kCbejM/MQIAADEEAAAOAAAAAAAAAAEAIAAAACgBAABkcnMvZTJvRG9j&#10;LnhtbFBLBQYAAAAABgAGAFkBAADLBQAAAAA=&#10;">
                      <v:fill on="f" focussize="0,0"/>
                      <v:stroke weight="0.5pt" color="#000000 [3213]" miterlimit="8" joinstyle="miter" endarrow="open"/>
                      <v:imagedata o:title=""/>
                      <o:lock v:ext="edit" aspectratio="f"/>
                    </v:shape>
                  </w:pict>
                </mc:Fallback>
              </mc:AlternateContent>
            </w:r>
          </w:p>
          <w:p>
            <w:pPr>
              <w:pStyle w:val="34"/>
              <w:jc w:val="center"/>
              <w:rPr>
                <w:rFonts w:hint="default" w:ascii="Times New Roman" w:hAnsi="Times New Roman" w:cs="Times New Roman"/>
              </w:rPr>
            </w:pPr>
          </w:p>
          <w:p>
            <w:pPr>
              <w:pStyle w:val="64"/>
              <w:rPr>
                <w:rFonts w:hint="default" w:ascii="Times New Roman" w:hAnsi="Times New Roman" w:cs="Times New Roman"/>
                <w:b/>
                <w:color w:val="auto"/>
              </w:rPr>
            </w:pPr>
            <w:r>
              <w:rPr>
                <w:rFonts w:hint="default" w:ascii="Times New Roman" w:hAnsi="Times New Roman" w:cs="Times New Roman"/>
                <w:b/>
                <w:color w:val="auto"/>
              </w:rPr>
              <w:t>表3-1 废气治理设施情况一览表</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4168"/>
              <w:gridCol w:w="3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项目</w:t>
                  </w:r>
                </w:p>
              </w:tc>
              <w:tc>
                <w:tcPr>
                  <w:tcW w:w="4115" w:type="pct"/>
                  <w:gridSpan w:val="2"/>
                  <w:vAlign w:val="center"/>
                </w:tcPr>
                <w:p>
                  <w:pPr>
                    <w:pStyle w:val="64"/>
                    <w:rPr>
                      <w:rFonts w:hint="eastAsia" w:cs="Times New Roman"/>
                      <w:color w:val="auto"/>
                      <w:lang w:val="en-US" w:eastAsia="zh-CN"/>
                    </w:rPr>
                  </w:pPr>
                  <w:r>
                    <w:rPr>
                      <w:rFonts w:hint="eastAsia" w:cs="Times New Roman"/>
                      <w:color w:val="auto"/>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废气名称</w:t>
                  </w:r>
                </w:p>
              </w:tc>
              <w:tc>
                <w:tcPr>
                  <w:tcW w:w="2131"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w:t>
                  </w:r>
                  <w:r>
                    <w:rPr>
                      <w:rFonts w:hint="eastAsia" w:cs="Times New Roman"/>
                      <w:color w:val="auto"/>
                      <w:lang w:val="en-US" w:eastAsia="zh-CN"/>
                    </w:rPr>
                    <w:t>非甲烷总烃</w:t>
                  </w:r>
                </w:p>
              </w:tc>
              <w:tc>
                <w:tcPr>
                  <w:tcW w:w="1984"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w:t>
                  </w:r>
                  <w:r>
                    <w:rPr>
                      <w:rFonts w:hint="eastAsia" w:cs="Times New Roman"/>
                      <w:color w:val="auto"/>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废气来源</w:t>
                  </w:r>
                </w:p>
              </w:tc>
              <w:tc>
                <w:tcPr>
                  <w:tcW w:w="2131" w:type="pct"/>
                  <w:vAlign w:val="center"/>
                </w:tcPr>
                <w:p>
                  <w:pPr>
                    <w:pStyle w:val="64"/>
                    <w:rPr>
                      <w:rFonts w:hint="eastAsia" w:ascii="Times New Roman" w:hAnsi="Times New Roman" w:eastAsia="宋体" w:cs="Times New Roman"/>
                      <w:color w:val="auto"/>
                      <w:lang w:val="en-US" w:eastAsia="zh-CN"/>
                    </w:rPr>
                  </w:pPr>
                  <w:r>
                    <w:rPr>
                      <w:rFonts w:hint="eastAsia" w:cs="Times New Roman"/>
                      <w:sz w:val="21"/>
                      <w:szCs w:val="21"/>
                      <w:lang w:val="en-US" w:eastAsia="zh-CN"/>
                    </w:rPr>
                    <w:t>熔炼、浇注、清理</w:t>
                  </w:r>
                </w:p>
              </w:tc>
              <w:tc>
                <w:tcPr>
                  <w:tcW w:w="1984" w:type="pct"/>
                  <w:vAlign w:val="center"/>
                </w:tcPr>
                <w:p>
                  <w:pPr>
                    <w:pStyle w:val="64"/>
                    <w:rPr>
                      <w:rFonts w:hint="eastAsia" w:ascii="Times New Roman" w:hAnsi="Times New Roman" w:eastAsia="宋体" w:cs="Times New Roman"/>
                      <w:color w:val="auto"/>
                      <w:lang w:val="en-US" w:eastAsia="zh-CN"/>
                    </w:rPr>
                  </w:pPr>
                  <w:r>
                    <w:rPr>
                      <w:rFonts w:hint="eastAsia" w:cs="Times New Roman"/>
                      <w:color w:val="auto"/>
                      <w:lang w:val="en-US" w:eastAsia="zh-CN"/>
                    </w:rPr>
                    <w:t>制芯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污染物种类</w:t>
                  </w:r>
                </w:p>
              </w:tc>
              <w:tc>
                <w:tcPr>
                  <w:tcW w:w="2131"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w:t>
                  </w:r>
                  <w:r>
                    <w:rPr>
                      <w:rFonts w:hint="eastAsia" w:cs="Times New Roman"/>
                      <w:color w:val="auto"/>
                      <w:lang w:val="en-US" w:eastAsia="zh-CN"/>
                    </w:rPr>
                    <w:t>非甲烷总烃</w:t>
                  </w:r>
                </w:p>
              </w:tc>
              <w:tc>
                <w:tcPr>
                  <w:tcW w:w="1984" w:type="pct"/>
                  <w:vAlign w:val="center"/>
                </w:tcPr>
                <w:p>
                  <w:pPr>
                    <w:pStyle w:val="64"/>
                    <w:rPr>
                      <w:rFonts w:hint="eastAsia" w:cs="Times New Roman"/>
                      <w:color w:val="auto"/>
                      <w:lang w:val="en-US" w:eastAsia="zh-CN"/>
                    </w:rPr>
                  </w:pPr>
                  <w:r>
                    <w:rPr>
                      <w:rFonts w:hint="default" w:ascii="Times New Roman" w:hAnsi="Times New Roman" w:cs="Times New Roman"/>
                      <w:color w:val="auto"/>
                      <w:lang w:eastAsia="zh-CN"/>
                    </w:rPr>
                    <w:t>颗粒物</w:t>
                  </w:r>
                  <w:r>
                    <w:rPr>
                      <w:rFonts w:hint="eastAsia" w:cs="Times New Roman"/>
                      <w:color w:val="auto"/>
                      <w:lang w:eastAsia="zh-CN"/>
                    </w:rPr>
                    <w:t>、</w:t>
                  </w:r>
                  <w:r>
                    <w:rPr>
                      <w:rFonts w:hint="eastAsia" w:cs="Times New Roman"/>
                      <w:color w:val="auto"/>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排放形式</w:t>
                  </w:r>
                </w:p>
              </w:tc>
              <w:tc>
                <w:tcPr>
                  <w:tcW w:w="2131" w:type="pct"/>
                  <w:vAlign w:val="center"/>
                </w:tcPr>
                <w:p>
                  <w:pPr>
                    <w:pStyle w:val="64"/>
                    <w:rPr>
                      <w:rFonts w:hint="eastAsia" w:cs="Times New Roman"/>
                      <w:color w:val="auto"/>
                      <w:lang w:val="en-US" w:eastAsia="zh-CN"/>
                    </w:rPr>
                  </w:pPr>
                  <w:r>
                    <w:rPr>
                      <w:rFonts w:hint="eastAsia" w:cs="Times New Roman"/>
                      <w:color w:val="auto"/>
                      <w:lang w:val="en-US" w:eastAsia="zh-CN"/>
                    </w:rPr>
                    <w:t>有组织</w:t>
                  </w:r>
                </w:p>
              </w:tc>
              <w:tc>
                <w:tcPr>
                  <w:tcW w:w="1984" w:type="pct"/>
                  <w:vAlign w:val="center"/>
                </w:tcPr>
                <w:p>
                  <w:pPr>
                    <w:pStyle w:val="64"/>
                    <w:rPr>
                      <w:rFonts w:hint="eastAsia" w:cs="Times New Roman"/>
                      <w:color w:val="auto"/>
                      <w:lang w:val="en-US" w:eastAsia="zh-CN"/>
                    </w:rPr>
                  </w:pPr>
                  <w:r>
                    <w:rPr>
                      <w:rFonts w:hint="eastAsia" w:cs="Times New Roman"/>
                      <w:color w:val="auto"/>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治理设施</w:t>
                  </w:r>
                </w:p>
              </w:tc>
              <w:tc>
                <w:tcPr>
                  <w:tcW w:w="2131" w:type="pct"/>
                  <w:vAlign w:val="center"/>
                </w:tcPr>
                <w:p>
                  <w:pPr>
                    <w:jc w:val="center"/>
                    <w:rPr>
                      <w:rFonts w:hint="eastAsia" w:cs="Times New Roman"/>
                      <w:color w:val="auto"/>
                      <w:kern w:val="2"/>
                      <w:sz w:val="21"/>
                      <w:szCs w:val="22"/>
                      <w:lang w:val="en-US" w:eastAsia="zh-CN" w:bidi="ar-SA"/>
                    </w:rPr>
                  </w:pPr>
                  <w:r>
                    <w:rPr>
                      <w:rStyle w:val="29"/>
                      <w:rFonts w:hint="eastAsia" w:ascii="宋体" w:hAnsi="宋体" w:eastAsia="宋体" w:cs="Times New Roman"/>
                      <w:kern w:val="2"/>
                      <w:sz w:val="21"/>
                      <w:highlight w:val="none"/>
                      <w:lang w:val="en-US" w:eastAsia="zh-CN" w:bidi="ar-SA"/>
                    </w:rPr>
                    <w:t>除尘+低温等离子加光氧一体机</w:t>
                  </w:r>
                </w:p>
              </w:tc>
              <w:tc>
                <w:tcPr>
                  <w:tcW w:w="1984" w:type="pct"/>
                  <w:vAlign w:val="center"/>
                </w:tcPr>
                <w:p>
                  <w:pPr>
                    <w:jc w:val="center"/>
                    <w:rPr>
                      <w:rFonts w:hint="eastAsia" w:ascii="Times New Roman" w:hAnsi="Times New Roman" w:eastAsia="宋体" w:cs="Times New Roman"/>
                      <w:color w:val="auto"/>
                      <w:kern w:val="2"/>
                      <w:sz w:val="21"/>
                      <w:szCs w:val="22"/>
                      <w:lang w:val="en-US" w:eastAsia="zh-CN" w:bidi="ar-SA"/>
                    </w:rPr>
                  </w:pPr>
                  <w:r>
                    <w:rPr>
                      <w:rStyle w:val="29"/>
                      <w:rFonts w:hint="eastAsia" w:ascii="宋体" w:hAnsi="宋体" w:eastAsia="宋体" w:cs="Times New Roman"/>
                      <w:kern w:val="2"/>
                      <w:sz w:val="21"/>
                      <w:highlight w:val="none"/>
                      <w:lang w:val="en-US" w:eastAsia="zh-CN" w:bidi="ar-SA"/>
                    </w:rPr>
                    <w:t>除尘器+等离子活性炭一体机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治理工艺</w:t>
                  </w:r>
                </w:p>
              </w:tc>
              <w:tc>
                <w:tcPr>
                  <w:tcW w:w="2131" w:type="pct"/>
                  <w:vAlign w:val="center"/>
                </w:tcPr>
                <w:p>
                  <w:pPr>
                    <w:pStyle w:val="64"/>
                    <w:rPr>
                      <w:rFonts w:hint="default" w:cs="Times New Roman"/>
                      <w:color w:val="auto"/>
                      <w:kern w:val="2"/>
                      <w:sz w:val="21"/>
                      <w:szCs w:val="22"/>
                      <w:lang w:val="en-US" w:eastAsia="zh-CN" w:bidi="ar-SA"/>
                    </w:rPr>
                  </w:pPr>
                  <w:r>
                    <w:rPr>
                      <w:rFonts w:hint="eastAsia" w:cs="Times New Roman"/>
                      <w:color w:val="auto"/>
                      <w:kern w:val="2"/>
                      <w:sz w:val="21"/>
                      <w:szCs w:val="22"/>
                      <w:lang w:val="en-US" w:eastAsia="zh-CN" w:bidi="ar-SA"/>
                    </w:rPr>
                    <w:t>过滤+催化氧化</w:t>
                  </w:r>
                </w:p>
              </w:tc>
              <w:tc>
                <w:tcPr>
                  <w:tcW w:w="1984" w:type="pct"/>
                  <w:vAlign w:val="center"/>
                </w:tcPr>
                <w:p>
                  <w:pPr>
                    <w:pStyle w:val="64"/>
                    <w:rPr>
                      <w:rFonts w:hint="eastAsia" w:cs="Times New Roman"/>
                      <w:color w:val="auto"/>
                      <w:kern w:val="2"/>
                      <w:sz w:val="21"/>
                      <w:szCs w:val="22"/>
                      <w:lang w:val="en-US" w:eastAsia="zh-CN" w:bidi="ar-SA"/>
                    </w:rPr>
                  </w:pPr>
                  <w:r>
                    <w:rPr>
                      <w:rFonts w:hint="eastAsia" w:cs="Times New Roman"/>
                      <w:color w:val="auto"/>
                      <w:kern w:val="2"/>
                      <w:sz w:val="21"/>
                      <w:szCs w:val="22"/>
                      <w:lang w:val="en-US" w:eastAsia="zh-CN" w:bidi="ar-SA"/>
                    </w:rPr>
                    <w:t>过滤+氧化吸附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排放去向</w:t>
                  </w:r>
                </w:p>
              </w:tc>
              <w:tc>
                <w:tcPr>
                  <w:tcW w:w="2131" w:type="pct"/>
                  <w:vAlign w:val="center"/>
                </w:tcPr>
                <w:p>
                  <w:pPr>
                    <w:pStyle w:val="64"/>
                    <w:rPr>
                      <w:rFonts w:hint="default" w:ascii="Times New Roman" w:hAnsi="Times New Roman" w:cs="Times New Roman"/>
                      <w:color w:val="auto"/>
                      <w:lang w:val="en-US" w:eastAsia="zh-CN"/>
                    </w:rPr>
                  </w:pPr>
                  <w:r>
                    <w:rPr>
                      <w:rFonts w:eastAsia="宋体"/>
                      <w:szCs w:val="21"/>
                      <w:highlight w:val="none"/>
                    </w:rPr>
                    <w:t>15米高排气筒</w:t>
                  </w:r>
                  <w:r>
                    <w:rPr>
                      <w:rFonts w:hint="eastAsia" w:cs="Times New Roman"/>
                      <w:color w:val="auto"/>
                      <w:lang w:val="en-US" w:eastAsia="zh-CN"/>
                    </w:rPr>
                    <w:t>P1排放</w:t>
                  </w:r>
                </w:p>
              </w:tc>
              <w:tc>
                <w:tcPr>
                  <w:tcW w:w="1984" w:type="pct"/>
                  <w:vAlign w:val="center"/>
                </w:tcPr>
                <w:p>
                  <w:pPr>
                    <w:pStyle w:val="64"/>
                    <w:rPr>
                      <w:rFonts w:hint="default" w:ascii="Times New Roman" w:hAnsi="Times New Roman" w:cs="Times New Roman"/>
                      <w:color w:val="auto"/>
                      <w:lang w:val="en-US" w:eastAsia="zh-CN"/>
                    </w:rPr>
                  </w:pPr>
                  <w:r>
                    <w:rPr>
                      <w:rFonts w:eastAsia="宋体"/>
                      <w:szCs w:val="21"/>
                      <w:highlight w:val="none"/>
                    </w:rPr>
                    <w:t>15米高排气筒</w:t>
                  </w:r>
                  <w:r>
                    <w:rPr>
                      <w:rFonts w:hint="eastAsia" w:cs="Times New Roman"/>
                      <w:color w:val="auto"/>
                      <w:lang w:val="en-US" w:eastAsia="zh-CN"/>
                    </w:rPr>
                    <w:t>P2排放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84" w:type="pct"/>
                  <w:vAlign w:val="center"/>
                </w:tcPr>
                <w:p>
                  <w:pPr>
                    <w:pStyle w:val="64"/>
                    <w:rPr>
                      <w:rFonts w:hint="default" w:ascii="Times New Roman" w:hAnsi="Times New Roman" w:cs="Times New Roman"/>
                      <w:color w:val="auto"/>
                    </w:rPr>
                  </w:pPr>
                  <w:r>
                    <w:rPr>
                      <w:rFonts w:hint="default" w:ascii="Times New Roman" w:hAnsi="Times New Roman" w:cs="Times New Roman"/>
                      <w:color w:val="auto"/>
                    </w:rPr>
                    <w:t>监测点位置</w:t>
                  </w:r>
                </w:p>
              </w:tc>
              <w:tc>
                <w:tcPr>
                  <w:tcW w:w="2131" w:type="pct"/>
                  <w:vAlign w:val="center"/>
                </w:tcPr>
                <w:p>
                  <w:pPr>
                    <w:pStyle w:val="64"/>
                    <w:rPr>
                      <w:rFonts w:hint="default" w:ascii="Times New Roman" w:hAnsi="Times New Roman" w:cs="Times New Roman"/>
                      <w:color w:val="auto"/>
                      <w:lang w:eastAsia="zh-CN"/>
                    </w:rPr>
                  </w:pPr>
                  <w:r>
                    <w:rPr>
                      <w:rFonts w:hint="eastAsia" w:cs="Times New Roman"/>
                      <w:color w:val="auto"/>
                      <w:lang w:eastAsia="zh-CN"/>
                    </w:rPr>
                    <w:t>进口、出口</w:t>
                  </w:r>
                </w:p>
              </w:tc>
              <w:tc>
                <w:tcPr>
                  <w:tcW w:w="1984" w:type="pct"/>
                  <w:vAlign w:val="center"/>
                </w:tcPr>
                <w:p>
                  <w:pPr>
                    <w:pStyle w:val="64"/>
                    <w:rPr>
                      <w:rFonts w:hint="default" w:ascii="Times New Roman" w:hAnsi="Times New Roman" w:cs="Times New Roman"/>
                      <w:color w:val="auto"/>
                      <w:lang w:eastAsia="zh-CN"/>
                    </w:rPr>
                  </w:pPr>
                  <w:r>
                    <w:rPr>
                      <w:rFonts w:hint="eastAsia" w:cs="Times New Roman"/>
                      <w:color w:val="auto"/>
                      <w:lang w:eastAsia="zh-CN"/>
                    </w:rPr>
                    <w:t>进口、出口</w:t>
                  </w:r>
                </w:p>
              </w:tc>
            </w:tr>
          </w:tbl>
          <w:tbl>
            <w:tblPr>
              <w:tblStyle w:val="26"/>
              <w:tblW w:w="93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6"/>
              <w:gridCol w:w="4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4"/>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3592830" cy="2694940"/>
                        <wp:effectExtent l="0" t="0" r="10160" b="7620"/>
                        <wp:docPr id="40" name="图片 40" descr="0cdf194081bd08ec757c41d0812a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0cdf194081bd08ec757c41d0812a562"/>
                                <pic:cNvPicPr>
                                  <a:picLocks noChangeAspect="1"/>
                                </pic:cNvPicPr>
                              </pic:nvPicPr>
                              <pic:blipFill>
                                <a:blip r:embed="rId13"/>
                                <a:stretch>
                                  <a:fillRect/>
                                </a:stretch>
                              </pic:blipFill>
                              <pic:spPr>
                                <a:xfrm rot="5400000">
                                  <a:off x="0" y="0"/>
                                  <a:ext cx="3592830" cy="2694940"/>
                                </a:xfrm>
                                <a:prstGeom prst="rect">
                                  <a:avLst/>
                                </a:prstGeom>
                              </pic:spPr>
                            </pic:pic>
                          </a:graphicData>
                        </a:graphic>
                      </wp:inline>
                    </w:drawing>
                  </w:r>
                </w:p>
              </w:tc>
              <w:tc>
                <w:tcPr>
                  <w:tcW w:w="4866" w:type="dxa"/>
                  <w:shd w:val="clear" w:color="auto" w:fill="auto"/>
                  <w:vAlign w:val="center"/>
                </w:tcPr>
                <w:p>
                  <w:pPr>
                    <w:pStyle w:val="64"/>
                    <w:jc w:val="center"/>
                    <w:rPr>
                      <w:rFonts w:hint="default" w:ascii="Times New Roman" w:hAnsi="Times New Roman" w:cs="Times New Roman"/>
                      <w:b/>
                      <w:bCs/>
                      <w:color w:val="auto"/>
                      <w:highlight w:val="none"/>
                      <w:lang w:eastAsia="zh-CN"/>
                    </w:rPr>
                  </w:pPr>
                  <w:r>
                    <w:rPr>
                      <w:rFonts w:hint="default" w:ascii="Times New Roman" w:hAnsi="Times New Roman" w:cs="Times New Roman"/>
                      <w:b/>
                      <w:bCs/>
                      <w:color w:val="auto"/>
                      <w:highlight w:val="none"/>
                      <w:lang w:eastAsia="zh-CN"/>
                    </w:rPr>
                    <w:drawing>
                      <wp:inline distT="0" distB="0" distL="114300" distR="114300">
                        <wp:extent cx="2750185" cy="2063115"/>
                        <wp:effectExtent l="0" t="0" r="12065" b="13335"/>
                        <wp:docPr id="41" name="图片 41" descr="C:/Users/Administrator/AppData/Local/Temp/picturecompress_202108091131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AppData/Local/Temp/picturecompress_20210809113143/output_1.jpgoutput_1"/>
                                <pic:cNvPicPr>
                                  <a:picLocks noChangeAspect="1"/>
                                </pic:cNvPicPr>
                              </pic:nvPicPr>
                              <pic:blipFill>
                                <a:blip r:embed="rId14"/>
                                <a:stretch>
                                  <a:fillRect/>
                                </a:stretch>
                              </pic:blipFill>
                              <pic:spPr>
                                <a:xfrm>
                                  <a:off x="0" y="0"/>
                                  <a:ext cx="2750185" cy="20631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4"/>
                    <w:jc w:val="center"/>
                    <w:rPr>
                      <w:rFonts w:hint="default" w:ascii="Times New Roman" w:hAnsi="Times New Roman" w:cs="Times New Roman"/>
                      <w:b/>
                      <w:bCs/>
                      <w:color w:val="auto"/>
                      <w:highlight w:val="none"/>
                      <w:lang w:eastAsia="zh-CN"/>
                    </w:rPr>
                  </w:pPr>
                  <w:r>
                    <w:rPr>
                      <w:rFonts w:hint="eastAsia" w:cs="Times New Roman"/>
                      <w:b/>
                      <w:bCs/>
                      <w:color w:val="auto"/>
                      <w:highlight w:val="none"/>
                      <w:lang w:eastAsia="zh-CN"/>
                    </w:rPr>
                    <w:t>除尘器</w:t>
                  </w:r>
                </w:p>
              </w:tc>
              <w:tc>
                <w:tcPr>
                  <w:tcW w:w="4866" w:type="dxa"/>
                  <w:shd w:val="clear" w:color="auto" w:fill="auto"/>
                  <w:vAlign w:val="center"/>
                </w:tcPr>
                <w:p>
                  <w:pPr>
                    <w:pStyle w:val="64"/>
                    <w:jc w:val="center"/>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eastAsia="zh-CN"/>
                    </w:rPr>
                    <w:t>等离子</w:t>
                  </w:r>
                  <w:r>
                    <w:rPr>
                      <w:rFonts w:hint="eastAsia" w:cs="Times New Roman"/>
                      <w:b/>
                      <w:bCs/>
                      <w:color w:val="auto"/>
                      <w:highlight w:val="none"/>
                      <w:lang w:val="en-US" w:eastAsia="zh-CN"/>
                    </w:rPr>
                    <w:t>+光氧催化一体机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4"/>
                    <w:jc w:val="center"/>
                    <w:rPr>
                      <w:rFonts w:hint="eastAsia" w:cs="Times New Roman"/>
                      <w:b/>
                      <w:bCs/>
                      <w:color w:val="auto"/>
                      <w:highlight w:val="none"/>
                      <w:lang w:eastAsia="zh-CN"/>
                    </w:rPr>
                  </w:pPr>
                  <w:r>
                    <w:rPr>
                      <w:rFonts w:hint="eastAsia" w:cs="Times New Roman"/>
                      <w:b/>
                      <w:bCs/>
                      <w:color w:val="auto"/>
                      <w:highlight w:val="none"/>
                      <w:lang w:eastAsia="zh-CN"/>
                    </w:rPr>
                    <w:drawing>
                      <wp:inline distT="0" distB="0" distL="114300" distR="114300">
                        <wp:extent cx="1918970" cy="2586990"/>
                        <wp:effectExtent l="0" t="0" r="3810" b="5080"/>
                        <wp:docPr id="42" name="图片 42" descr="C:/Users/Administrator/AppData/Local/Temp/picturecompress_202108091132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Local/Temp/picturecompress_20210809113248/output_1.jpgoutput_1"/>
                                <pic:cNvPicPr>
                                  <a:picLocks noChangeAspect="1"/>
                                </pic:cNvPicPr>
                              </pic:nvPicPr>
                              <pic:blipFill>
                                <a:blip r:embed="rId15"/>
                                <a:srcRect l="44360"/>
                                <a:stretch>
                                  <a:fillRect/>
                                </a:stretch>
                              </pic:blipFill>
                              <pic:spPr>
                                <a:xfrm rot="5400000">
                                  <a:off x="0" y="0"/>
                                  <a:ext cx="1918970" cy="2586990"/>
                                </a:xfrm>
                                <a:prstGeom prst="rect">
                                  <a:avLst/>
                                </a:prstGeom>
                              </pic:spPr>
                            </pic:pic>
                          </a:graphicData>
                        </a:graphic>
                      </wp:inline>
                    </w:drawing>
                  </w:r>
                </w:p>
              </w:tc>
              <w:tc>
                <w:tcPr>
                  <w:tcW w:w="4866" w:type="dxa"/>
                  <w:shd w:val="clear" w:color="auto" w:fill="auto"/>
                  <w:vAlign w:val="center"/>
                </w:tcPr>
                <w:p>
                  <w:pPr>
                    <w:pStyle w:val="64"/>
                    <w:jc w:val="center"/>
                    <w:rPr>
                      <w:rFonts w:hint="eastAsia" w:cs="Times New Roman"/>
                      <w:b/>
                      <w:bCs/>
                      <w:color w:val="auto"/>
                      <w:highlight w:val="none"/>
                      <w:lang w:eastAsia="zh-CN"/>
                    </w:rPr>
                  </w:pPr>
                  <w:r>
                    <w:rPr>
                      <w:rFonts w:hint="eastAsia" w:cs="Times New Roman"/>
                      <w:b/>
                      <w:bCs/>
                      <w:color w:val="auto"/>
                      <w:highlight w:val="none"/>
                      <w:lang w:eastAsia="zh-CN"/>
                    </w:rPr>
                    <w:drawing>
                      <wp:inline distT="0" distB="0" distL="114300" distR="114300">
                        <wp:extent cx="2918460" cy="2188845"/>
                        <wp:effectExtent l="0" t="0" r="15240" b="1905"/>
                        <wp:docPr id="22" name="图片 22" descr="C:/Users/Administrator/AppData/Local/Temp/picturecompress_202109011435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Local/Temp/picturecompress_20210901143524/output_1.jpgoutput_1"/>
                                <pic:cNvPicPr>
                                  <a:picLocks noChangeAspect="1"/>
                                </pic:cNvPicPr>
                              </pic:nvPicPr>
                              <pic:blipFill>
                                <a:blip r:embed="rId16"/>
                                <a:stretch>
                                  <a:fillRect/>
                                </a:stretch>
                              </pic:blipFill>
                              <pic:spPr>
                                <a:xfrm>
                                  <a:off x="0" y="0"/>
                                  <a:ext cx="2918460" cy="2188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446" w:type="dxa"/>
                  <w:shd w:val="clear" w:color="auto" w:fill="auto"/>
                  <w:vAlign w:val="center"/>
                </w:tcPr>
                <w:p>
                  <w:pPr>
                    <w:pStyle w:val="64"/>
                    <w:jc w:val="center"/>
                    <w:rPr>
                      <w:rFonts w:hint="eastAsia" w:cs="Times New Roman"/>
                      <w:b/>
                      <w:bCs/>
                      <w:color w:val="auto"/>
                      <w:highlight w:val="none"/>
                      <w:lang w:eastAsia="zh-CN"/>
                    </w:rPr>
                  </w:pPr>
                  <w:r>
                    <w:rPr>
                      <w:rFonts w:hint="eastAsia" w:cs="Times New Roman"/>
                      <w:b/>
                      <w:bCs/>
                      <w:color w:val="auto"/>
                      <w:highlight w:val="none"/>
                      <w:lang w:eastAsia="zh-CN"/>
                    </w:rPr>
                    <w:t>脉冲除尘</w:t>
                  </w:r>
                  <w:r>
                    <w:rPr>
                      <w:rFonts w:hint="eastAsia" w:cs="Times New Roman"/>
                      <w:b/>
                      <w:bCs/>
                      <w:color w:val="auto"/>
                      <w:highlight w:val="none"/>
                      <w:lang w:val="en-US" w:eastAsia="zh-CN"/>
                    </w:rPr>
                    <w:t>+等离子活性炭一体机</w:t>
                  </w:r>
                </w:p>
              </w:tc>
              <w:tc>
                <w:tcPr>
                  <w:tcW w:w="4866" w:type="dxa"/>
                  <w:shd w:val="clear" w:color="auto" w:fill="auto"/>
                  <w:vAlign w:val="center"/>
                </w:tcPr>
                <w:p>
                  <w:pPr>
                    <w:pStyle w:val="64"/>
                    <w:jc w:val="center"/>
                    <w:rPr>
                      <w:rFonts w:hint="eastAsia" w:cs="Times New Roman"/>
                      <w:b/>
                      <w:bCs/>
                      <w:color w:val="auto"/>
                      <w:highlight w:val="none"/>
                      <w:lang w:eastAsia="zh-CN"/>
                    </w:rPr>
                  </w:pPr>
                  <w:r>
                    <w:rPr>
                      <w:rFonts w:hint="eastAsia" w:cs="Times New Roman"/>
                      <w:b/>
                      <w:bCs/>
                      <w:color w:val="auto"/>
                      <w:highlight w:val="none"/>
                      <w:lang w:eastAsia="zh-CN"/>
                    </w:rPr>
                    <w:t>浇铸区域集气罩</w:t>
                  </w: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、废水</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cs="Times New Roman"/>
                <w:sz w:val="24"/>
              </w:rPr>
              <w:t>项目废水主要为</w:t>
            </w:r>
            <w:r>
              <w:rPr>
                <w:rFonts w:hint="eastAsia" w:ascii="Times New Roman" w:hAnsi="Times New Roman" w:cs="Times New Roman"/>
                <w:sz w:val="24"/>
                <w:lang w:eastAsia="zh-CN"/>
              </w:rPr>
              <w:t>纯水制备</w:t>
            </w:r>
            <w:r>
              <w:rPr>
                <w:rFonts w:hint="default" w:ascii="Times New Roman" w:hAnsi="Times New Roman" w:cs="Times New Roman"/>
                <w:sz w:val="24"/>
              </w:rPr>
              <w:t>过程中产生的废水及职工生活污水</w:t>
            </w:r>
            <w:r>
              <w:rPr>
                <w:rFonts w:hint="eastAsia" w:ascii="Times New Roman" w:hAnsi="Times New Roman" w:cs="Times New Roman"/>
                <w:sz w:val="24"/>
                <w:lang w:eastAsia="zh-CN"/>
              </w:rPr>
              <w:t>，纯水制备过程废水经收集后用于厂区洒水抑尘，生活污水经化粪池收集，定期外运堆肥，不外排</w:t>
            </w:r>
            <w:r>
              <w:rPr>
                <w:rFonts w:hint="default" w:ascii="Times New Roman" w:hAnsi="Times New Roman" w:cs="Times New Roman"/>
                <w:sz w:val="24"/>
              </w:rPr>
              <w:t>。</w:t>
            </w:r>
          </w:p>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3</w:t>
            </w:r>
            <w:r>
              <w:rPr>
                <w:rFonts w:hint="default" w:ascii="Times New Roman" w:hAnsi="Times New Roman" w:eastAsia="宋体" w:cs="Times New Roman"/>
                <w:b/>
                <w:bCs/>
                <w:sz w:val="24"/>
                <w:szCs w:val="24"/>
                <w:lang w:val="zh-CN"/>
              </w:rPr>
              <w:t>、噪声</w:t>
            </w:r>
          </w:p>
          <w:p>
            <w:pPr>
              <w:pStyle w:val="8"/>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bCs/>
                <w:sz w:val="24"/>
              </w:rPr>
              <w:t>本项目的噪声主要由风机、车床、磨床等各类机械设备运行产生的，</w:t>
            </w:r>
            <w:r>
              <w:rPr>
                <w:rFonts w:hint="default" w:ascii="Times New Roman" w:hAnsi="Times New Roman" w:cs="Times New Roman"/>
                <w:sz w:val="24"/>
              </w:rPr>
              <w:t>该部分噪声声功率级在7</w:t>
            </w:r>
            <w:r>
              <w:rPr>
                <w:rFonts w:hint="eastAsia" w:ascii="Times New Roman" w:hAnsi="Times New Roman" w:cs="Times New Roman"/>
                <w:sz w:val="24"/>
                <w:lang w:val="en-US" w:eastAsia="zh-CN"/>
              </w:rPr>
              <w:t>5</w:t>
            </w:r>
            <w:r>
              <w:rPr>
                <w:rFonts w:hint="default" w:ascii="Times New Roman" w:hAnsi="Times New Roman" w:cs="Times New Roman"/>
                <w:sz w:val="24"/>
              </w:rPr>
              <w:t>～9</w:t>
            </w:r>
            <w:r>
              <w:rPr>
                <w:rFonts w:hint="eastAsia" w:ascii="Times New Roman" w:hAnsi="Times New Roman" w:cs="Times New Roman"/>
                <w:sz w:val="24"/>
                <w:lang w:val="en-US" w:eastAsia="zh-CN"/>
              </w:rPr>
              <w:t>0</w:t>
            </w:r>
            <w:r>
              <w:rPr>
                <w:rFonts w:hint="default" w:ascii="Times New Roman" w:hAnsi="Times New Roman" w:cs="Times New Roman"/>
                <w:sz w:val="24"/>
              </w:rPr>
              <w:t>dB（A）之间。项目营运中各噪声源不在同一时间内工作，且为间歇性的，经墙体阻隔、距离衰减，厂界噪声能够满足《工业企业厂界环境噪声排放标准》（GB12348-2008）中</w:t>
            </w:r>
            <w:r>
              <w:rPr>
                <w:rFonts w:hint="eastAsia" w:ascii="Times New Roman" w:hAnsi="Times New Roman" w:cs="Times New Roman"/>
                <w:sz w:val="24"/>
                <w:lang w:val="en-US" w:eastAsia="zh-CN"/>
              </w:rPr>
              <w:t>2</w:t>
            </w:r>
            <w:r>
              <w:rPr>
                <w:rFonts w:hint="default" w:ascii="Times New Roman" w:hAnsi="Times New Roman" w:cs="Times New Roman"/>
                <w:sz w:val="24"/>
              </w:rPr>
              <w:t>类标准要求。</w:t>
            </w:r>
          </w:p>
          <w:p>
            <w:pPr>
              <w:autoSpaceDE w:val="0"/>
              <w:autoSpaceDN w:val="0"/>
              <w:adjustRightInd w:val="0"/>
              <w:spacing w:line="360" w:lineRule="auto"/>
              <w:ind w:firstLine="422" w:firstLineChars="200"/>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表3-2 噪声治理措施情况一览表</w:t>
            </w:r>
          </w:p>
          <w:tbl>
            <w:tblPr>
              <w:tblStyle w:val="26"/>
              <w:tblW w:w="94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7"/>
              <w:gridCol w:w="2992"/>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tabs>
                      <w:tab w:val="left" w:pos="0"/>
                    </w:tabs>
                    <w:spacing w:line="36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噪声源名称</w:t>
                  </w:r>
                </w:p>
              </w:tc>
              <w:tc>
                <w:tcPr>
                  <w:tcW w:w="2992" w:type="dxa"/>
                  <w:noWrap w:val="0"/>
                  <w:vAlign w:val="center"/>
                </w:tcPr>
                <w:p>
                  <w:pPr>
                    <w:tabs>
                      <w:tab w:val="left" w:pos="0"/>
                    </w:tabs>
                    <w:spacing w:line="36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源强dB（A）</w:t>
                  </w:r>
                </w:p>
              </w:tc>
              <w:tc>
                <w:tcPr>
                  <w:tcW w:w="3823" w:type="dxa"/>
                  <w:noWrap w:val="0"/>
                  <w:vAlign w:val="center"/>
                </w:tcPr>
                <w:p>
                  <w:pPr>
                    <w:tabs>
                      <w:tab w:val="left" w:pos="0"/>
                    </w:tabs>
                    <w:spacing w:line="36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widowControl/>
                    <w:spacing w:line="440" w:lineRule="exact"/>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lang w:val="en-US" w:eastAsia="zh-CN"/>
                    </w:rPr>
                    <w:t>六角车床</w:t>
                  </w:r>
                </w:p>
              </w:tc>
              <w:tc>
                <w:tcPr>
                  <w:tcW w:w="2992" w:type="dxa"/>
                  <w:noWrap w:val="0"/>
                  <w:vAlign w:val="center"/>
                </w:tcPr>
                <w:p>
                  <w:pPr>
                    <w:snapToGrid w:val="0"/>
                    <w:spacing w:before="31" w:beforeLines="10" w:after="31" w:afterLines="10"/>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restart"/>
                  <w:noWrap w:val="0"/>
                  <w:vAlign w:val="center"/>
                </w:tcPr>
                <w:p>
                  <w:pPr>
                    <w:rPr>
                      <w:rFonts w:hint="default" w:ascii="Times New Roman" w:hAnsi="Times New Roman" w:cs="Times New Roman"/>
                      <w:sz w:val="21"/>
                      <w:szCs w:val="21"/>
                      <w:highlight w:val="none"/>
                    </w:rPr>
                  </w:pPr>
                  <w:r>
                    <w:rPr>
                      <w:rFonts w:hint="default" w:ascii="Times New Roman" w:hAnsi="Times New Roman" w:eastAsia="宋体" w:cs="Times New Roman"/>
                      <w:sz w:val="21"/>
                      <w:szCs w:val="21"/>
                      <w:highlight w:val="none"/>
                    </w:rPr>
                    <w:t>主要噪声源设在密闭车间内，进行隔声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587" w:type="dxa"/>
                  <w:noWrap w:val="0"/>
                  <w:vAlign w:val="center"/>
                </w:tcPr>
                <w:p>
                  <w:pPr>
                    <w:widowControl/>
                    <w:spacing w:line="440" w:lineRule="exact"/>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lang w:val="en-US" w:eastAsia="zh-CN"/>
                    </w:rPr>
                    <w:t>普通车床</w:t>
                  </w:r>
                </w:p>
              </w:tc>
              <w:tc>
                <w:tcPr>
                  <w:tcW w:w="2992" w:type="dxa"/>
                  <w:noWrap w:val="0"/>
                  <w:vAlign w:val="center"/>
                </w:tcPr>
                <w:p>
                  <w:pPr>
                    <w:snapToGrid w:val="0"/>
                    <w:spacing w:before="31" w:beforeLines="10" w:after="31" w:afterLines="10"/>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2587" w:type="dxa"/>
                  <w:noWrap w:val="0"/>
                  <w:vAlign w:val="center"/>
                </w:tcPr>
                <w:p>
                  <w:pPr>
                    <w:widowControl/>
                    <w:spacing w:line="440" w:lineRule="exact"/>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lang w:val="en-US" w:eastAsia="zh-CN"/>
                    </w:rPr>
                    <w:t>数控车床</w:t>
                  </w:r>
                </w:p>
              </w:tc>
              <w:tc>
                <w:tcPr>
                  <w:tcW w:w="2992" w:type="dxa"/>
                  <w:noWrap w:val="0"/>
                  <w:vAlign w:val="center"/>
                </w:tcPr>
                <w:p>
                  <w:pPr>
                    <w:snapToGrid w:val="0"/>
                    <w:spacing w:before="31" w:beforeLines="10" w:after="31" w:afterLines="10"/>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lang w:val="en-US" w:eastAsia="zh-CN"/>
                    </w:rPr>
                    <w:t>普通车床</w:t>
                  </w:r>
                </w:p>
              </w:tc>
              <w:tc>
                <w:tcPr>
                  <w:tcW w:w="2992" w:type="dxa"/>
                  <w:noWrap w:val="0"/>
                  <w:vAlign w:val="center"/>
                </w:tcPr>
                <w:p>
                  <w:pPr>
                    <w:snapToGrid w:val="0"/>
                    <w:spacing w:before="31" w:beforeLines="10" w:after="31" w:afterLines="10"/>
                    <w:jc w:val="center"/>
                    <w:rPr>
                      <w:rFonts w:hint="default" w:ascii="Times New Roman" w:hAnsi="Times New Roman" w:eastAsia="宋体" w:cs="Times New Roman"/>
                      <w:sz w:val="21"/>
                      <w:szCs w:val="21"/>
                      <w:highlight w:val="none"/>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万能外圆磨床</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数控卧式车床</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立式全钢镗床</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立式珩磨机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自动清洗机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激光打码机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磁轭钢壳电炉</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80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离心铸造机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80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振动落砂机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双工位射芯机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真空机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振动平台</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螺杆式空压机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80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桥式电动起重机</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87" w:type="dxa"/>
                  <w:noWrap w:val="0"/>
                  <w:vAlign w:val="center"/>
                </w:tcPr>
                <w:p>
                  <w:pPr>
                    <w:widowControl/>
                    <w:spacing w:line="440" w:lineRule="exact"/>
                    <w:jc w:val="center"/>
                    <w:rPr>
                      <w:rFonts w:hint="eastAsia"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人工推送铁模覆砂生产线</w:t>
                  </w:r>
                </w:p>
              </w:tc>
              <w:tc>
                <w:tcPr>
                  <w:tcW w:w="2992" w:type="dxa"/>
                  <w:noWrap w:val="0"/>
                  <w:vAlign w:val="center"/>
                </w:tcPr>
                <w:p>
                  <w:pPr>
                    <w:snapToGrid w:val="0"/>
                    <w:spacing w:before="31" w:beforeLines="10" w:after="31" w:afterLines="10"/>
                    <w:jc w:val="center"/>
                    <w:rPr>
                      <w:rFonts w:hint="eastAsia" w:cs="Times New Roman"/>
                      <w:color w:val="000000"/>
                      <w:sz w:val="21"/>
                      <w:szCs w:val="21"/>
                      <w:lang w:val="en-US" w:eastAsia="zh-CN"/>
                    </w:rPr>
                  </w:pPr>
                  <w:r>
                    <w:rPr>
                      <w:rFonts w:hint="default" w:ascii="Times New Roman" w:hAnsi="Times New Roman" w:cs="Times New Roman"/>
                      <w:sz w:val="21"/>
                      <w:szCs w:val="21"/>
                    </w:rPr>
                    <w:t>7</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～9</w:t>
                  </w:r>
                  <w:r>
                    <w:rPr>
                      <w:rFonts w:hint="eastAsia" w:ascii="Times New Roman" w:hAnsi="Times New Roman" w:cs="Times New Roman"/>
                      <w:sz w:val="21"/>
                      <w:szCs w:val="21"/>
                      <w:lang w:val="en-US" w:eastAsia="zh-CN"/>
                    </w:rPr>
                    <w:t>0</w:t>
                  </w:r>
                </w:p>
              </w:tc>
              <w:tc>
                <w:tcPr>
                  <w:tcW w:w="3823" w:type="dxa"/>
                  <w:vMerge w:val="continue"/>
                  <w:noWrap w:val="0"/>
                  <w:vAlign w:val="center"/>
                </w:tcPr>
                <w:p>
                  <w:pPr>
                    <w:tabs>
                      <w:tab w:val="left" w:pos="0"/>
                    </w:tabs>
                    <w:spacing w:line="360" w:lineRule="auto"/>
                    <w:jc w:val="center"/>
                    <w:rPr>
                      <w:rFonts w:hint="default" w:ascii="Times New Roman" w:hAnsi="Times New Roman" w:cs="Times New Roman"/>
                      <w:sz w:val="21"/>
                      <w:szCs w:val="21"/>
                      <w:highlight w:val="none"/>
                    </w:rPr>
                  </w:pPr>
                </w:p>
              </w:tc>
            </w:tr>
          </w:tbl>
          <w:p>
            <w:pPr>
              <w:autoSpaceDE w:val="0"/>
              <w:autoSpaceDN w:val="0"/>
              <w:adjustRightInd w:val="0"/>
              <w:spacing w:line="360" w:lineRule="auto"/>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4、固体废物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营运期的固体废物主要有炉渣、废炉衬、铁屑、除尘器粉尘、生活垃圾、废润滑油、废磨削液、</w:t>
            </w:r>
            <w:r>
              <w:rPr>
                <w:rFonts w:hint="eastAsia" w:ascii="Times New Roman" w:hAnsi="Times New Roman" w:eastAsia="宋体" w:cs="Times New Roman"/>
                <w:sz w:val="24"/>
                <w:highlight w:val="none"/>
                <w:lang w:eastAsia="zh-CN"/>
              </w:rPr>
              <w:t>废灯管、</w:t>
            </w:r>
            <w:r>
              <w:rPr>
                <w:rFonts w:hint="default" w:ascii="Times New Roman" w:hAnsi="Times New Roman" w:eastAsia="宋体" w:cs="Times New Roman"/>
                <w:sz w:val="24"/>
                <w:highlight w:val="none"/>
              </w:rPr>
              <w:t>软水设备废滤芯等。</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1</w:t>
            </w:r>
            <w:r>
              <w:rPr>
                <w:rFonts w:hint="default"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eastAsia="zh-CN"/>
              </w:rPr>
              <w:t>炉渣</w:t>
            </w:r>
            <w:r>
              <w:rPr>
                <w:rFonts w:hint="default" w:ascii="Times New Roman" w:hAnsi="Times New Roman" w:eastAsia="宋体" w:cs="Times New Roman"/>
                <w:sz w:val="24"/>
                <w:highlight w:val="none"/>
              </w:rPr>
              <w:t>：生铁铁熔化会产生一定的炉渣，炉渣产生量约为13t/a</w:t>
            </w:r>
            <w:r>
              <w:rPr>
                <w:rFonts w:hint="eastAsia" w:ascii="Times New Roman" w:hAnsi="Times New Roman" w:eastAsia="宋体" w:cs="Times New Roman"/>
                <w:sz w:val="24"/>
                <w:highlight w:val="none"/>
                <w:lang w:eastAsia="zh-CN"/>
              </w:rPr>
              <w:t>，外售综合利用。</w:t>
            </w:r>
            <w:r>
              <w:rPr>
                <w:rFonts w:hint="default" w:ascii="Times New Roman" w:hAnsi="Times New Roman" w:eastAsia="宋体" w:cs="Times New Roman"/>
                <w:sz w:val="24"/>
                <w:highlight w:val="none"/>
              </w:rPr>
              <w:t xml:space="preserve"> </w:t>
            </w:r>
          </w:p>
          <w:p>
            <w:pPr>
              <w:pStyle w:val="15"/>
              <w:spacing w:after="0" w:line="360" w:lineRule="auto"/>
              <w:ind w:left="0" w:right="0"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highlight w:val="none"/>
                <w:lang w:val="en-US" w:eastAsia="zh-CN"/>
              </w:rPr>
              <w:t>2</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szCs w:val="24"/>
                <w:lang w:val="en-US" w:eastAsia="zh-CN"/>
              </w:rPr>
              <w:t>废</w:t>
            </w:r>
            <w:r>
              <w:rPr>
                <w:rFonts w:hint="eastAsia" w:ascii="Times New Roman" w:hAnsi="Times New Roman" w:eastAsia="宋体" w:cs="Times New Roman"/>
                <w:sz w:val="24"/>
                <w:szCs w:val="24"/>
                <w:lang w:val="en-US" w:eastAsia="zh-CN"/>
              </w:rPr>
              <w:t>铁屑</w:t>
            </w:r>
            <w:r>
              <w:rPr>
                <w:rFonts w:hint="default" w:ascii="Times New Roman" w:hAnsi="Times New Roman" w:eastAsia="宋体" w:cs="Times New Roman"/>
                <w:sz w:val="24"/>
                <w:szCs w:val="24"/>
                <w:lang w:val="en-US" w:eastAsia="zh-CN"/>
              </w:rPr>
              <w:t>：废砂处理工序磁选会将与砂混合的氧化皮筛选出来，根据企业提供，产生量为100t/a</w:t>
            </w:r>
            <w:r>
              <w:rPr>
                <w:rFonts w:hint="eastAsia" w:ascii="Times New Roman" w:hAnsi="Times New Roman" w:eastAsia="宋体" w:cs="Times New Roman"/>
                <w:sz w:val="24"/>
                <w:highlight w:val="none"/>
                <w:lang w:eastAsia="zh-CN"/>
              </w:rPr>
              <w:t>，外售综合利用。</w:t>
            </w:r>
          </w:p>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eastAsia="宋体" w:cs="Times New Roman"/>
                <w:bCs/>
                <w:sz w:val="24"/>
                <w:highlight w:val="none"/>
                <w:lang w:eastAsia="zh-CN"/>
              </w:rPr>
              <w:t>（</w:t>
            </w:r>
            <w:r>
              <w:rPr>
                <w:rFonts w:hint="eastAsia" w:ascii="Times New Roman" w:hAnsi="Times New Roman" w:eastAsia="宋体" w:cs="Times New Roman"/>
                <w:bCs/>
                <w:sz w:val="24"/>
                <w:highlight w:val="none"/>
                <w:lang w:val="en-US" w:eastAsia="zh-CN"/>
              </w:rPr>
              <w:t>3</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废润滑油：机械设备运行期间需要定期维护保养，期间更换</w:t>
            </w:r>
            <w:r>
              <w:rPr>
                <w:rFonts w:hint="eastAsia" w:ascii="Times New Roman" w:hAnsi="Times New Roman" w:eastAsia="宋体" w:cs="Times New Roman"/>
                <w:bCs/>
                <w:sz w:val="24"/>
                <w:highlight w:val="none"/>
                <w:lang w:eastAsia="zh-CN"/>
              </w:rPr>
              <w:t>磨削液</w:t>
            </w:r>
            <w:r>
              <w:rPr>
                <w:rFonts w:hint="default" w:ascii="Times New Roman" w:hAnsi="Times New Roman" w:eastAsia="宋体" w:cs="Times New Roman"/>
                <w:bCs/>
                <w:sz w:val="24"/>
                <w:highlight w:val="none"/>
              </w:rPr>
              <w:t>，废</w:t>
            </w:r>
            <w:r>
              <w:rPr>
                <w:rFonts w:hint="eastAsia" w:ascii="Times New Roman" w:hAnsi="Times New Roman" w:eastAsia="宋体" w:cs="Times New Roman"/>
                <w:bCs/>
                <w:sz w:val="24"/>
                <w:highlight w:val="none"/>
                <w:lang w:eastAsia="zh-CN"/>
              </w:rPr>
              <w:t>磨削液</w:t>
            </w:r>
            <w:r>
              <w:rPr>
                <w:rFonts w:hint="default" w:ascii="Times New Roman" w:hAnsi="Times New Roman" w:eastAsia="宋体" w:cs="Times New Roman"/>
                <w:bCs/>
                <w:sz w:val="24"/>
                <w:highlight w:val="none"/>
              </w:rPr>
              <w:t>产生量约0.</w:t>
            </w:r>
            <w:r>
              <w:rPr>
                <w:rFonts w:hint="eastAsia" w:ascii="Times New Roman" w:hAnsi="Times New Roman" w:eastAsia="宋体" w:cs="Times New Roman"/>
                <w:bCs/>
                <w:sz w:val="24"/>
                <w:highlight w:val="none"/>
                <w:lang w:val="en-US" w:eastAsia="zh-CN"/>
              </w:rPr>
              <w:t>2</w:t>
            </w:r>
            <w:r>
              <w:rPr>
                <w:rFonts w:hint="default" w:ascii="Times New Roman" w:hAnsi="Times New Roman" w:eastAsia="宋体" w:cs="Times New Roman"/>
                <w:bCs/>
                <w:sz w:val="24"/>
                <w:highlight w:val="none"/>
              </w:rPr>
              <w:t>t/a。属于危险废物，危废代码为HW08，900-217-08，委托</w:t>
            </w:r>
            <w:r>
              <w:rPr>
                <w:rFonts w:hint="eastAsia" w:ascii="Times New Roman" w:hAnsi="Times New Roman" w:cs="Times New Roman"/>
                <w:sz w:val="24"/>
                <w:lang w:eastAsia="zh-CN"/>
              </w:rPr>
              <w:t>危废资质单位</w:t>
            </w:r>
            <w:r>
              <w:rPr>
                <w:rFonts w:hint="default" w:ascii="Times New Roman" w:hAnsi="Times New Roman" w:cs="Times New Roman"/>
                <w:sz w:val="24"/>
                <w:lang w:eastAsia="zh-CN"/>
              </w:rPr>
              <w:t>处理。</w:t>
            </w:r>
          </w:p>
          <w:p>
            <w:pPr>
              <w:pStyle w:val="2"/>
              <w:spacing w:line="360" w:lineRule="auto"/>
              <w:ind w:firstLine="480" w:firstLineChars="200"/>
              <w:rPr>
                <w:rFonts w:hint="default"/>
                <w:lang w:eastAsia="zh-CN"/>
              </w:rPr>
            </w:pPr>
            <w:r>
              <w:rPr>
                <w:rFonts w:hint="default" w:ascii="Times New Roman" w:hAnsi="Times New Roman" w:eastAsia="宋体" w:cs="Times New Roman"/>
                <w:bCs/>
                <w:sz w:val="24"/>
                <w:highlight w:val="none"/>
                <w:lang w:eastAsia="zh-CN"/>
              </w:rPr>
              <w:t>（</w:t>
            </w:r>
            <w:r>
              <w:rPr>
                <w:rFonts w:hint="eastAsia" w:ascii="Times New Roman" w:hAnsi="Times New Roman" w:eastAsia="宋体" w:cs="Times New Roman"/>
                <w:bCs/>
                <w:sz w:val="24"/>
                <w:highlight w:val="none"/>
                <w:lang w:val="en-US" w:eastAsia="zh-CN"/>
              </w:rPr>
              <w:t>4</w:t>
            </w:r>
            <w:r>
              <w:rPr>
                <w:rFonts w:hint="default" w:ascii="Times New Roman" w:hAnsi="Times New Roman" w:eastAsia="宋体" w:cs="Times New Roman"/>
                <w:bCs/>
                <w:sz w:val="24"/>
                <w:highlight w:val="none"/>
                <w:lang w:eastAsia="zh-CN"/>
              </w:rPr>
              <w:t>）</w:t>
            </w:r>
            <w:r>
              <w:rPr>
                <w:rFonts w:hint="default" w:ascii="Times New Roman" w:hAnsi="Times New Roman" w:eastAsia="宋体" w:cs="Times New Roman"/>
                <w:bCs/>
                <w:sz w:val="24"/>
                <w:highlight w:val="none"/>
              </w:rPr>
              <w:t>废</w:t>
            </w:r>
            <w:r>
              <w:rPr>
                <w:rFonts w:hint="eastAsia" w:ascii="Times New Roman" w:hAnsi="Times New Roman" w:eastAsia="宋体" w:cs="Times New Roman"/>
                <w:bCs/>
                <w:sz w:val="24"/>
                <w:highlight w:val="none"/>
                <w:lang w:eastAsia="zh-CN"/>
              </w:rPr>
              <w:t>磨削液</w:t>
            </w:r>
            <w:r>
              <w:rPr>
                <w:rFonts w:hint="default" w:ascii="Times New Roman" w:hAnsi="Times New Roman" w:eastAsia="宋体" w:cs="Times New Roman"/>
                <w:bCs/>
                <w:sz w:val="24"/>
                <w:highlight w:val="none"/>
              </w:rPr>
              <w:t>：废</w:t>
            </w:r>
            <w:r>
              <w:rPr>
                <w:rFonts w:hint="eastAsia" w:ascii="Times New Roman" w:hAnsi="Times New Roman" w:eastAsia="宋体" w:cs="Times New Roman"/>
                <w:bCs/>
                <w:sz w:val="24"/>
                <w:highlight w:val="none"/>
                <w:lang w:eastAsia="zh-CN"/>
              </w:rPr>
              <w:t>磨削液</w:t>
            </w:r>
            <w:r>
              <w:rPr>
                <w:rFonts w:hint="default" w:ascii="Times New Roman" w:hAnsi="Times New Roman" w:eastAsia="宋体" w:cs="Times New Roman"/>
                <w:bCs/>
                <w:sz w:val="24"/>
                <w:highlight w:val="none"/>
              </w:rPr>
              <w:t>产生量约0.</w:t>
            </w:r>
            <w:r>
              <w:rPr>
                <w:rFonts w:hint="eastAsia" w:ascii="Times New Roman" w:hAnsi="Times New Roman" w:eastAsia="宋体" w:cs="Times New Roman"/>
                <w:bCs/>
                <w:sz w:val="24"/>
                <w:highlight w:val="none"/>
                <w:lang w:val="en-US" w:eastAsia="zh-CN"/>
              </w:rPr>
              <w:t>3</w:t>
            </w:r>
            <w:r>
              <w:rPr>
                <w:rFonts w:hint="default" w:ascii="Times New Roman" w:hAnsi="Times New Roman" w:eastAsia="宋体" w:cs="Times New Roman"/>
                <w:bCs/>
                <w:sz w:val="24"/>
                <w:highlight w:val="none"/>
              </w:rPr>
              <w:t>t/a。属于危险废物，危废代码为HW0</w:t>
            </w:r>
            <w:r>
              <w:rPr>
                <w:rFonts w:hint="eastAsia" w:ascii="Times New Roman" w:hAnsi="Times New Roman" w:eastAsia="宋体" w:cs="Times New Roman"/>
                <w:bCs/>
                <w:sz w:val="24"/>
                <w:highlight w:val="none"/>
                <w:lang w:val="en-US" w:eastAsia="zh-CN"/>
              </w:rPr>
              <w:t>9</w:t>
            </w:r>
            <w:r>
              <w:rPr>
                <w:rFonts w:hint="default" w:ascii="Times New Roman" w:hAnsi="Times New Roman" w:eastAsia="宋体" w:cs="Times New Roman"/>
                <w:bCs/>
                <w:sz w:val="24"/>
                <w:highlight w:val="none"/>
              </w:rPr>
              <w:t xml:space="preserve"> ，900-</w:t>
            </w:r>
            <w:r>
              <w:rPr>
                <w:rFonts w:hint="eastAsia" w:ascii="Times New Roman" w:hAnsi="Times New Roman" w:eastAsia="宋体" w:cs="Times New Roman"/>
                <w:bCs/>
                <w:sz w:val="24"/>
                <w:highlight w:val="none"/>
                <w:lang w:val="en-US" w:eastAsia="zh-CN"/>
              </w:rPr>
              <w:t>006</w:t>
            </w:r>
            <w:r>
              <w:rPr>
                <w:rFonts w:hint="default" w:ascii="Times New Roman" w:hAnsi="Times New Roman" w:eastAsia="宋体" w:cs="Times New Roman"/>
                <w:bCs/>
                <w:sz w:val="24"/>
                <w:highlight w:val="none"/>
              </w:rPr>
              <w:t>-0</w:t>
            </w:r>
            <w:r>
              <w:rPr>
                <w:rFonts w:hint="eastAsia" w:ascii="Times New Roman" w:hAnsi="Times New Roman" w:eastAsia="宋体" w:cs="Times New Roman"/>
                <w:bCs/>
                <w:sz w:val="24"/>
                <w:highlight w:val="none"/>
                <w:lang w:val="en-US" w:eastAsia="zh-CN"/>
              </w:rPr>
              <w:t>9</w:t>
            </w:r>
            <w:r>
              <w:rPr>
                <w:rFonts w:hint="default" w:ascii="Times New Roman" w:hAnsi="Times New Roman" w:eastAsia="宋体" w:cs="Times New Roman"/>
                <w:bCs/>
                <w:sz w:val="24"/>
                <w:highlight w:val="none"/>
              </w:rPr>
              <w:t>，委托</w:t>
            </w:r>
            <w:r>
              <w:rPr>
                <w:rFonts w:hint="eastAsia" w:ascii="Times New Roman" w:hAnsi="Times New Roman" w:cs="Times New Roman"/>
                <w:sz w:val="24"/>
                <w:lang w:eastAsia="zh-CN"/>
              </w:rPr>
              <w:t>危废资质单位</w:t>
            </w:r>
            <w:r>
              <w:rPr>
                <w:rFonts w:hint="default" w:ascii="Times New Roman" w:hAnsi="Times New Roman" w:cs="Times New Roman"/>
                <w:sz w:val="24"/>
                <w:lang w:eastAsia="zh-CN"/>
              </w:rPr>
              <w:t>处理。</w:t>
            </w:r>
          </w:p>
          <w:p>
            <w:pPr>
              <w:pStyle w:val="2"/>
              <w:spacing w:line="360" w:lineRule="auto"/>
              <w:ind w:firstLine="480" w:firstLineChars="200"/>
              <w:rPr>
                <w:rFonts w:hint="default"/>
                <w:lang w:eastAsia="zh-CN"/>
              </w:rPr>
            </w:pPr>
            <w:r>
              <w:rPr>
                <w:rFonts w:ascii="Times New Roman" w:hAnsi="宋体"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5</w:t>
            </w:r>
            <w:r>
              <w:rPr>
                <w:rFonts w:ascii="Times New Roman" w:hAnsi="宋体" w:eastAsia="宋体"/>
                <w:color w:val="000000" w:themeColor="text1"/>
                <w:sz w:val="24"/>
                <w14:textFill>
                  <w14:solidFill>
                    <w14:schemeClr w14:val="tx1"/>
                  </w14:solidFill>
                </w14:textFill>
              </w:rPr>
              <w:t>）</w:t>
            </w:r>
            <w:r>
              <w:rPr>
                <w:rFonts w:hint="eastAsia" w:ascii="Times New Roman" w:hAnsi="宋体" w:eastAsia="宋体"/>
                <w:color w:val="000000" w:themeColor="text1"/>
                <w:sz w:val="24"/>
                <w14:textFill>
                  <w14:solidFill>
                    <w14:schemeClr w14:val="tx1"/>
                  </w14:solidFill>
                </w14:textFill>
              </w:rPr>
              <w:t>活性炭吸附装置会产生废活性炭，项目废活性炭产生量为</w:t>
            </w:r>
            <w:r>
              <w:rPr>
                <w:rFonts w:hint="eastAsia" w:ascii="Times New Roman" w:hAnsi="Times New Roman" w:eastAsia="宋体" w:cs="Times New Roman"/>
                <w:color w:val="auto"/>
                <w:kern w:val="0"/>
                <w:sz w:val="24"/>
                <w:highlight w:val="none"/>
                <w:lang w:val="en-US" w:eastAsia="zh-CN"/>
              </w:rPr>
              <w:t>1.134</w:t>
            </w:r>
            <w:r>
              <w:rPr>
                <w:rFonts w:hint="eastAsia" w:ascii="Times New Roman" w:hAnsi="宋体" w:eastAsia="宋体"/>
                <w:color w:val="000000" w:themeColor="text1"/>
                <w:sz w:val="24"/>
                <w14:textFill>
                  <w14:solidFill>
                    <w14:schemeClr w14:val="tx1"/>
                  </w14:solidFill>
                </w14:textFill>
              </w:rPr>
              <w:t>t/a，废活性炭属于危险废物HW49，危废代码900-0</w:t>
            </w:r>
            <w:r>
              <w:rPr>
                <w:rFonts w:hint="eastAsia" w:ascii="Times New Roman" w:eastAsia="宋体"/>
                <w:color w:val="000000" w:themeColor="text1"/>
                <w:sz w:val="24"/>
                <w:lang w:val="en-US" w:eastAsia="zh-CN"/>
                <w14:textFill>
                  <w14:solidFill>
                    <w14:schemeClr w14:val="tx1"/>
                  </w14:solidFill>
                </w14:textFill>
              </w:rPr>
              <w:t>39</w:t>
            </w:r>
            <w:r>
              <w:rPr>
                <w:rFonts w:hint="eastAsia" w:ascii="Times New Roman" w:hAnsi="宋体" w:eastAsia="宋体"/>
                <w:color w:val="000000" w:themeColor="text1"/>
                <w:sz w:val="24"/>
                <w14:textFill>
                  <w14:solidFill>
                    <w14:schemeClr w14:val="tx1"/>
                  </w14:solidFill>
                </w14:textFill>
              </w:rPr>
              <w:t>-49，收集后交由有危废处理资质的单位处理。</w:t>
            </w:r>
          </w:p>
          <w:p>
            <w:pPr>
              <w:pStyle w:val="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Times New Roman" w:hAnsi="宋体" w:eastAsia="宋体"/>
                <w:color w:val="000000" w:themeColor="text1"/>
                <w:sz w:val="24"/>
                <w14:textFill>
                  <w14:solidFill>
                    <w14:schemeClr w14:val="tx1"/>
                  </w14:solidFill>
                </w14:textFill>
              </w:rPr>
            </w:pPr>
            <w:r>
              <w:rPr>
                <w:rFonts w:ascii="Times New Roman" w:hAnsi="宋体"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6</w:t>
            </w:r>
            <w:r>
              <w:rPr>
                <w:rFonts w:ascii="Times New Roman" w:hAnsi="宋体" w:eastAsia="宋体"/>
                <w:color w:val="000000" w:themeColor="text1"/>
                <w:sz w:val="24"/>
                <w14:textFill>
                  <w14:solidFill>
                    <w14:schemeClr w14:val="tx1"/>
                  </w14:solidFill>
                </w14:textFill>
              </w:rPr>
              <w:t>）</w:t>
            </w:r>
            <w:r>
              <w:rPr>
                <w:rFonts w:hint="default" w:ascii="Times New Roman" w:hAnsi="Times New Roman" w:eastAsia="宋体" w:cs="Times New Roman"/>
                <w:sz w:val="24"/>
                <w:highlight w:val="none"/>
              </w:rPr>
              <w:t>废</w:t>
            </w:r>
            <w:r>
              <w:rPr>
                <w:rFonts w:hint="eastAsia" w:ascii="Times New Roman" w:hAnsi="Times New Roman" w:eastAsia="宋体" w:cs="Times New Roman"/>
                <w:sz w:val="24"/>
                <w:highlight w:val="none"/>
                <w:lang w:eastAsia="zh-CN"/>
              </w:rPr>
              <w:t>炉衬</w:t>
            </w:r>
            <w:r>
              <w:rPr>
                <w:rFonts w:hint="default" w:ascii="Times New Roman" w:hAnsi="Times New Roman" w:eastAsia="宋体" w:cs="Times New Roman"/>
                <w:sz w:val="24"/>
                <w:highlight w:val="none"/>
              </w:rPr>
              <w:t>：根据企业提供资料炉衬每三个月更换一次，一年更换三次，每个炉衬重100kg，废炉衬产生量为0.9t/a</w:t>
            </w:r>
            <w:r>
              <w:rPr>
                <w:rFonts w:ascii="Times New Roman" w:hAnsi="宋体" w:eastAsia="宋体"/>
                <w:color w:val="000000" w:themeColor="text1"/>
                <w:sz w:val="24"/>
                <w14:textFill>
                  <w14:solidFill>
                    <w14:schemeClr w14:val="tx1"/>
                  </w14:solidFill>
                </w14:textFill>
              </w:rPr>
              <w:t>。</w:t>
            </w:r>
          </w:p>
          <w:p>
            <w:pPr>
              <w:pStyle w:val="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宋体" w:eastAsia="宋体"/>
                <w:color w:val="000000" w:themeColor="text1"/>
                <w:sz w:val="24"/>
                <w14:textFill>
                  <w14:solidFill>
                    <w14:schemeClr w14:val="tx1"/>
                  </w14:solidFill>
                </w14:textFill>
              </w:rPr>
            </w:pPr>
            <w:r>
              <w:rPr>
                <w:rFonts w:ascii="Times New Roman" w:hAnsi="宋体"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7</w:t>
            </w:r>
            <w:r>
              <w:rPr>
                <w:rFonts w:ascii="Times New Roman" w:hAnsi="宋体" w:eastAsia="宋体"/>
                <w:color w:val="000000" w:themeColor="text1"/>
                <w:sz w:val="24"/>
                <w14:textFill>
                  <w14:solidFill>
                    <w14:schemeClr w14:val="tx1"/>
                  </w14:solidFill>
                </w14:textFill>
              </w:rPr>
              <w:t>）</w:t>
            </w:r>
            <w:r>
              <w:rPr>
                <w:rFonts w:hint="eastAsia" w:ascii="Times New Roman" w:eastAsia="宋体"/>
                <w:color w:val="000000" w:themeColor="text1"/>
                <w:sz w:val="24"/>
                <w:lang w:eastAsia="zh-CN"/>
                <w14:textFill>
                  <w14:solidFill>
                    <w14:schemeClr w14:val="tx1"/>
                  </w14:solidFill>
                </w14:textFill>
              </w:rPr>
              <w:t>除尘器集尘：</w:t>
            </w:r>
            <w:r>
              <w:rPr>
                <w:rFonts w:hint="eastAsia"/>
                <w:sz w:val="24"/>
                <w:szCs w:val="24"/>
                <w:lang w:eastAsia="zh-CN"/>
              </w:rPr>
              <w:t>布袋除尘器收集的粉尘量为</w:t>
            </w:r>
            <w:r>
              <w:rPr>
                <w:rFonts w:hint="eastAsia" w:ascii="Times New Roman" w:hAnsi="Times New Roman" w:cs="Times New Roman"/>
                <w:sz w:val="24"/>
                <w:szCs w:val="24"/>
                <w:lang w:val="en-US" w:eastAsia="zh-CN"/>
              </w:rPr>
              <w:t>9.31</w:t>
            </w:r>
            <w:r>
              <w:rPr>
                <w:rFonts w:hint="default" w:ascii="Times New Roman" w:hAnsi="Times New Roman" w:cs="Times New Roman"/>
                <w:sz w:val="24"/>
                <w:szCs w:val="24"/>
                <w:lang w:val="en-US" w:eastAsia="zh-CN"/>
              </w:rPr>
              <w:t>t/a</w:t>
            </w:r>
            <w:r>
              <w:rPr>
                <w:rFonts w:hint="eastAsia"/>
                <w:sz w:val="24"/>
                <w:szCs w:val="24"/>
                <w:lang w:val="en-US" w:eastAsia="zh-CN"/>
              </w:rPr>
              <w:t>，</w:t>
            </w:r>
            <w:r>
              <w:rPr>
                <w:rFonts w:hint="eastAsia"/>
                <w:sz w:val="24"/>
                <w:szCs w:val="24"/>
                <w:lang w:eastAsia="zh-CN"/>
              </w:rPr>
              <w:t>为一般固废，收集后回用于生产。</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eastAsia" w:ascii="Times New Roman" w:eastAsia="宋体"/>
                <w:color w:val="000000" w:themeColor="text1"/>
                <w:sz w:val="24"/>
                <w:lang w:eastAsia="zh-CN"/>
                <w14:textFill>
                  <w14:solidFill>
                    <w14:schemeClr w14:val="tx1"/>
                  </w14:solidFill>
                </w14:textFill>
              </w:rPr>
            </w:pPr>
            <w:r>
              <w:rPr>
                <w:rFonts w:ascii="Times New Roman" w:hAnsi="宋体"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8</w:t>
            </w:r>
            <w:r>
              <w:rPr>
                <w:rFonts w:ascii="Times New Roman" w:hAnsi="宋体" w:eastAsia="宋体"/>
                <w:color w:val="000000" w:themeColor="text1"/>
                <w:sz w:val="24"/>
                <w14:textFill>
                  <w14:solidFill>
                    <w14:schemeClr w14:val="tx1"/>
                  </w14:solidFill>
                </w14:textFill>
              </w:rPr>
              <w:t>）</w:t>
            </w:r>
            <w:r>
              <w:rPr>
                <w:rFonts w:hint="eastAsia" w:ascii="Times New Roman" w:hAnsi="宋体" w:eastAsia="宋体"/>
                <w:color w:val="000000" w:themeColor="text1"/>
                <w:sz w:val="24"/>
                <w14:textFill>
                  <w14:solidFill>
                    <w14:schemeClr w14:val="tx1"/>
                  </w14:solidFill>
                </w14:textFill>
              </w:rPr>
              <w:t>软水设备废滤芯</w:t>
            </w:r>
            <w:r>
              <w:rPr>
                <w:rFonts w:hint="eastAsia" w:ascii="Times New Roman" w:eastAsia="宋体"/>
                <w:color w:val="000000" w:themeColor="text1"/>
                <w:sz w:val="24"/>
                <w:lang w:eastAsia="zh-CN"/>
                <w14:textFill>
                  <w14:solidFill>
                    <w14:schemeClr w14:val="tx1"/>
                  </w14:solidFill>
                </w14:textFill>
              </w:rPr>
              <w:t>：废滤芯产生量约为</w:t>
            </w:r>
            <w:r>
              <w:rPr>
                <w:rFonts w:hint="eastAsia" w:ascii="Times New Roman" w:eastAsia="宋体"/>
                <w:color w:val="000000" w:themeColor="text1"/>
                <w:sz w:val="24"/>
                <w:lang w:val="en-US" w:eastAsia="zh-CN"/>
                <w14:textFill>
                  <w14:solidFill>
                    <w14:schemeClr w14:val="tx1"/>
                  </w14:solidFill>
                </w14:textFill>
              </w:rPr>
              <w:t>0.01</w:t>
            </w:r>
            <w:r>
              <w:rPr>
                <w:rFonts w:hint="default" w:ascii="Times New Roman" w:hAnsi="Times New Roman" w:cs="Times New Roman"/>
                <w:sz w:val="24"/>
                <w:szCs w:val="24"/>
                <w:lang w:val="en-US" w:eastAsia="zh-CN"/>
              </w:rPr>
              <w:t>t/a</w:t>
            </w:r>
            <w:r>
              <w:rPr>
                <w:rFonts w:hint="eastAsia"/>
                <w:sz w:val="24"/>
                <w:szCs w:val="24"/>
                <w:lang w:val="en-US" w:eastAsia="zh-CN"/>
              </w:rPr>
              <w:t>，</w:t>
            </w:r>
            <w:r>
              <w:rPr>
                <w:rFonts w:hint="eastAsia"/>
                <w:sz w:val="24"/>
                <w:szCs w:val="24"/>
                <w:lang w:eastAsia="zh-CN"/>
              </w:rPr>
              <w:t>为一般固废，</w:t>
            </w:r>
            <w:r>
              <w:rPr>
                <w:rFonts w:hint="eastAsia" w:ascii="Times New Roman" w:eastAsia="宋体"/>
                <w:color w:val="000000" w:themeColor="text1"/>
                <w:sz w:val="24"/>
                <w:lang w:eastAsia="zh-CN"/>
                <w14:textFill>
                  <w14:solidFill>
                    <w14:schemeClr w14:val="tx1"/>
                  </w14:solidFill>
                </w14:textFill>
              </w:rPr>
              <w:t>由设备提供厂家维护保养时更换回收。</w:t>
            </w:r>
          </w:p>
          <w:p>
            <w:pPr>
              <w:pStyle w:val="2"/>
              <w:spacing w:line="360" w:lineRule="auto"/>
              <w:ind w:firstLine="480" w:firstLineChars="200"/>
              <w:rPr>
                <w:rFonts w:ascii="Times New Roman" w:hAnsi="宋体" w:eastAsia="宋体"/>
                <w:color w:val="000000" w:themeColor="text1"/>
                <w:sz w:val="24"/>
                <w14:textFill>
                  <w14:solidFill>
                    <w14:schemeClr w14:val="tx1"/>
                  </w14:solidFill>
                </w14:textFill>
              </w:rPr>
            </w:pPr>
            <w:r>
              <w:rPr>
                <w:rFonts w:hint="eastAsia" w:ascii="Times New Roman" w:hAnsi="宋体" w:eastAsia="宋体"/>
                <w:color w:val="000000" w:themeColor="text1"/>
                <w:sz w:val="24"/>
                <w:lang w:eastAsia="zh-CN"/>
                <w14:textFill>
                  <w14:solidFill>
                    <w14:schemeClr w14:val="tx1"/>
                  </w14:solidFill>
                </w14:textFill>
              </w:rPr>
              <w:t>（</w:t>
            </w:r>
            <w:r>
              <w:rPr>
                <w:rFonts w:hint="eastAsia" w:ascii="Times New Roman" w:hAnsi="宋体" w:eastAsia="宋体"/>
                <w:color w:val="000000" w:themeColor="text1"/>
                <w:sz w:val="24"/>
                <w:lang w:val="en-US" w:eastAsia="zh-CN"/>
                <w14:textFill>
                  <w14:solidFill>
                    <w14:schemeClr w14:val="tx1"/>
                  </w14:solidFill>
                </w14:textFill>
              </w:rPr>
              <w:t>9</w:t>
            </w:r>
            <w:r>
              <w:rPr>
                <w:rFonts w:hint="eastAsia" w:ascii="Times New Roman" w:hAnsi="宋体" w:eastAsia="宋体"/>
                <w:color w:val="000000" w:themeColor="text1"/>
                <w:sz w:val="24"/>
                <w:lang w:eastAsia="zh-CN"/>
                <w14:textFill>
                  <w14:solidFill>
                    <w14:schemeClr w14:val="tx1"/>
                  </w14:solidFill>
                </w14:textFill>
              </w:rPr>
              <w:t>）</w:t>
            </w:r>
            <w:r>
              <w:rPr>
                <w:rFonts w:ascii="Times New Roman" w:hAnsi="宋体" w:eastAsia="宋体"/>
                <w:color w:val="000000" w:themeColor="text1"/>
                <w:sz w:val="24"/>
                <w14:textFill>
                  <w14:solidFill>
                    <w14:schemeClr w14:val="tx1"/>
                  </w14:solidFill>
                </w14:textFill>
              </w:rPr>
              <w:t>项目光氧</w:t>
            </w:r>
            <w:r>
              <w:rPr>
                <w:rFonts w:hint="eastAsia" w:ascii="Times New Roman" w:hAnsi="宋体" w:eastAsia="宋体"/>
                <w:color w:val="000000" w:themeColor="text1"/>
                <w:sz w:val="24"/>
                <w:lang w:eastAsia="zh-CN"/>
                <w14:textFill>
                  <w14:solidFill>
                    <w14:schemeClr w14:val="tx1"/>
                  </w14:solidFill>
                </w14:textFill>
              </w:rPr>
              <w:t>一体机</w:t>
            </w:r>
            <w:r>
              <w:rPr>
                <w:rFonts w:ascii="Times New Roman" w:hAnsi="宋体" w:eastAsia="宋体"/>
                <w:color w:val="000000" w:themeColor="text1"/>
                <w:sz w:val="24"/>
                <w14:textFill>
                  <w14:solidFill>
                    <w14:schemeClr w14:val="tx1"/>
                  </w14:solidFill>
                </w14:textFill>
              </w:rPr>
              <w:t>装置使用的灯管定期更换，废灯管中含有水银重金属，废灯管属于危险废物</w:t>
            </w:r>
            <w:r>
              <w:rPr>
                <w:rFonts w:ascii="Times New Roman" w:hAnsi="Times New Roman" w:eastAsia="宋体"/>
                <w:color w:val="000000" w:themeColor="text1"/>
                <w:sz w:val="24"/>
                <w14:textFill>
                  <w14:solidFill>
                    <w14:schemeClr w14:val="tx1"/>
                  </w14:solidFill>
                </w14:textFill>
              </w:rPr>
              <w:t>HW29</w:t>
            </w:r>
            <w:r>
              <w:rPr>
                <w:rFonts w:ascii="Times New Roman" w:hAnsi="宋体" w:eastAsia="宋体"/>
                <w:color w:val="000000" w:themeColor="text1"/>
                <w:sz w:val="24"/>
                <w14:textFill>
                  <w14:solidFill>
                    <w14:schemeClr w14:val="tx1"/>
                  </w14:solidFill>
                </w14:textFill>
              </w:rPr>
              <w:t>，废物代码为</w:t>
            </w:r>
            <w:r>
              <w:rPr>
                <w:rFonts w:ascii="Times New Roman" w:hAnsi="Times New Roman" w:eastAsia="宋体"/>
                <w:color w:val="000000" w:themeColor="text1"/>
                <w:sz w:val="24"/>
                <w14:textFill>
                  <w14:solidFill>
                    <w14:schemeClr w14:val="tx1"/>
                  </w14:solidFill>
                </w14:textFill>
              </w:rPr>
              <w:t>“900-023-29”</w:t>
            </w:r>
            <w:r>
              <w:rPr>
                <w:rFonts w:ascii="Times New Roman" w:hAnsi="宋体" w:eastAsia="宋体"/>
                <w:color w:val="000000" w:themeColor="text1"/>
                <w:sz w:val="24"/>
                <w14:textFill>
                  <w14:solidFill>
                    <w14:schemeClr w14:val="tx1"/>
                  </w14:solidFill>
                </w14:textFill>
              </w:rPr>
              <w:t>，年产生量</w:t>
            </w:r>
            <w:r>
              <w:rPr>
                <w:rFonts w:hint="eastAsia" w:ascii="Times New Roman" w:hAnsi="Times New Roman" w:cs="Times New Roman"/>
                <w:color w:val="000000"/>
                <w:kern w:val="0"/>
                <w:sz w:val="24"/>
                <w:szCs w:val="24"/>
                <w:lang w:val="en-US" w:eastAsia="zh-CN" w:bidi="ar"/>
              </w:rPr>
              <w:t>0.009t/a</w:t>
            </w:r>
            <w:r>
              <w:rPr>
                <w:rFonts w:ascii="Times New Roman" w:hAnsi="宋体" w:eastAsia="宋体"/>
                <w:color w:val="000000" w:themeColor="text1"/>
                <w:sz w:val="24"/>
                <w14:textFill>
                  <w14:solidFill>
                    <w14:schemeClr w14:val="tx1"/>
                  </w14:solidFill>
                </w14:textFill>
              </w:rPr>
              <w:t>，待产生后交由有资质单位定期处理。</w:t>
            </w:r>
          </w:p>
          <w:p>
            <w:pPr>
              <w:pStyle w:val="2"/>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lang w:eastAsia="zh-CN"/>
              </w:rPr>
            </w:pPr>
            <w:r>
              <w:rPr>
                <w:rFonts w:hint="default" w:ascii="Times New Roman" w:hAnsi="Times New Roman" w:eastAsia="宋体" w:cs="Times New Roman"/>
                <w:sz w:val="24"/>
                <w:highlight w:val="none"/>
                <w:lang w:eastAsia="zh-CN"/>
              </w:rPr>
              <w:t>（</w:t>
            </w:r>
            <w:r>
              <w:rPr>
                <w:rFonts w:hint="eastAsia" w:ascii="Times New Roman" w:hAnsi="Times New Roman" w:eastAsia="宋体" w:cs="Times New Roman"/>
                <w:sz w:val="24"/>
                <w:highlight w:val="none"/>
                <w:lang w:val="en-US" w:eastAsia="zh-CN"/>
              </w:rPr>
              <w:t>10</w:t>
            </w:r>
            <w:r>
              <w:rPr>
                <w:rFonts w:hint="default" w:ascii="Times New Roman" w:hAnsi="Times New Roman" w:eastAsia="宋体" w:cs="Times New Roman"/>
                <w:sz w:val="24"/>
                <w:highlight w:val="none"/>
                <w:lang w:eastAsia="zh-CN"/>
              </w:rPr>
              <w:t>）</w:t>
            </w:r>
            <w:r>
              <w:rPr>
                <w:rFonts w:hint="eastAsia" w:ascii="Times New Roman" w:hAnsi="Times New Roman" w:eastAsia="宋体" w:cs="Times New Roman"/>
                <w:sz w:val="24"/>
                <w:szCs w:val="24"/>
                <w:lang w:val="en-US" w:eastAsia="zh-CN"/>
              </w:rPr>
              <w:t>生活垃圾</w:t>
            </w:r>
            <w:r>
              <w:rPr>
                <w:rFonts w:hint="default" w:ascii="Times New Roman" w:hAnsi="Times New Roman" w:eastAsia="宋体" w:cs="Times New Roman"/>
                <w:sz w:val="24"/>
                <w:szCs w:val="24"/>
                <w:lang w:val="en-US" w:eastAsia="zh-CN"/>
              </w:rPr>
              <w:t>：按0.5kg/d·人，则产生量为4.5t/a，由环卫部门统一处理</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本项目运营期产生的一般废物一览表见表4-2，危险废物汇总表4-3。</w:t>
            </w:r>
          </w:p>
          <w:p>
            <w:pPr>
              <w:pStyle w:val="2"/>
              <w:rPr>
                <w:rFonts w:hint="default"/>
              </w:rPr>
            </w:pPr>
          </w:p>
          <w:p>
            <w:pPr>
              <w:adjustRightInd w:val="0"/>
              <w:snapToGrid w:val="0"/>
              <w:spacing w:line="360" w:lineRule="auto"/>
              <w:jc w:val="center"/>
              <w:rPr>
                <w:rFonts w:hint="default" w:ascii="Times New Roman" w:hAnsi="Times New Roman" w:cs="Times New Roman"/>
                <w:b/>
                <w:bCs/>
                <w:kern w:val="0"/>
                <w:szCs w:val="21"/>
              </w:rPr>
            </w:pPr>
            <w:r>
              <w:rPr>
                <w:rFonts w:hint="default" w:ascii="Times New Roman" w:hAnsi="Times New Roman" w:cs="Times New Roman"/>
                <w:b/>
                <w:bCs/>
                <w:kern w:val="0"/>
                <w:szCs w:val="21"/>
              </w:rPr>
              <w:t>表4-2  一般废物产生情况一览表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2349"/>
              <w:gridCol w:w="1702"/>
              <w:gridCol w:w="1627"/>
              <w:gridCol w:w="3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rPr>
                  </w:pPr>
                  <w:r>
                    <w:rPr>
                      <w:rFonts w:hint="default" w:ascii="Times New Roman" w:hAnsi="Times New Roman" w:cs="Times New Roman"/>
                    </w:rPr>
                    <w:t>序号</w:t>
                  </w:r>
                </w:p>
              </w:tc>
              <w:tc>
                <w:tcPr>
                  <w:tcW w:w="1201" w:type="pct"/>
                  <w:noWrap w:val="0"/>
                  <w:vAlign w:val="center"/>
                </w:tcPr>
                <w:p>
                  <w:pPr>
                    <w:jc w:val="center"/>
                    <w:rPr>
                      <w:rFonts w:hint="default" w:ascii="Times New Roman" w:hAnsi="Times New Roman" w:cs="Times New Roman"/>
                    </w:rPr>
                  </w:pPr>
                  <w:r>
                    <w:rPr>
                      <w:rFonts w:hint="default" w:ascii="Times New Roman" w:hAnsi="Times New Roman" w:cs="Times New Roman"/>
                    </w:rPr>
                    <w:t>污染物</w:t>
                  </w:r>
                </w:p>
              </w:tc>
              <w:tc>
                <w:tcPr>
                  <w:tcW w:w="870" w:type="pct"/>
                  <w:noWrap w:val="0"/>
                  <w:vAlign w:val="center"/>
                </w:tcPr>
                <w:p>
                  <w:pPr>
                    <w:jc w:val="center"/>
                    <w:rPr>
                      <w:rFonts w:hint="default" w:ascii="Times New Roman" w:hAnsi="Times New Roman" w:cs="Times New Roman"/>
                    </w:rPr>
                  </w:pPr>
                  <w:r>
                    <w:rPr>
                      <w:rFonts w:hint="default" w:ascii="Times New Roman" w:hAnsi="Times New Roman" w:cs="Times New Roman"/>
                    </w:rPr>
                    <w:t>产生量</w:t>
                  </w:r>
                </w:p>
              </w:tc>
              <w:tc>
                <w:tcPr>
                  <w:tcW w:w="832"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固废类别</w:t>
                  </w:r>
                </w:p>
              </w:tc>
              <w:tc>
                <w:tcPr>
                  <w:tcW w:w="1567" w:type="pct"/>
                  <w:noWrap w:val="0"/>
                  <w:vAlign w:val="center"/>
                </w:tcPr>
                <w:p>
                  <w:pPr>
                    <w:jc w:val="center"/>
                    <w:rPr>
                      <w:rFonts w:hint="default" w:ascii="Times New Roman" w:hAnsi="Times New Roman" w:cs="Times New Roman"/>
                    </w:rPr>
                  </w:pPr>
                  <w:r>
                    <w:rPr>
                      <w:rFonts w:hint="default" w:ascii="Times New Roman" w:hAnsi="Times New Roman" w:cs="Times New Roma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1</w:t>
                  </w:r>
                </w:p>
              </w:tc>
              <w:tc>
                <w:tcPr>
                  <w:tcW w:w="1201" w:type="pct"/>
                  <w:noWrap w:val="0"/>
                  <w:vAlign w:val="center"/>
                </w:tcPr>
                <w:p>
                  <w:pPr>
                    <w:jc w:val="center"/>
                    <w:rPr>
                      <w:rFonts w:hint="default" w:ascii="Times New Roman" w:hAnsi="Times New Roman" w:eastAsia="等线" w:cs="Times New Roman"/>
                      <w:lang w:eastAsia="zh-CN"/>
                    </w:rPr>
                  </w:pPr>
                  <w:r>
                    <w:rPr>
                      <w:rFonts w:hint="default" w:ascii="Times New Roman" w:hAnsi="Times New Roman" w:cs="Times New Roman"/>
                      <w:lang w:eastAsia="zh-CN"/>
                    </w:rPr>
                    <w:t>生活垃圾</w:t>
                  </w:r>
                </w:p>
              </w:tc>
              <w:tc>
                <w:tcPr>
                  <w:tcW w:w="870" w:type="pct"/>
                  <w:noWrap w:val="0"/>
                  <w:vAlign w:val="center"/>
                </w:tcPr>
                <w:p>
                  <w:pPr>
                    <w:jc w:val="center"/>
                    <w:rPr>
                      <w:rFonts w:hint="default" w:ascii="Times New Roman" w:hAnsi="Times New Roman" w:eastAsia="等线" w:cs="Times New Roman"/>
                      <w:lang w:val="en-US" w:eastAsia="zh-CN"/>
                    </w:rPr>
                  </w:pPr>
                  <w:r>
                    <w:rPr>
                      <w:rFonts w:hint="eastAsia" w:ascii="Times New Roman" w:hAnsi="Times New Roman" w:cs="Times New Roman"/>
                      <w:lang w:val="en-US" w:eastAsia="zh-CN"/>
                    </w:rPr>
                    <w:t>4.5</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lang w:eastAsia="zh-CN"/>
                    </w:rPr>
                    <w:t>一般固废</w:t>
                  </w:r>
                </w:p>
              </w:tc>
              <w:tc>
                <w:tcPr>
                  <w:tcW w:w="1567" w:type="pct"/>
                  <w:noWrap w:val="0"/>
                  <w:vAlign w:val="center"/>
                </w:tcPr>
                <w:p>
                  <w:pPr>
                    <w:spacing w:line="360" w:lineRule="auto"/>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Cs w:val="21"/>
                    </w:rPr>
                    <w:t>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eastAsia="等线" w:cs="Times New Roman"/>
                      <w:lang w:val="en-US" w:eastAsia="zh-CN"/>
                    </w:rPr>
                  </w:pPr>
                  <w:r>
                    <w:rPr>
                      <w:rFonts w:hint="default" w:ascii="Times New Roman" w:hAnsi="Times New Roman" w:cs="Times New Roman"/>
                      <w:lang w:val="en-US" w:eastAsia="zh-CN"/>
                    </w:rPr>
                    <w:t>2</w:t>
                  </w:r>
                </w:p>
              </w:tc>
              <w:tc>
                <w:tcPr>
                  <w:tcW w:w="1201" w:type="pct"/>
                  <w:noWrap w:val="0"/>
                  <w:vAlign w:val="center"/>
                </w:tcPr>
                <w:p>
                  <w:pPr>
                    <w:jc w:val="center"/>
                    <w:rPr>
                      <w:rFonts w:hint="default" w:ascii="Times New Roman" w:hAnsi="Times New Roman" w:eastAsia="等线" w:cs="Times New Roman"/>
                      <w:lang w:eastAsia="zh-CN"/>
                    </w:rPr>
                  </w:pPr>
                  <w:r>
                    <w:rPr>
                      <w:rFonts w:hint="eastAsia" w:ascii="Times New Roman" w:hAnsi="Times New Roman" w:eastAsia="宋体" w:cs="Times New Roman"/>
                      <w:sz w:val="21"/>
                      <w:szCs w:val="21"/>
                      <w:vertAlign w:val="baseline"/>
                      <w:lang w:eastAsia="zh-CN"/>
                    </w:rPr>
                    <w:t>炉渣</w:t>
                  </w:r>
                </w:p>
              </w:tc>
              <w:tc>
                <w:tcPr>
                  <w:tcW w:w="870" w:type="pct"/>
                  <w:noWrap w:val="0"/>
                  <w:vAlign w:val="center"/>
                </w:tcPr>
                <w:p>
                  <w:pPr>
                    <w:jc w:val="center"/>
                    <w:rPr>
                      <w:rFonts w:hint="default" w:ascii="Times New Roman" w:hAnsi="Times New Roman" w:eastAsia="等线" w:cs="Times New Roman"/>
                      <w:lang w:val="en-US" w:eastAsia="zh-CN"/>
                    </w:rPr>
                  </w:pPr>
                  <w:r>
                    <w:rPr>
                      <w:rFonts w:hint="eastAsia" w:ascii="Times New Roman" w:hAnsi="Times New Roman" w:cs="Times New Roman"/>
                      <w:lang w:val="en-US" w:eastAsia="zh-CN"/>
                    </w:rPr>
                    <w:t>13</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lang w:eastAsia="zh-CN"/>
                    </w:rPr>
                    <w:t>一般固废</w:t>
                  </w:r>
                </w:p>
              </w:tc>
              <w:tc>
                <w:tcPr>
                  <w:tcW w:w="1567" w:type="pct"/>
                  <w:noWrap w:val="0"/>
                  <w:vAlign w:val="center"/>
                </w:tcPr>
                <w:p>
                  <w:pPr>
                    <w:jc w:val="center"/>
                    <w:rPr>
                      <w:rFonts w:hint="default" w:ascii="Times New Roman" w:hAnsi="Times New Roman" w:eastAsia="等线" w:cs="Times New Roman"/>
                      <w:color w:val="auto"/>
                      <w:kern w:val="2"/>
                      <w:sz w:val="21"/>
                      <w:lang w:val="en-US" w:eastAsia="zh-CN" w:bidi="ar-SA"/>
                    </w:rPr>
                  </w:pPr>
                  <w:r>
                    <w:rPr>
                      <w:rFonts w:hint="default" w:ascii="Times New Roman" w:hAnsi="Times New Roman" w:cs="Times New Roman"/>
                      <w:color w:val="auto"/>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3</w:t>
                  </w:r>
                </w:p>
              </w:tc>
              <w:tc>
                <w:tcPr>
                  <w:tcW w:w="1201" w:type="pct"/>
                  <w:noWrap w:val="0"/>
                  <w:vAlign w:val="center"/>
                </w:tcPr>
                <w:p>
                  <w:pPr>
                    <w:jc w:val="center"/>
                    <w:rPr>
                      <w:rFonts w:hint="default" w:ascii="Times New Roman" w:hAnsi="Times New Roman" w:cs="Times New Roman"/>
                      <w:lang w:eastAsia="zh-CN"/>
                    </w:rPr>
                  </w:pPr>
                  <w:r>
                    <w:rPr>
                      <w:rFonts w:hint="eastAsia" w:ascii="Times New Roman" w:hAnsi="Times New Roman" w:cs="Times New Roman"/>
                      <w:lang w:eastAsia="zh-CN"/>
                    </w:rPr>
                    <w:t>除尘器集尘</w:t>
                  </w:r>
                </w:p>
              </w:tc>
              <w:tc>
                <w:tcPr>
                  <w:tcW w:w="870" w:type="pct"/>
                  <w:noWrap w:val="0"/>
                  <w:vAlign w:val="center"/>
                </w:tcPr>
                <w:p>
                  <w:pPr>
                    <w:jc w:val="center"/>
                    <w:rPr>
                      <w:rFonts w:hint="default" w:ascii="Times New Roman" w:hAnsi="Times New Roman" w:cs="Times New Roman"/>
                      <w:lang w:val="en-US" w:eastAsia="zh-CN"/>
                    </w:rPr>
                  </w:pPr>
                  <w:r>
                    <w:rPr>
                      <w:rFonts w:hint="default" w:ascii="Times New Roman" w:hAnsi="Times New Roman" w:cs="Times New Roman"/>
                      <w:lang w:val="en-US" w:eastAsia="zh-CN"/>
                    </w:rPr>
                    <w:t>0.4388t/a</w:t>
                  </w:r>
                </w:p>
              </w:tc>
              <w:tc>
                <w:tcPr>
                  <w:tcW w:w="832" w:type="pct"/>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w:t>
                  </w:r>
                </w:p>
              </w:tc>
              <w:tc>
                <w:tcPr>
                  <w:tcW w:w="156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4</w:t>
                  </w:r>
                </w:p>
              </w:tc>
              <w:tc>
                <w:tcPr>
                  <w:tcW w:w="1201" w:type="pct"/>
                  <w:noWrap w:val="0"/>
                  <w:vAlign w:val="center"/>
                </w:tcPr>
                <w:p>
                  <w:pPr>
                    <w:jc w:val="center"/>
                    <w:rPr>
                      <w:rFonts w:hint="eastAsia" w:ascii="Times New Roman" w:hAnsi="Times New Roman" w:cs="Times New Roman"/>
                      <w:lang w:eastAsia="zh-CN"/>
                    </w:rPr>
                  </w:pPr>
                  <w:r>
                    <w:rPr>
                      <w:rFonts w:hint="eastAsia" w:ascii="Times New Roman" w:hAnsi="Times New Roman" w:cs="Times New Roman"/>
                      <w:lang w:eastAsia="zh-CN"/>
                    </w:rPr>
                    <w:t>废铁屑</w:t>
                  </w:r>
                </w:p>
              </w:tc>
              <w:tc>
                <w:tcPr>
                  <w:tcW w:w="870" w:type="pct"/>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20</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w:t>
                  </w:r>
                </w:p>
              </w:tc>
              <w:tc>
                <w:tcPr>
                  <w:tcW w:w="1567" w:type="pct"/>
                  <w:noWrap w:val="0"/>
                  <w:vAlign w:val="center"/>
                </w:tcPr>
                <w:p>
                  <w:pPr>
                    <w:jc w:val="center"/>
                    <w:rPr>
                      <w:rFonts w:hint="default" w:ascii="Times New Roman" w:hAnsi="Times New Roman" w:cs="Times New Roman"/>
                      <w:color w:val="auto"/>
                    </w:rPr>
                  </w:pPr>
                  <w:r>
                    <w:rPr>
                      <w:rFonts w:hint="default" w:ascii="Times New Roman" w:hAnsi="Times New Roman" w:cs="Times New Roman"/>
                      <w:color w:val="auto"/>
                    </w:rPr>
                    <w:t>外售综合利用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5</w:t>
                  </w:r>
                </w:p>
              </w:tc>
              <w:tc>
                <w:tcPr>
                  <w:tcW w:w="1201" w:type="pct"/>
                  <w:noWrap w:val="0"/>
                  <w:vAlign w:val="center"/>
                </w:tcPr>
                <w:p>
                  <w:pPr>
                    <w:jc w:val="center"/>
                    <w:rPr>
                      <w:rFonts w:hint="eastAsia" w:ascii="Times New Roman" w:hAnsi="Times New Roman" w:cs="Times New Roman"/>
                      <w:lang w:eastAsia="zh-CN"/>
                    </w:rPr>
                  </w:pPr>
                  <w:r>
                    <w:rPr>
                      <w:rFonts w:hint="eastAsia" w:ascii="Times New Roman" w:hAnsi="Times New Roman" w:cs="Times New Roman"/>
                      <w:lang w:eastAsia="zh-CN"/>
                    </w:rPr>
                    <w:t>废炉衬</w:t>
                  </w:r>
                </w:p>
              </w:tc>
              <w:tc>
                <w:tcPr>
                  <w:tcW w:w="870" w:type="pct"/>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0.9</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w:t>
                  </w:r>
                </w:p>
              </w:tc>
              <w:tc>
                <w:tcPr>
                  <w:tcW w:w="1567" w:type="pct"/>
                  <w:noWrap w:val="0"/>
                  <w:vAlign w:val="center"/>
                </w:tcPr>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szCs w:val="21"/>
                    </w:rPr>
                    <w:t>由环卫部门统一清运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528" w:type="pct"/>
                  <w:noWrap w:val="0"/>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6</w:t>
                  </w:r>
                </w:p>
              </w:tc>
              <w:tc>
                <w:tcPr>
                  <w:tcW w:w="1201" w:type="pct"/>
                  <w:noWrap w:val="0"/>
                  <w:vAlign w:val="center"/>
                </w:tcPr>
                <w:p>
                  <w:pPr>
                    <w:jc w:val="center"/>
                    <w:rPr>
                      <w:rFonts w:hint="eastAsia" w:ascii="Times New Roman" w:hAnsi="Times New Roman" w:cs="Times New Roman"/>
                      <w:lang w:eastAsia="zh-CN"/>
                    </w:rPr>
                  </w:pPr>
                  <w:r>
                    <w:rPr>
                      <w:rFonts w:hint="eastAsia" w:ascii="Times New Roman" w:hAnsi="宋体" w:eastAsia="宋体"/>
                      <w:color w:val="000000" w:themeColor="text1"/>
                      <w:sz w:val="21"/>
                      <w:szCs w:val="21"/>
                      <w14:textFill>
                        <w14:solidFill>
                          <w14:schemeClr w14:val="tx1"/>
                        </w14:solidFill>
                      </w14:textFill>
                    </w:rPr>
                    <w:t>废滤芯</w:t>
                  </w:r>
                </w:p>
              </w:tc>
              <w:tc>
                <w:tcPr>
                  <w:tcW w:w="870" w:type="pct"/>
                  <w:noWrap w:val="0"/>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0.01</w:t>
                  </w:r>
                  <w:r>
                    <w:rPr>
                      <w:rFonts w:hint="default" w:ascii="Times New Roman" w:hAnsi="Times New Roman" w:cs="Times New Roman"/>
                    </w:rPr>
                    <w:t>t/a</w:t>
                  </w:r>
                </w:p>
              </w:tc>
              <w:tc>
                <w:tcPr>
                  <w:tcW w:w="832" w:type="pct"/>
                  <w:noWrap w:val="0"/>
                  <w:vAlign w:val="center"/>
                </w:tcPr>
                <w:p>
                  <w:pPr>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一般固废</w:t>
                  </w:r>
                </w:p>
              </w:tc>
              <w:tc>
                <w:tcPr>
                  <w:tcW w:w="1567" w:type="pct"/>
                  <w:noWrap w:val="0"/>
                  <w:vAlign w:val="center"/>
                </w:tcPr>
                <w:p>
                  <w:pPr>
                    <w:spacing w:line="360" w:lineRule="auto"/>
                    <w:jc w:val="center"/>
                    <w:rPr>
                      <w:rFonts w:hint="eastAsia" w:ascii="Times New Roman" w:hAnsi="Times New Roman" w:eastAsia="等线" w:cs="Times New Roman"/>
                      <w:color w:val="auto"/>
                      <w:szCs w:val="21"/>
                      <w:lang w:eastAsia="zh-CN"/>
                    </w:rPr>
                  </w:pPr>
                  <w:r>
                    <w:rPr>
                      <w:rFonts w:hint="default" w:ascii="Times New Roman" w:hAnsi="Times New Roman" w:cs="Times New Roman"/>
                      <w:color w:val="auto"/>
                      <w:szCs w:val="21"/>
                    </w:rPr>
                    <w:t>由</w:t>
                  </w:r>
                  <w:r>
                    <w:rPr>
                      <w:rFonts w:hint="eastAsia" w:ascii="Times New Roman" w:hAnsi="Times New Roman" w:cs="Times New Roman"/>
                      <w:color w:val="auto"/>
                      <w:szCs w:val="21"/>
                      <w:lang w:eastAsia="zh-CN"/>
                    </w:rPr>
                    <w:t>厂家回收利用</w:t>
                  </w:r>
                </w:p>
              </w:tc>
            </w:tr>
          </w:tbl>
          <w:p>
            <w:pPr>
              <w:adjustRightInd w:val="0"/>
              <w:snapToGrid w:val="0"/>
              <w:spacing w:line="360" w:lineRule="auto"/>
              <w:ind w:firstLine="2741" w:firstLineChars="1300"/>
              <w:rPr>
                <w:rFonts w:hint="default" w:ascii="Times New Roman" w:hAnsi="Times New Roman" w:cs="Times New Roman"/>
                <w:b/>
                <w:bCs/>
                <w:kern w:val="0"/>
                <w:szCs w:val="21"/>
              </w:rPr>
            </w:pPr>
            <w:r>
              <w:rPr>
                <w:rFonts w:hint="default" w:ascii="Times New Roman" w:hAnsi="Times New Roman" w:cs="Times New Roman"/>
                <w:b/>
                <w:bCs/>
                <w:kern w:val="0"/>
                <w:szCs w:val="21"/>
              </w:rPr>
              <w:t>表4-3 危险废物产生情况一览表</w:t>
            </w:r>
          </w:p>
          <w:tbl>
            <w:tblPr>
              <w:tblStyle w:val="26"/>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64"/>
              <w:gridCol w:w="1228"/>
              <w:gridCol w:w="1196"/>
              <w:gridCol w:w="963"/>
              <w:gridCol w:w="916"/>
              <w:gridCol w:w="486"/>
              <w:gridCol w:w="723"/>
              <w:gridCol w:w="583"/>
              <w:gridCol w:w="653"/>
              <w:gridCol w:w="531"/>
              <w:gridCol w:w="714"/>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664"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危险废物名称</w:t>
                  </w:r>
                </w:p>
              </w:tc>
              <w:tc>
                <w:tcPr>
                  <w:tcW w:w="1228"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危险废物类别</w:t>
                  </w:r>
                </w:p>
              </w:tc>
              <w:tc>
                <w:tcPr>
                  <w:tcW w:w="11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危险废物代码</w:t>
                  </w:r>
                </w:p>
              </w:tc>
              <w:tc>
                <w:tcPr>
                  <w:tcW w:w="96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产生量</w:t>
                  </w:r>
                </w:p>
              </w:tc>
              <w:tc>
                <w:tcPr>
                  <w:tcW w:w="91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产生工序及装置</w:t>
                  </w:r>
                </w:p>
              </w:tc>
              <w:tc>
                <w:tcPr>
                  <w:tcW w:w="48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形态</w:t>
                  </w:r>
                </w:p>
              </w:tc>
              <w:tc>
                <w:tcPr>
                  <w:tcW w:w="72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主要成分</w:t>
                  </w:r>
                </w:p>
              </w:tc>
              <w:tc>
                <w:tcPr>
                  <w:tcW w:w="58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有害成分</w:t>
                  </w:r>
                </w:p>
              </w:tc>
              <w:tc>
                <w:tcPr>
                  <w:tcW w:w="65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产废周期</w:t>
                  </w:r>
                </w:p>
              </w:tc>
              <w:tc>
                <w:tcPr>
                  <w:tcW w:w="531"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w:t>
                  </w:r>
                </w:p>
                <w:p>
                  <w:pPr>
                    <w:jc w:val="center"/>
                    <w:rPr>
                      <w:rFonts w:hint="default" w:ascii="Times New Roman" w:hAnsi="Times New Roman" w:cs="Times New Roman"/>
                      <w:sz w:val="21"/>
                      <w:szCs w:val="21"/>
                    </w:rPr>
                  </w:pPr>
                  <w:r>
                    <w:rPr>
                      <w:rFonts w:hint="default" w:ascii="Times New Roman" w:hAnsi="Times New Roman" w:cs="Times New Roman"/>
                      <w:sz w:val="21"/>
                      <w:szCs w:val="21"/>
                    </w:rPr>
                    <w:t>特性</w:t>
                  </w:r>
                </w:p>
              </w:tc>
              <w:tc>
                <w:tcPr>
                  <w:tcW w:w="714"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污染防治措施</w:t>
                  </w:r>
                </w:p>
              </w:tc>
              <w:tc>
                <w:tcPr>
                  <w:tcW w:w="697" w:type="dxa"/>
                  <w:noWrap w:val="0"/>
                  <w:vAlign w:val="center"/>
                </w:tcPr>
                <w:p>
                  <w:pPr>
                    <w:jc w:val="center"/>
                    <w:rPr>
                      <w:rFonts w:hint="default" w:ascii="Times New Roman" w:hAnsi="Times New Roman" w:eastAsia="等线" w:cs="Times New Roman"/>
                      <w:sz w:val="21"/>
                      <w:szCs w:val="21"/>
                      <w:lang w:eastAsia="zh-CN"/>
                    </w:rPr>
                  </w:pPr>
                  <w:r>
                    <w:rPr>
                      <w:rFonts w:hint="default" w:ascii="Times New Roman" w:hAnsi="Times New Roman" w:cs="Times New Roman"/>
                      <w:sz w:val="21"/>
                      <w:szCs w:val="21"/>
                      <w:lang w:eastAsia="zh-CN"/>
                    </w:rPr>
                    <w:t>是否签订合同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6" w:type="dxa"/>
                  <w:noWrap w:val="0"/>
                  <w:vAlign w:val="center"/>
                </w:tcPr>
                <w:p>
                  <w:pPr>
                    <w:jc w:val="center"/>
                    <w:rPr>
                      <w:rFonts w:hint="default" w:ascii="Times New Roman" w:hAnsi="Times New Roman" w:eastAsia="等线" w:cs="Times New Roman"/>
                      <w:sz w:val="21"/>
                      <w:szCs w:val="21"/>
                      <w:lang w:val="en-US" w:eastAsia="zh-CN"/>
                    </w:rPr>
                  </w:pPr>
                  <w:r>
                    <w:rPr>
                      <w:rFonts w:hint="default" w:ascii="Times New Roman" w:hAnsi="Times New Roman" w:cs="Times New Roman"/>
                      <w:sz w:val="21"/>
                      <w:szCs w:val="21"/>
                      <w:lang w:val="en-US" w:eastAsia="zh-CN"/>
                    </w:rPr>
                    <w:t>1</w:t>
                  </w:r>
                </w:p>
              </w:tc>
              <w:tc>
                <w:tcPr>
                  <w:tcW w:w="664" w:type="dxa"/>
                  <w:noWrap w:val="0"/>
                  <w:vAlign w:val="center"/>
                </w:tcPr>
                <w:p>
                  <w:pPr>
                    <w:pStyle w:val="84"/>
                    <w:rPr>
                      <w:rFonts w:hint="default" w:ascii="Times New Roman" w:hAnsi="Times New Roman" w:eastAsia="等线"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废润滑油</w:t>
                  </w:r>
                </w:p>
              </w:tc>
              <w:tc>
                <w:tcPr>
                  <w:tcW w:w="1228" w:type="dxa"/>
                  <w:noWrap w:val="0"/>
                  <w:vAlign w:val="center"/>
                </w:tcPr>
                <w:p>
                  <w:pPr>
                    <w:pStyle w:val="84"/>
                    <w:rPr>
                      <w:rFonts w:hint="default" w:ascii="Times New Roman" w:hAnsi="Times New Roman" w:eastAsia="等线" w:cs="Times New Roman"/>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rPr>
                    <w:t>HW08</w:t>
                  </w:r>
                </w:p>
              </w:tc>
              <w:tc>
                <w:tcPr>
                  <w:tcW w:w="1196" w:type="dxa"/>
                  <w:noWrap w:val="0"/>
                  <w:vAlign w:val="center"/>
                </w:tcPr>
                <w:p>
                  <w:pPr>
                    <w:pStyle w:val="84"/>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900-217-08</w:t>
                  </w:r>
                </w:p>
              </w:tc>
              <w:tc>
                <w:tcPr>
                  <w:tcW w:w="963" w:type="dxa"/>
                  <w:noWrap w:val="0"/>
                  <w:vAlign w:val="center"/>
                </w:tcPr>
                <w:p>
                  <w:pPr>
                    <w:pStyle w:val="84"/>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t/a</w:t>
                  </w:r>
                </w:p>
              </w:tc>
              <w:tc>
                <w:tcPr>
                  <w:tcW w:w="916" w:type="dxa"/>
                  <w:noWrap w:val="0"/>
                  <w:vAlign w:val="center"/>
                </w:tcPr>
                <w:p>
                  <w:pPr>
                    <w:jc w:val="center"/>
                    <w:rPr>
                      <w:rFonts w:hint="default" w:ascii="Times New Roman" w:hAnsi="Times New Roman" w:eastAsia="等线" w:cs="Times New Roman"/>
                      <w:color w:val="auto"/>
                      <w:sz w:val="21"/>
                      <w:szCs w:val="21"/>
                      <w:lang w:eastAsia="zh-CN"/>
                    </w:rPr>
                  </w:pPr>
                  <w:r>
                    <w:rPr>
                      <w:rFonts w:hint="default" w:ascii="Times New Roman" w:hAnsi="Times New Roman" w:cs="Times New Roman"/>
                      <w:color w:val="auto"/>
                      <w:sz w:val="21"/>
                      <w:szCs w:val="21"/>
                      <w:lang w:eastAsia="zh-CN"/>
                    </w:rPr>
                    <w:t>设备运行及维修</w:t>
                  </w:r>
                </w:p>
              </w:tc>
              <w:tc>
                <w:tcPr>
                  <w:tcW w:w="486" w:type="dxa"/>
                  <w:noWrap w:val="0"/>
                  <w:vAlign w:val="center"/>
                </w:tcPr>
                <w:p>
                  <w:pPr>
                    <w:jc w:val="center"/>
                    <w:rPr>
                      <w:rFonts w:hint="default" w:ascii="Times New Roman" w:hAnsi="Times New Roman" w:eastAsia="等线" w:cs="Times New Roman"/>
                      <w:color w:val="auto"/>
                      <w:sz w:val="21"/>
                      <w:szCs w:val="21"/>
                      <w:lang w:eastAsia="zh-CN"/>
                    </w:rPr>
                  </w:pPr>
                  <w:r>
                    <w:rPr>
                      <w:rFonts w:hint="default" w:ascii="Times New Roman" w:hAnsi="Times New Roman" w:cs="Times New Roman"/>
                      <w:color w:val="auto"/>
                      <w:sz w:val="21"/>
                      <w:szCs w:val="21"/>
                      <w:lang w:eastAsia="zh-CN"/>
                    </w:rPr>
                    <w:t>液态</w:t>
                  </w:r>
                </w:p>
              </w:tc>
              <w:tc>
                <w:tcPr>
                  <w:tcW w:w="723" w:type="dxa"/>
                  <w:noWrap w:val="0"/>
                  <w:vAlign w:val="center"/>
                </w:tcPr>
                <w:p>
                  <w:pPr>
                    <w:jc w:val="center"/>
                    <w:rPr>
                      <w:rFonts w:hint="default" w:ascii="Times New Roman" w:hAnsi="Times New Roman" w:eastAsia="等线" w:cs="Times New Roman"/>
                      <w:color w:val="auto"/>
                      <w:sz w:val="21"/>
                      <w:szCs w:val="21"/>
                      <w:lang w:eastAsia="zh-CN"/>
                    </w:rPr>
                  </w:pPr>
                  <w:r>
                    <w:rPr>
                      <w:rFonts w:hint="default" w:ascii="Times New Roman" w:hAnsi="Times New Roman" w:cs="Times New Roman"/>
                      <w:color w:val="auto"/>
                      <w:sz w:val="21"/>
                      <w:szCs w:val="21"/>
                      <w:lang w:eastAsia="zh-CN"/>
                    </w:rPr>
                    <w:t>矿物油</w:t>
                  </w:r>
                </w:p>
              </w:tc>
              <w:tc>
                <w:tcPr>
                  <w:tcW w:w="583" w:type="dxa"/>
                  <w:noWrap w:val="0"/>
                  <w:vAlign w:val="center"/>
                </w:tcPr>
                <w:p>
                  <w:pPr>
                    <w:jc w:val="center"/>
                    <w:rPr>
                      <w:rFonts w:hint="default" w:ascii="Times New Roman" w:hAnsi="Times New Roman" w:eastAsia="等线" w:cs="Times New Roman"/>
                      <w:color w:val="auto"/>
                      <w:sz w:val="21"/>
                      <w:szCs w:val="21"/>
                      <w:lang w:eastAsia="zh-CN"/>
                    </w:rPr>
                  </w:pPr>
                  <w:r>
                    <w:rPr>
                      <w:rFonts w:hint="default" w:ascii="Times New Roman" w:hAnsi="Times New Roman" w:cs="Times New Roman"/>
                      <w:color w:val="auto"/>
                      <w:sz w:val="21"/>
                      <w:szCs w:val="21"/>
                      <w:lang w:eastAsia="zh-CN"/>
                    </w:rPr>
                    <w:t>矿物油</w:t>
                  </w:r>
                </w:p>
              </w:tc>
              <w:tc>
                <w:tcPr>
                  <w:tcW w:w="653" w:type="dxa"/>
                  <w:noWrap w:val="0"/>
                  <w:vAlign w:val="center"/>
                </w:tcPr>
                <w:p>
                  <w:pPr>
                    <w:jc w:val="center"/>
                    <w:rPr>
                      <w:rFonts w:hint="default" w:ascii="Times New Roman" w:hAnsi="Times New Roman" w:eastAsia="等线" w:cs="Times New Roman"/>
                      <w:color w:val="auto"/>
                      <w:sz w:val="21"/>
                      <w:szCs w:val="21"/>
                      <w:lang w:eastAsia="zh-CN"/>
                    </w:rPr>
                  </w:pPr>
                  <w:r>
                    <w:rPr>
                      <w:rFonts w:hint="default" w:ascii="Times New Roman" w:hAnsi="Times New Roman" w:cs="Times New Roman"/>
                      <w:color w:val="auto"/>
                      <w:sz w:val="21"/>
                      <w:szCs w:val="21"/>
                      <w:lang w:eastAsia="zh-CN"/>
                    </w:rPr>
                    <w:t>一年</w:t>
                  </w:r>
                </w:p>
              </w:tc>
              <w:tc>
                <w:tcPr>
                  <w:tcW w:w="531" w:type="dxa"/>
                  <w:noWrap w:val="0"/>
                  <w:vAlign w:val="center"/>
                </w:tcPr>
                <w:p>
                  <w:pPr>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 w:val="21"/>
                      <w:szCs w:val="21"/>
                    </w:rPr>
                    <w:t>毒性</w:t>
                  </w:r>
                </w:p>
              </w:tc>
              <w:tc>
                <w:tcPr>
                  <w:tcW w:w="714" w:type="dxa"/>
                  <w:noWrap w:val="0"/>
                  <w:vAlign w:val="center"/>
                </w:tcPr>
                <w:p>
                  <w:pPr>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 w:val="21"/>
                      <w:szCs w:val="21"/>
                    </w:rPr>
                    <w:t>桶装分区存放</w:t>
                  </w:r>
                </w:p>
              </w:tc>
              <w:tc>
                <w:tcPr>
                  <w:tcW w:w="697" w:type="dxa"/>
                  <w:noWrap w:val="0"/>
                  <w:vAlign w:val="center"/>
                </w:tcPr>
                <w:p>
                  <w:pPr>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w:t>
                  </w:r>
                </w:p>
              </w:tc>
              <w:tc>
                <w:tcPr>
                  <w:tcW w:w="664" w:type="dxa"/>
                  <w:noWrap w:val="0"/>
                  <w:vAlign w:val="center"/>
                </w:tcPr>
                <w:p>
                  <w:pPr>
                    <w:pStyle w:val="84"/>
                    <w:rPr>
                      <w:rFonts w:hint="eastAsia" w:ascii="Times New Roman" w:hAnsi="Times New Roman" w:eastAsia="等线"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废活性炭</w:t>
                  </w:r>
                </w:p>
              </w:tc>
              <w:tc>
                <w:tcPr>
                  <w:tcW w:w="122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rPr>
                    <w:t>HW49其他废物</w:t>
                  </w:r>
                </w:p>
              </w:tc>
              <w:tc>
                <w:tcPr>
                  <w:tcW w:w="1196"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rPr>
                    <w:t>900-0</w:t>
                  </w:r>
                  <w:r>
                    <w:rPr>
                      <w:rFonts w:hint="eastAsia" w:ascii="Times New Roman" w:hAnsi="Times New Roman" w:cs="Times New Roman"/>
                      <w:sz w:val="21"/>
                      <w:szCs w:val="21"/>
                      <w:lang w:val="en-US" w:eastAsia="zh-CN"/>
                    </w:rPr>
                    <w:t>39</w:t>
                  </w:r>
                  <w:r>
                    <w:rPr>
                      <w:rFonts w:hint="default" w:ascii="Times New Roman" w:hAnsi="Times New Roman" w:cs="Times New Roman"/>
                      <w:sz w:val="21"/>
                      <w:szCs w:val="21"/>
                    </w:rPr>
                    <w:t>-49</w:t>
                  </w:r>
                </w:p>
              </w:tc>
              <w:tc>
                <w:tcPr>
                  <w:tcW w:w="963"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rPr>
                    <w:t>1.134t/a</w:t>
                  </w:r>
                </w:p>
              </w:tc>
              <w:tc>
                <w:tcPr>
                  <w:tcW w:w="916"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活性炭吸附设备</w:t>
                  </w:r>
                </w:p>
              </w:tc>
              <w:tc>
                <w:tcPr>
                  <w:tcW w:w="486"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固态</w:t>
                  </w:r>
                </w:p>
              </w:tc>
              <w:tc>
                <w:tcPr>
                  <w:tcW w:w="723"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有机物</w:t>
                  </w:r>
                </w:p>
              </w:tc>
              <w:tc>
                <w:tcPr>
                  <w:tcW w:w="583"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有机物</w:t>
                  </w:r>
                </w:p>
              </w:tc>
              <w:tc>
                <w:tcPr>
                  <w:tcW w:w="653"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三个月</w:t>
                  </w:r>
                </w:p>
              </w:tc>
              <w:tc>
                <w:tcPr>
                  <w:tcW w:w="531" w:type="dxa"/>
                  <w:noWrap w:val="0"/>
                  <w:vAlign w:val="center"/>
                </w:tcPr>
                <w:p>
                  <w:pPr>
                    <w:jc w:val="center"/>
                    <w:rPr>
                      <w:rFonts w:hint="default" w:ascii="Times New Roman" w:hAnsi="Times New Roman" w:cs="Times New Roman"/>
                      <w:color w:val="auto"/>
                      <w:sz w:val="21"/>
                      <w:szCs w:val="21"/>
                    </w:rPr>
                  </w:pPr>
                  <w:r>
                    <w:rPr>
                      <w:rFonts w:hint="default"/>
                      <w:sz w:val="21"/>
                      <w:szCs w:val="21"/>
                    </w:rPr>
                    <w:t>毒性</w:t>
                  </w:r>
                </w:p>
              </w:tc>
              <w:tc>
                <w:tcPr>
                  <w:tcW w:w="714" w:type="dxa"/>
                  <w:noWrap w:val="0"/>
                  <w:vAlign w:val="center"/>
                </w:tcPr>
                <w:p>
                  <w:pPr>
                    <w:jc w:val="center"/>
                    <w:rPr>
                      <w:rFonts w:hint="default" w:ascii="Times New Roman" w:hAnsi="Times New Roman" w:cs="Times New Roman"/>
                      <w:color w:val="auto"/>
                      <w:sz w:val="21"/>
                      <w:szCs w:val="21"/>
                    </w:rPr>
                  </w:pPr>
                  <w:r>
                    <w:rPr>
                      <w:rFonts w:hint="default"/>
                      <w:sz w:val="21"/>
                      <w:szCs w:val="21"/>
                    </w:rPr>
                    <w:t>桶装分区存放</w:t>
                  </w:r>
                </w:p>
              </w:tc>
              <w:tc>
                <w:tcPr>
                  <w:tcW w:w="697" w:type="dxa"/>
                  <w:noWrap w:val="0"/>
                  <w:vAlign w:val="center"/>
                </w:tcPr>
                <w:p>
                  <w:pPr>
                    <w:jc w:val="center"/>
                    <w:rPr>
                      <w:rFonts w:hint="eastAsia" w:ascii="Times New Roman" w:hAnsi="Times New Roman" w:eastAsia="等线" w:cs="Times New Roman"/>
                      <w:color w:val="auto"/>
                      <w:sz w:val="21"/>
                      <w:szCs w:val="21"/>
                      <w:lang w:eastAsia="zh-CN"/>
                    </w:rPr>
                  </w:pPr>
                  <w:r>
                    <w:rPr>
                      <w:rFonts w:hint="eastAsia"/>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w:t>
                  </w:r>
                </w:p>
              </w:tc>
              <w:tc>
                <w:tcPr>
                  <w:tcW w:w="664" w:type="dxa"/>
                  <w:noWrap w:val="0"/>
                  <w:vAlign w:val="center"/>
                </w:tcPr>
                <w:p>
                  <w:pPr>
                    <w:pStyle w:val="84"/>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废磨削液</w:t>
                  </w:r>
                </w:p>
              </w:tc>
              <w:tc>
                <w:tcPr>
                  <w:tcW w:w="1228"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sz w:val="21"/>
                      <w:szCs w:val="21"/>
                      <w:highlight w:val="none"/>
                    </w:rPr>
                    <w:t>HW0</w:t>
                  </w:r>
                  <w:r>
                    <w:rPr>
                      <w:rFonts w:hint="eastAsia" w:ascii="Times New Roman" w:hAnsi="Times New Roman" w:eastAsia="宋体" w:cs="Times New Roman"/>
                      <w:bCs/>
                      <w:sz w:val="21"/>
                      <w:szCs w:val="21"/>
                      <w:highlight w:val="none"/>
                      <w:lang w:val="en-US" w:eastAsia="zh-CN"/>
                    </w:rPr>
                    <w:t>9</w:t>
                  </w:r>
                  <w:r>
                    <w:rPr>
                      <w:rFonts w:hint="default" w:ascii="Times New Roman" w:hAnsi="Times New Roman" w:cs="Times New Roman"/>
                      <w:sz w:val="21"/>
                      <w:szCs w:val="21"/>
                    </w:rPr>
                    <w:t>其他废物</w:t>
                  </w:r>
                </w:p>
              </w:tc>
              <w:tc>
                <w:tcPr>
                  <w:tcW w:w="1196"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rPr>
                    <w:t>900-0</w:t>
                  </w:r>
                  <w:r>
                    <w:rPr>
                      <w:rFonts w:hint="eastAsia" w:ascii="Times New Roman" w:hAnsi="Times New Roman" w:cs="Times New Roman"/>
                      <w:sz w:val="21"/>
                      <w:szCs w:val="21"/>
                      <w:lang w:val="en-US" w:eastAsia="zh-CN"/>
                    </w:rPr>
                    <w:t>06</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0</w:t>
                  </w:r>
                  <w:r>
                    <w:rPr>
                      <w:rFonts w:hint="default" w:ascii="Times New Roman" w:hAnsi="Times New Roman" w:cs="Times New Roman"/>
                      <w:sz w:val="21"/>
                      <w:szCs w:val="21"/>
                    </w:rPr>
                    <w:t>9</w:t>
                  </w:r>
                </w:p>
              </w:tc>
              <w:tc>
                <w:tcPr>
                  <w:tcW w:w="963"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sz w:val="21"/>
                      <w:szCs w:val="21"/>
                    </w:rPr>
                    <w:t>0.</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t/a</w:t>
                  </w:r>
                </w:p>
              </w:tc>
              <w:tc>
                <w:tcPr>
                  <w:tcW w:w="916"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环保设备的更换</w:t>
                  </w:r>
                </w:p>
              </w:tc>
              <w:tc>
                <w:tcPr>
                  <w:tcW w:w="486" w:type="dxa"/>
                  <w:noWrap w:val="0"/>
                  <w:vAlign w:val="center"/>
                </w:tcPr>
                <w:p>
                  <w:pPr>
                    <w:jc w:val="center"/>
                    <w:rPr>
                      <w:rFonts w:hint="default" w:ascii="Times New Roman" w:hAnsi="Times New Roman" w:cs="Times New Roman"/>
                      <w:color w:val="auto"/>
                      <w:sz w:val="21"/>
                      <w:szCs w:val="21"/>
                      <w:lang w:eastAsia="zh-CN"/>
                    </w:rPr>
                  </w:pPr>
                  <w:r>
                    <w:rPr>
                      <w:rFonts w:hint="eastAsia"/>
                      <w:sz w:val="21"/>
                      <w:szCs w:val="21"/>
                      <w:lang w:eastAsia="zh-CN"/>
                    </w:rPr>
                    <w:t>液</w:t>
                  </w:r>
                  <w:r>
                    <w:rPr>
                      <w:rFonts w:hint="default"/>
                      <w:sz w:val="21"/>
                      <w:szCs w:val="21"/>
                    </w:rPr>
                    <w:t>态</w:t>
                  </w:r>
                </w:p>
              </w:tc>
              <w:tc>
                <w:tcPr>
                  <w:tcW w:w="723" w:type="dxa"/>
                  <w:noWrap w:val="0"/>
                  <w:vAlign w:val="center"/>
                </w:tcPr>
                <w:p>
                  <w:pPr>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highlight w:val="none"/>
                      <w:lang w:eastAsia="zh-CN"/>
                    </w:rPr>
                    <w:t>磨削液</w:t>
                  </w:r>
                </w:p>
              </w:tc>
              <w:tc>
                <w:tcPr>
                  <w:tcW w:w="583"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水银</w:t>
                  </w:r>
                </w:p>
              </w:tc>
              <w:tc>
                <w:tcPr>
                  <w:tcW w:w="653" w:type="dxa"/>
                  <w:noWrap w:val="0"/>
                  <w:vAlign w:val="center"/>
                </w:tcPr>
                <w:p>
                  <w:pPr>
                    <w:jc w:val="center"/>
                    <w:rPr>
                      <w:rFonts w:hint="default" w:ascii="Times New Roman" w:hAnsi="Times New Roman" w:cs="Times New Roman"/>
                      <w:color w:val="auto"/>
                      <w:sz w:val="21"/>
                      <w:szCs w:val="21"/>
                      <w:lang w:eastAsia="zh-CN"/>
                    </w:rPr>
                  </w:pPr>
                  <w:r>
                    <w:rPr>
                      <w:rFonts w:hint="default"/>
                      <w:sz w:val="21"/>
                      <w:szCs w:val="21"/>
                    </w:rPr>
                    <w:t>半年</w:t>
                  </w:r>
                </w:p>
              </w:tc>
              <w:tc>
                <w:tcPr>
                  <w:tcW w:w="531" w:type="dxa"/>
                  <w:noWrap w:val="0"/>
                  <w:vAlign w:val="center"/>
                </w:tcPr>
                <w:p>
                  <w:pPr>
                    <w:jc w:val="center"/>
                    <w:rPr>
                      <w:rFonts w:hint="default" w:ascii="Times New Roman" w:hAnsi="Times New Roman" w:cs="Times New Roman"/>
                      <w:color w:val="auto"/>
                      <w:sz w:val="21"/>
                      <w:szCs w:val="21"/>
                    </w:rPr>
                  </w:pPr>
                  <w:r>
                    <w:rPr>
                      <w:rFonts w:hint="default"/>
                      <w:sz w:val="21"/>
                      <w:szCs w:val="21"/>
                    </w:rPr>
                    <w:t>毒性</w:t>
                  </w:r>
                </w:p>
              </w:tc>
              <w:tc>
                <w:tcPr>
                  <w:tcW w:w="714" w:type="dxa"/>
                  <w:noWrap w:val="0"/>
                  <w:vAlign w:val="center"/>
                </w:tcPr>
                <w:p>
                  <w:pPr>
                    <w:jc w:val="center"/>
                    <w:rPr>
                      <w:rFonts w:hint="default" w:ascii="Times New Roman" w:hAnsi="Times New Roman" w:cs="Times New Roman"/>
                      <w:color w:val="auto"/>
                      <w:sz w:val="21"/>
                      <w:szCs w:val="21"/>
                    </w:rPr>
                  </w:pPr>
                  <w:r>
                    <w:rPr>
                      <w:rFonts w:hint="default"/>
                      <w:sz w:val="21"/>
                      <w:szCs w:val="21"/>
                    </w:rPr>
                    <w:t>桶装分区存放</w:t>
                  </w:r>
                </w:p>
              </w:tc>
              <w:tc>
                <w:tcPr>
                  <w:tcW w:w="697" w:type="dxa"/>
                  <w:noWrap w:val="0"/>
                  <w:vAlign w:val="center"/>
                </w:tcPr>
                <w:p>
                  <w:pPr>
                    <w:jc w:val="center"/>
                    <w:rPr>
                      <w:rFonts w:hint="default" w:ascii="Times New Roman" w:hAnsi="Times New Roman" w:cs="Times New Roman"/>
                      <w:color w:val="auto"/>
                      <w:sz w:val="21"/>
                      <w:szCs w:val="21"/>
                      <w:lang w:eastAsia="zh-CN"/>
                    </w:rPr>
                  </w:pPr>
                  <w:r>
                    <w:rPr>
                      <w:rFonts w:hint="eastAsia"/>
                      <w:sz w:val="21"/>
                      <w:szCs w:val="21"/>
                      <w:lang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426" w:type="dxa"/>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w:t>
                  </w:r>
                </w:p>
              </w:tc>
              <w:tc>
                <w:tcPr>
                  <w:tcW w:w="664" w:type="dxa"/>
                  <w:noWrap w:val="0"/>
                  <w:vAlign w:val="center"/>
                </w:tcPr>
                <w:p>
                  <w:pPr>
                    <w:pStyle w:val="84"/>
                    <w:rPr>
                      <w:rFonts w:hint="eastAsia"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废灯管</w:t>
                  </w:r>
                </w:p>
              </w:tc>
              <w:tc>
                <w:tcPr>
                  <w:tcW w:w="1228" w:type="dxa"/>
                  <w:noWrap w:val="0"/>
                  <w:vAlign w:val="center"/>
                </w:tcPr>
                <w:p>
                  <w:pPr>
                    <w:jc w:val="center"/>
                    <w:rPr>
                      <w:rFonts w:hint="default" w:ascii="Times New Roman" w:hAnsi="Times New Roman" w:eastAsia="宋体" w:cs="Times New Roman"/>
                      <w:bCs/>
                      <w:sz w:val="21"/>
                      <w:szCs w:val="21"/>
                      <w:highlight w:val="none"/>
                    </w:rPr>
                  </w:pPr>
                  <w:r>
                    <w:rPr>
                      <w:rFonts w:hint="default" w:ascii="Times New Roman" w:hAnsi="Times New Roman" w:cs="Times New Roman"/>
                      <w:sz w:val="21"/>
                      <w:szCs w:val="21"/>
                    </w:rPr>
                    <w:t>HW29其他废物</w:t>
                  </w:r>
                </w:p>
              </w:tc>
              <w:tc>
                <w:tcPr>
                  <w:tcW w:w="1196"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900-023-29</w:t>
                  </w:r>
                </w:p>
              </w:tc>
              <w:tc>
                <w:tcPr>
                  <w:tcW w:w="963"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0.</w:t>
                  </w:r>
                  <w:r>
                    <w:rPr>
                      <w:rFonts w:hint="eastAsia" w:ascii="Times New Roman" w:hAnsi="Times New Roman" w:cs="Times New Roman"/>
                      <w:sz w:val="21"/>
                      <w:szCs w:val="21"/>
                      <w:lang w:val="en-US" w:eastAsia="zh-CN"/>
                    </w:rPr>
                    <w:t>009</w:t>
                  </w:r>
                  <w:r>
                    <w:rPr>
                      <w:rFonts w:hint="default" w:ascii="Times New Roman" w:hAnsi="Times New Roman" w:cs="Times New Roman"/>
                      <w:sz w:val="21"/>
                      <w:szCs w:val="21"/>
                    </w:rPr>
                    <w:t>t/a</w:t>
                  </w:r>
                </w:p>
              </w:tc>
              <w:tc>
                <w:tcPr>
                  <w:tcW w:w="916" w:type="dxa"/>
                  <w:noWrap w:val="0"/>
                  <w:vAlign w:val="center"/>
                </w:tcPr>
                <w:p>
                  <w:pPr>
                    <w:jc w:val="center"/>
                    <w:rPr>
                      <w:rFonts w:hint="default"/>
                      <w:sz w:val="21"/>
                      <w:szCs w:val="21"/>
                    </w:rPr>
                  </w:pPr>
                  <w:r>
                    <w:rPr>
                      <w:rFonts w:hint="default"/>
                      <w:sz w:val="21"/>
                      <w:szCs w:val="21"/>
                    </w:rPr>
                    <w:t>环保设备的更换</w:t>
                  </w:r>
                </w:p>
              </w:tc>
              <w:tc>
                <w:tcPr>
                  <w:tcW w:w="486" w:type="dxa"/>
                  <w:noWrap w:val="0"/>
                  <w:vAlign w:val="center"/>
                </w:tcPr>
                <w:p>
                  <w:pPr>
                    <w:jc w:val="center"/>
                    <w:rPr>
                      <w:rFonts w:hint="eastAsia"/>
                      <w:sz w:val="21"/>
                      <w:szCs w:val="21"/>
                      <w:lang w:eastAsia="zh-CN"/>
                    </w:rPr>
                  </w:pPr>
                  <w:r>
                    <w:rPr>
                      <w:rFonts w:hint="default"/>
                      <w:sz w:val="21"/>
                      <w:szCs w:val="21"/>
                    </w:rPr>
                    <w:t>固态</w:t>
                  </w:r>
                </w:p>
              </w:tc>
              <w:tc>
                <w:tcPr>
                  <w:tcW w:w="723" w:type="dxa"/>
                  <w:noWrap w:val="0"/>
                  <w:vAlign w:val="center"/>
                </w:tcPr>
                <w:p>
                  <w:pPr>
                    <w:jc w:val="center"/>
                    <w:rPr>
                      <w:rFonts w:hint="eastAsia" w:ascii="Times New Roman" w:hAnsi="Times New Roman" w:cs="Times New Roman"/>
                      <w:color w:val="auto"/>
                      <w:sz w:val="21"/>
                      <w:szCs w:val="21"/>
                      <w:highlight w:val="none"/>
                      <w:lang w:eastAsia="zh-CN"/>
                    </w:rPr>
                  </w:pPr>
                  <w:r>
                    <w:rPr>
                      <w:rFonts w:hint="default"/>
                      <w:sz w:val="21"/>
                      <w:szCs w:val="21"/>
                    </w:rPr>
                    <w:t>水银，玻璃</w:t>
                  </w:r>
                </w:p>
              </w:tc>
              <w:tc>
                <w:tcPr>
                  <w:tcW w:w="583" w:type="dxa"/>
                  <w:noWrap w:val="0"/>
                  <w:vAlign w:val="center"/>
                </w:tcPr>
                <w:p>
                  <w:pPr>
                    <w:jc w:val="center"/>
                    <w:rPr>
                      <w:rFonts w:hint="default"/>
                      <w:sz w:val="21"/>
                      <w:szCs w:val="21"/>
                    </w:rPr>
                  </w:pPr>
                  <w:r>
                    <w:rPr>
                      <w:rFonts w:hint="default"/>
                      <w:sz w:val="21"/>
                      <w:szCs w:val="21"/>
                    </w:rPr>
                    <w:t>水银</w:t>
                  </w:r>
                </w:p>
              </w:tc>
              <w:tc>
                <w:tcPr>
                  <w:tcW w:w="653" w:type="dxa"/>
                  <w:noWrap w:val="0"/>
                  <w:vAlign w:val="center"/>
                </w:tcPr>
                <w:p>
                  <w:pPr>
                    <w:jc w:val="center"/>
                    <w:rPr>
                      <w:rFonts w:hint="default"/>
                      <w:sz w:val="21"/>
                      <w:szCs w:val="21"/>
                    </w:rPr>
                  </w:pPr>
                  <w:r>
                    <w:rPr>
                      <w:rFonts w:hint="default"/>
                      <w:sz w:val="21"/>
                      <w:szCs w:val="21"/>
                    </w:rPr>
                    <w:t>半年</w:t>
                  </w:r>
                </w:p>
              </w:tc>
              <w:tc>
                <w:tcPr>
                  <w:tcW w:w="531" w:type="dxa"/>
                  <w:noWrap w:val="0"/>
                  <w:vAlign w:val="center"/>
                </w:tcPr>
                <w:p>
                  <w:pPr>
                    <w:jc w:val="center"/>
                    <w:rPr>
                      <w:rFonts w:hint="default"/>
                      <w:sz w:val="21"/>
                      <w:szCs w:val="21"/>
                    </w:rPr>
                  </w:pPr>
                  <w:r>
                    <w:rPr>
                      <w:rFonts w:hint="default"/>
                      <w:sz w:val="21"/>
                      <w:szCs w:val="21"/>
                    </w:rPr>
                    <w:t>毒性</w:t>
                  </w:r>
                </w:p>
              </w:tc>
              <w:tc>
                <w:tcPr>
                  <w:tcW w:w="714" w:type="dxa"/>
                  <w:noWrap w:val="0"/>
                  <w:vAlign w:val="center"/>
                </w:tcPr>
                <w:p>
                  <w:pPr>
                    <w:jc w:val="center"/>
                    <w:rPr>
                      <w:rFonts w:hint="default"/>
                      <w:sz w:val="21"/>
                      <w:szCs w:val="21"/>
                    </w:rPr>
                  </w:pPr>
                  <w:r>
                    <w:rPr>
                      <w:rFonts w:hint="default"/>
                      <w:sz w:val="21"/>
                      <w:szCs w:val="21"/>
                    </w:rPr>
                    <w:t>桶装分区存放</w:t>
                  </w:r>
                </w:p>
              </w:tc>
              <w:tc>
                <w:tcPr>
                  <w:tcW w:w="697" w:type="dxa"/>
                  <w:noWrap w:val="0"/>
                  <w:vAlign w:val="center"/>
                </w:tcPr>
                <w:p>
                  <w:pPr>
                    <w:jc w:val="center"/>
                    <w:rPr>
                      <w:rFonts w:hint="eastAsia"/>
                      <w:sz w:val="21"/>
                      <w:szCs w:val="21"/>
                      <w:lang w:eastAsia="zh-CN"/>
                    </w:rPr>
                  </w:pPr>
                  <w:r>
                    <w:rPr>
                      <w:rFonts w:hint="eastAsia"/>
                      <w:sz w:val="21"/>
                      <w:szCs w:val="21"/>
                      <w:lang w:eastAsia="zh-CN"/>
                    </w:rPr>
                    <w:t>是</w:t>
                  </w:r>
                </w:p>
              </w:tc>
            </w:tr>
          </w:tbl>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5、其他环保设施</w:t>
            </w:r>
          </w:p>
          <w:p>
            <w:pPr>
              <w:spacing w:line="360" w:lineRule="auto"/>
              <w:ind w:right="172" w:rightChars="82" w:firstLine="480" w:firstLineChars="200"/>
              <w:rPr>
                <w:rFonts w:hint="default" w:ascii="Times New Roman" w:hAnsi="Times New Roman" w:eastAsia="宋体" w:cs="Times New Roman"/>
              </w:rPr>
            </w:pPr>
            <w:r>
              <w:rPr>
                <w:rFonts w:hint="default" w:ascii="Times New Roman" w:hAnsi="Times New Roman" w:eastAsia="宋体" w:cs="Times New Roman"/>
                <w:sz w:val="24"/>
              </w:rPr>
              <w:t>企业建立健全了各项安全操作规程和制度，加强安全检查和安全知识教育，并配备了相应的风险防范设备，降低环境风险。</w:t>
            </w:r>
          </w:p>
          <w:p>
            <w:pPr>
              <w:spacing w:line="360" w:lineRule="auto"/>
              <w:ind w:right="172" w:rightChars="82"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6、环保设施投资核查</w:t>
            </w:r>
          </w:p>
          <w:p>
            <w:pPr>
              <w:spacing w:line="360" w:lineRule="auto"/>
              <w:ind w:right="172" w:rightChars="82" w:firstLine="480"/>
              <w:rPr>
                <w:rFonts w:hint="default" w:ascii="Times New Roman" w:hAnsi="Times New Roman" w:eastAsia="宋体" w:cs="Times New Roman"/>
                <w:b/>
              </w:rPr>
            </w:pPr>
            <w:r>
              <w:rPr>
                <w:rFonts w:hint="default" w:ascii="Times New Roman" w:hAnsi="Times New Roman" w:eastAsia="宋体" w:cs="Times New Roman"/>
                <w:sz w:val="24"/>
              </w:rPr>
              <w:t>项目环保投资情况见表3-</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w:t>
            </w:r>
          </w:p>
          <w:p>
            <w:pPr>
              <w:pStyle w:val="64"/>
              <w:rPr>
                <w:rFonts w:hint="default" w:ascii="Times New Roman" w:hAnsi="Times New Roman" w:cs="Times New Roman"/>
                <w:b/>
              </w:rPr>
            </w:pPr>
            <w:r>
              <w:rPr>
                <w:rFonts w:hint="default" w:ascii="Times New Roman" w:hAnsi="Times New Roman" w:cs="Times New Roman"/>
                <w:b/>
              </w:rPr>
              <w:t>表3-</w:t>
            </w:r>
            <w:r>
              <w:rPr>
                <w:rFonts w:hint="default" w:ascii="Times New Roman" w:hAnsi="Times New Roman" w:cs="Times New Roman"/>
                <w:b/>
                <w:lang w:val="en-US" w:eastAsia="zh-CN"/>
              </w:rPr>
              <w:t>5</w:t>
            </w:r>
            <w:r>
              <w:rPr>
                <w:rFonts w:hint="default" w:ascii="Times New Roman" w:hAnsi="Times New Roman" w:cs="Times New Roman"/>
                <w:b/>
              </w:rPr>
              <w:t xml:space="preserve"> 项目环保投资估算一览表</w:t>
            </w:r>
          </w:p>
          <w:tbl>
            <w:tblPr>
              <w:tblStyle w:val="26"/>
              <w:tblW w:w="9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5154"/>
              <w:gridCol w:w="1950"/>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项目</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投资内容</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lang w:eastAsia="zh-CN"/>
                    </w:rPr>
                    <w:t>计划投资</w:t>
                  </w:r>
                  <w:r>
                    <w:rPr>
                      <w:rFonts w:hint="default" w:ascii="Times New Roman" w:hAnsi="Times New Roman" w:cs="Times New Roman"/>
                      <w:szCs w:val="21"/>
                    </w:rPr>
                    <w:t>（万元）</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rPr>
                  </w:pPr>
                  <w:r>
                    <w:rPr>
                      <w:rFonts w:hint="eastAsia" w:ascii="Times New Roman" w:hAnsi="Times New Roman" w:cs="Times New Roman"/>
                      <w:szCs w:val="21"/>
                      <w:lang w:eastAsia="zh-CN"/>
                    </w:rPr>
                    <w:t>实际</w:t>
                  </w:r>
                  <w:r>
                    <w:rPr>
                      <w:rFonts w:hint="default" w:ascii="Times New Roman" w:hAnsi="Times New Roman" w:cs="Times New Roman"/>
                      <w:szCs w:val="21"/>
                      <w:lang w:eastAsia="zh-CN"/>
                    </w:rPr>
                    <w:t>投资</w:t>
                  </w:r>
                  <w:r>
                    <w:rPr>
                      <w:rFonts w:hint="default" w:ascii="Times New Roman" w:hAnsi="Times New Roman" w:cs="Times New Roman"/>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76" w:type="dxa"/>
                  <w:noWrap w:val="0"/>
                  <w:tcMar>
                    <w:top w:w="0" w:type="dxa"/>
                    <w:left w:w="28" w:type="dxa"/>
                    <w:bottom w:w="0" w:type="dxa"/>
                    <w:right w:w="28" w:type="dxa"/>
                  </w:tcMar>
                  <w:vAlign w:val="center"/>
                </w:tcPr>
                <w:p>
                  <w:pPr>
                    <w:widowControl/>
                    <w:adjustRightInd w:val="0"/>
                    <w:snapToGrid w:val="0"/>
                    <w:spacing w:line="360" w:lineRule="exact"/>
                    <w:jc w:val="center"/>
                    <w:rPr>
                      <w:rFonts w:hint="default" w:ascii="Times New Roman" w:hAnsi="Times New Roman" w:cs="Times New Roman"/>
                      <w:kern w:val="0"/>
                      <w:szCs w:val="21"/>
                    </w:rPr>
                  </w:pPr>
                  <w:r>
                    <w:rPr>
                      <w:rFonts w:hint="default" w:ascii="Times New Roman" w:hAnsi="Times New Roman" w:cs="Times New Roman"/>
                      <w:kern w:val="0"/>
                      <w:szCs w:val="21"/>
                    </w:rPr>
                    <w:t>废气</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kern w:val="0"/>
                      <w:szCs w:val="21"/>
                      <w:highlight w:val="none"/>
                    </w:rPr>
                  </w:pPr>
                  <w:r>
                    <w:rPr>
                      <w:rFonts w:hint="eastAsia" w:ascii="Times New Roman" w:hAnsi="Times New Roman" w:cs="Times New Roman"/>
                      <w:szCs w:val="21"/>
                      <w:highlight w:val="none"/>
                      <w:lang w:val="en-US" w:eastAsia="zh-CN"/>
                    </w:rPr>
                    <w:t>等离子活性炭一体机、等离子光氧催化一体机、布袋除尘器</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val="en-US" w:eastAsia="zh-CN"/>
                    </w:rPr>
                  </w:pPr>
                  <w:r>
                    <w:rPr>
                      <w:rFonts w:hint="eastAsia" w:ascii="Times New Roman" w:hAnsi="Times New Roman" w:eastAsia="等线" w:cs="Times New Roman"/>
                      <w:szCs w:val="21"/>
                      <w:highlight w:val="none"/>
                      <w:lang w:val="en-US" w:eastAsia="zh-CN"/>
                    </w:rPr>
                    <w:t>75</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highlight w:val="none"/>
                      <w:lang w:val="en-US"/>
                    </w:rPr>
                  </w:pPr>
                  <w:r>
                    <w:rPr>
                      <w:rFonts w:hint="eastAsia" w:ascii="Times New Roman" w:hAnsi="Times New Roman" w:cs="Times New Roman"/>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eastAsia" w:ascii="Times New Roman" w:hAnsi="Times New Roman" w:cs="Times New Roman"/>
                      <w:szCs w:val="21"/>
                      <w:lang w:eastAsia="zh-CN"/>
                    </w:rPr>
                    <w:t>固废</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eastAsia="zh-CN"/>
                    </w:rPr>
                  </w:pPr>
                  <w:r>
                    <w:rPr>
                      <w:rFonts w:hint="eastAsia" w:ascii="Times New Roman" w:hAnsi="Times New Roman" w:cs="Times New Roman"/>
                      <w:szCs w:val="21"/>
                      <w:highlight w:val="none"/>
                      <w:lang w:eastAsia="zh-CN"/>
                    </w:rPr>
                    <w:t>固废储存场所、危废间</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highlight w:val="none"/>
                    </w:rPr>
                  </w:pPr>
                  <w:r>
                    <w:rPr>
                      <w:rFonts w:hint="eastAsia" w:ascii="Times New Roman" w:hAnsi="Times New Roman" w:eastAsia="等线" w:cs="Times New Roman"/>
                      <w:szCs w:val="21"/>
                      <w:highlight w:val="none"/>
                      <w:lang w:val="en-US" w:eastAsia="zh-CN"/>
                    </w:rPr>
                    <w:t>10</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eastAsia" w:ascii="Times New Roman" w:hAnsi="Times New Roman" w:eastAsia="等线" w:cs="Times New Roman"/>
                      <w:highlight w:val="none"/>
                      <w:lang w:eastAsia="zh-CN"/>
                    </w:rPr>
                  </w:pPr>
                  <w:r>
                    <w:rPr>
                      <w:rFonts w:hint="eastAsia" w:ascii="Times New Roman" w:hAnsi="Times New Roman" w:cs="Times New Roman"/>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eastAsia" w:ascii="Times New Roman" w:hAnsi="Times New Roman" w:cs="Times New Roman"/>
                      <w:szCs w:val="21"/>
                      <w:lang w:eastAsia="zh-CN"/>
                    </w:rPr>
                    <w:t>废水</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highlight w:val="none"/>
                    </w:rPr>
                  </w:pPr>
                  <w:r>
                    <w:rPr>
                      <w:rFonts w:hint="eastAsia" w:ascii="Times New Roman" w:hAnsi="Times New Roman" w:cs="Times New Roman"/>
                      <w:szCs w:val="21"/>
                      <w:highlight w:val="none"/>
                      <w:lang w:eastAsia="zh-CN"/>
                    </w:rPr>
                    <w:t>化粪池</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eastAsia="zh-CN"/>
                    </w:rPr>
                  </w:pPr>
                  <w:r>
                    <w:rPr>
                      <w:rFonts w:hint="eastAsia" w:ascii="Times New Roman" w:hAnsi="Times New Roman" w:eastAsia="等线" w:cs="Times New Roman"/>
                      <w:szCs w:val="21"/>
                      <w:highlight w:val="none"/>
                      <w:lang w:val="en-US" w:eastAsia="zh-CN"/>
                    </w:rPr>
                    <w:t>3</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highlight w:val="none"/>
                      <w:lang w:val="en-US"/>
                    </w:rPr>
                  </w:pPr>
                  <w:r>
                    <w:rPr>
                      <w:rFonts w:hint="eastAsia" w:ascii="Times New Roman" w:hAnsi="Times New Roman" w:eastAsia="等线" w:cs="Times New Roman"/>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Cs w:val="21"/>
                      <w:lang w:eastAsia="zh-CN"/>
                    </w:rPr>
                    <w:t>噪声</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szCs w:val="21"/>
                      <w:highlight w:val="none"/>
                      <w:lang w:eastAsia="zh-CN"/>
                    </w:rPr>
                    <w:t>减震基础、室内密闭</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eastAsia" w:ascii="Times New Roman" w:hAnsi="Times New Roman" w:eastAsia="等线" w:cs="Times New Roman"/>
                      <w:szCs w:val="21"/>
                      <w:highlight w:val="none"/>
                      <w:lang w:val="en-US" w:eastAsia="zh-CN"/>
                    </w:rPr>
                  </w:pPr>
                  <w:r>
                    <w:rPr>
                      <w:rFonts w:hint="eastAsia" w:ascii="Times New Roman" w:hAnsi="Times New Roman" w:eastAsia="等线" w:cs="Times New Roman"/>
                      <w:szCs w:val="21"/>
                      <w:highlight w:val="none"/>
                      <w:lang w:val="en-US" w:eastAsia="zh-CN"/>
                    </w:rPr>
                    <w:t>5</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eastAsia" w:ascii="Times New Roman" w:hAnsi="Times New Roman" w:eastAsia="等线" w:cs="Times New Roman"/>
                      <w:highlight w:val="none"/>
                      <w:lang w:val="en-US" w:eastAsia="zh-CN"/>
                    </w:rPr>
                  </w:pPr>
                  <w:r>
                    <w:rPr>
                      <w:rFonts w:hint="eastAsia" w:ascii="Times New Roman" w:hAnsi="Times New Roman" w:eastAsia="等线" w:cs="Times New Roman"/>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776"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rPr>
                  </w:pPr>
                  <w:r>
                    <w:rPr>
                      <w:rFonts w:hint="default" w:ascii="Times New Roman" w:hAnsi="Times New Roman" w:cs="Times New Roman"/>
                      <w:szCs w:val="21"/>
                    </w:rPr>
                    <w:t>合计</w:t>
                  </w:r>
                </w:p>
              </w:tc>
              <w:tc>
                <w:tcPr>
                  <w:tcW w:w="5154"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w:t>
                  </w:r>
                </w:p>
              </w:tc>
              <w:tc>
                <w:tcPr>
                  <w:tcW w:w="195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szCs w:val="21"/>
                      <w:highlight w:val="none"/>
                      <w:lang w:val="en-US" w:eastAsia="zh-CN"/>
                    </w:rPr>
                  </w:pPr>
                  <w:r>
                    <w:rPr>
                      <w:rFonts w:hint="eastAsia" w:ascii="Times New Roman" w:hAnsi="Times New Roman" w:cs="Times New Roman"/>
                      <w:szCs w:val="21"/>
                      <w:highlight w:val="none"/>
                      <w:lang w:val="en-US" w:eastAsia="zh-CN"/>
                    </w:rPr>
                    <w:t>93</w:t>
                  </w:r>
                </w:p>
              </w:tc>
              <w:tc>
                <w:tcPr>
                  <w:tcW w:w="1860" w:type="dxa"/>
                  <w:noWrap w:val="0"/>
                  <w:tcMar>
                    <w:top w:w="0" w:type="dxa"/>
                    <w:left w:w="28" w:type="dxa"/>
                    <w:bottom w:w="0" w:type="dxa"/>
                    <w:right w:w="28" w:type="dxa"/>
                  </w:tcMar>
                  <w:vAlign w:val="center"/>
                </w:tcPr>
                <w:p>
                  <w:pPr>
                    <w:adjustRightInd w:val="0"/>
                    <w:snapToGrid w:val="0"/>
                    <w:spacing w:line="360" w:lineRule="exact"/>
                    <w:jc w:val="center"/>
                    <w:rPr>
                      <w:rFonts w:hint="default" w:ascii="Times New Roman" w:hAnsi="Times New Roman" w:eastAsia="等线" w:cs="Times New Roman"/>
                      <w:highlight w:val="none"/>
                      <w:lang w:val="en-US" w:eastAsia="zh-CN"/>
                    </w:rPr>
                  </w:pPr>
                  <w:r>
                    <w:rPr>
                      <w:rFonts w:hint="eastAsia" w:ascii="Times New Roman" w:hAnsi="Times New Roman" w:cs="Times New Roman"/>
                      <w:szCs w:val="21"/>
                      <w:highlight w:val="none"/>
                      <w:lang w:val="en-US" w:eastAsia="zh-CN"/>
                    </w:rPr>
                    <w:t>85</w:t>
                  </w:r>
                </w:p>
              </w:tc>
            </w:tr>
          </w:tbl>
          <w:p>
            <w:pPr>
              <w:tabs>
                <w:tab w:val="left" w:pos="8655"/>
              </w:tabs>
              <w:rPr>
                <w:rFonts w:hint="default" w:ascii="Times New Roman" w:hAnsi="Times New Roman" w:eastAsia="宋体" w:cs="Times New Roman"/>
              </w:rPr>
            </w:pPr>
          </w:p>
        </w:tc>
      </w:tr>
    </w:tbl>
    <w:p>
      <w:pPr>
        <w:pStyle w:val="3"/>
        <w:spacing w:before="0" w:after="0" w:line="240" w:lineRule="auto"/>
        <w:rPr>
          <w:rFonts w:hint="default" w:ascii="Times New Roman" w:hAnsi="Times New Roman" w:eastAsia="宋体" w:cs="Times New Roman"/>
          <w:kern w:val="2"/>
          <w:sz w:val="24"/>
          <w:szCs w:val="24"/>
        </w:rPr>
      </w:pPr>
      <w:bookmarkStart w:id="9" w:name="_Toc468476442"/>
      <w:bookmarkStart w:id="10" w:name="_Toc23318"/>
      <w:r>
        <w:rPr>
          <w:rFonts w:hint="default" w:ascii="Times New Roman" w:hAnsi="Times New Roman" w:eastAsia="宋体" w:cs="Times New Roman"/>
          <w:kern w:val="2"/>
          <w:sz w:val="24"/>
          <w:szCs w:val="24"/>
        </w:rPr>
        <w:t>表4</w:t>
      </w:r>
      <w:bookmarkEnd w:id="9"/>
      <w:r>
        <w:rPr>
          <w:rFonts w:hint="default" w:ascii="Times New Roman" w:hAnsi="Times New Roman" w:eastAsia="宋体" w:cs="Times New Roman"/>
          <w:kern w:val="2"/>
          <w:sz w:val="24"/>
          <w:szCs w:val="24"/>
        </w:rPr>
        <w:t xml:space="preserve"> 环评报告表主要结论及环评批复</w:t>
      </w:r>
      <w:bookmarkEnd w:id="10"/>
    </w:p>
    <w:tbl>
      <w:tblPr>
        <w:tblStyle w:val="26"/>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7" w:hRule="atLeast"/>
          <w:jc w:val="center"/>
        </w:trPr>
        <w:tc>
          <w:tcPr>
            <w:tcW w:w="9978"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1、环评报告表主要结论</w:t>
            </w:r>
          </w:p>
          <w:p>
            <w:pPr>
              <w:autoSpaceDE w:val="0"/>
              <w:autoSpaceDN w:val="0"/>
              <w:spacing w:line="360" w:lineRule="auto"/>
              <w:ind w:firstLine="480" w:firstLineChars="200"/>
              <w:rPr>
                <w:rFonts w:hint="default" w:ascii="Times New Roman" w:hAnsi="Times New Roman" w:eastAsia="等线" w:cs="Times New Roman"/>
                <w:kern w:val="0"/>
                <w:sz w:val="24"/>
                <w:lang w:val="zh-CN" w:eastAsia="zh-CN"/>
              </w:rPr>
            </w:pPr>
            <w:r>
              <w:rPr>
                <w:rFonts w:hint="default" w:ascii="Times New Roman" w:hAnsi="Times New Roman" w:cs="Times New Roman"/>
                <w:sz w:val="24"/>
              </w:rPr>
              <w:t>（1）废气</w:t>
            </w:r>
            <w:r>
              <w:rPr>
                <w:rFonts w:hint="default" w:ascii="Times New Roman" w:hAnsi="Times New Roman" w:cs="Times New Roman"/>
                <w:sz w:val="24"/>
                <w:lang w:eastAsia="zh-CN"/>
              </w:rPr>
              <w:t>环境影响分析</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本项目运营后，产生的废气主要是熔炼、离心铸造废气，振动落砂粉尘及砂处理工序产生的废气。</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（1）有组织废气</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离心铸造废气G1、废砂处理废气G4经除尘设备1#+UV光解等离子催化一体机处理后通过1根15米高的排气筒P1排放；熔炼废气G2、振动落砂废气G3经除尘设备2#处理后通过1根15米高的排气筒P2排放；</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排气筒P1：</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风机风量为20000m3/h引至除尘设备1#（颗粒物处理效率取99%）处理后通过UV光解等离子催化一体机（UV光解催化处理效率75%，等离子催化处理效率65%）处理，年运行时间为4800h。经计算，排放量分别为：颗粒物0.094t/a、非甲烷总烃0.26t/a。排放浓度分别为：颗粒物0.98mg/m3、非甲烷总烃2.7mg/m3；排放速率分别为：颗粒物0.0196kg/h、非甲烷总烃0.054kg/h。能够满足《山东省区域性大气污染物综合排放标准》（DB37/2376-2013）表2标准一般控制区要求（颗粒物20mg/m3）标准及《大气污染物综合排放标准》(GB16297-1996)中表2新污染源大气污染物排放限值（非甲烷总烃120mg/m3、15m、10kg/h）要求。</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排气筒P2：</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在熔炼工序、射芯机及振动落砂机上方设置集气罩（收集效率取95%），风量为1.5万m3/h的风机引至除尘设备2#（处理效率99%）处理后通过UV光解等离子催化一体机（UV光解催化处理效率75%，等离子催化处理效率65%）处理，年运行时间为4800h。经计算，排放量分别为：颗粒物0.0741t/a、非甲烷总烃0.052t/a。排放浓度分别为：颗粒物1.03mg/m3、非甲烷总烃0.72mg/m3、；排放速率分别为：颗粒物0.015kg/h、非甲烷总烃0.011kg/h，能够满足《山东省区域性大气污染物综合排放标准》（DB37/2376-2013）表2标准一般控制区要求（颗粒物20mg/m3）标准及《大气污染物综合排放标准》(GB16297-1996)中表2新污染源大气污染物排放限值（非甲烷总烃120mg/m3、15m、10kg/h）要求。</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（2）无组织废气</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评价项目产生的无组织废气主要有离心铸造、废砂处理、熔炼、振动落砂废气。</w:t>
            </w:r>
          </w:p>
          <w:p>
            <w:pPr>
              <w:adjustRightInd w:val="0"/>
              <w:snapToGrid w:val="0"/>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产生量分别为离心铸造烟尘0.345t/a、熔炼烟尘0.195t/a、废砂处理粉尘0.15t/a、振动落砂粉尘0.195t/a，离心铸造+废砂处理非甲烷总烃废气0.1575t/a；采用Screen3估算软件对项目无组织废气（颗粒物非甲烷总烃）进行预测，得出无超标点。</w:t>
            </w:r>
          </w:p>
          <w:p>
            <w:pPr>
              <w:adjustRightInd w:val="0"/>
              <w:snapToGrid w:val="0"/>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sz w:val="24"/>
                <w:highlight w:val="none"/>
              </w:rPr>
              <w:t>能够满足《大气污染物综合排放标准》(GB16297-1996)中表2新污染源大气污染物无组织排放监控浓度限值（颗粒物1.0mg/m3、非甲烷总烃4.0mg/m3）要求。</w:t>
            </w:r>
          </w:p>
          <w:p>
            <w:pPr>
              <w:autoSpaceDE w:val="0"/>
              <w:autoSpaceDN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（2）水环境影响分析</w:t>
            </w:r>
          </w:p>
          <w:p>
            <w:pPr>
              <w:spacing w:line="360" w:lineRule="auto"/>
              <w:ind w:firstLine="360" w:firstLineChars="150"/>
              <w:rPr>
                <w:rFonts w:hint="default" w:ascii="Times New Roman" w:hAnsi="Times New Roman" w:cs="Times New Roman"/>
                <w:bCs/>
                <w:sz w:val="24"/>
                <w:highlight w:val="none"/>
              </w:rPr>
            </w:pPr>
            <w:r>
              <w:rPr>
                <w:rFonts w:hint="default" w:ascii="Times New Roman" w:hAnsi="Times New Roman" w:cs="Times New Roman"/>
                <w:bCs/>
                <w:sz w:val="24"/>
                <w:highlight w:val="none"/>
              </w:rPr>
              <w:t>本项目生产工艺涉及用水主要为电炉循环冷却用水及清洗机清洗用水，冷却水及清洗用水全部循环使用（随产品损耗）不外排，仅需补充部分损耗量；因此，本项目废水主要为软化自来水过程中产生的废水及职工生活污水。生活污水经化粪池收集，定期外运肥田，软水制备过程废水用于厂区硬化路面喷洒，在严格落实生产区、污水产生区、污水收集管网、固废存放区、危废暂存间等区域防渗的前提下，本项目的投产运营对地下水环境影响较小。</w:t>
            </w:r>
          </w:p>
          <w:p>
            <w:pPr>
              <w:widowControl/>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（3）噪声</w:t>
            </w:r>
          </w:p>
          <w:p>
            <w:pPr>
              <w:spacing w:line="360" w:lineRule="auto"/>
              <w:ind w:firstLine="350" w:firstLineChars="146"/>
              <w:rPr>
                <w:rFonts w:hint="default" w:ascii="Times New Roman" w:hAnsi="Times New Roman" w:cs="Times New Roman"/>
                <w:bCs/>
                <w:sz w:val="24"/>
                <w:highlight w:val="none"/>
              </w:rPr>
            </w:pPr>
            <w:r>
              <w:rPr>
                <w:rFonts w:hint="default" w:ascii="Times New Roman" w:hAnsi="Times New Roman" w:cs="Times New Roman"/>
                <w:bCs/>
                <w:sz w:val="24"/>
                <w:highlight w:val="none"/>
              </w:rPr>
              <w:t>本项目产生的噪声源主要为风机、车床、磨床等各类机械设备，其噪声值在75～90dB(A)之间。项目选用低噪声设备，采取减震、隔声等措施降噪；项目墙体、屋顶安装吸音材料，门窗采用隔声设计。同时在项目区种植树木，消减噪声。通过采取以上措施后，项目厂界昼夜噪声符合《工业企业厂界环境噪声排放标准》(GB12348-2008)的2类标准要求，不会对周围声环境质量产生明显影响。</w:t>
            </w:r>
          </w:p>
          <w:p>
            <w:pPr>
              <w:spacing w:line="360" w:lineRule="auto"/>
              <w:ind w:firstLine="350" w:firstLineChars="146"/>
              <w:rPr>
                <w:rFonts w:hint="default" w:ascii="Times New Roman" w:hAnsi="Times New Roman" w:cs="Times New Roman"/>
                <w:bCs/>
                <w:sz w:val="24"/>
                <w:highlight w:val="none"/>
              </w:rPr>
            </w:pPr>
            <w:r>
              <w:rPr>
                <w:rFonts w:hint="default" w:ascii="Times New Roman" w:hAnsi="Times New Roman" w:cs="Times New Roman"/>
                <w:bCs/>
                <w:sz w:val="24"/>
                <w:highlight w:val="none"/>
              </w:rPr>
              <w:t>综上所述，运营期产生的噪声不会对周围声环境产生明显影响。</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（4）固废</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 xml:space="preserve">电炉炉渣、磁选废铁屑、机加工过程下脚料定期收集后外售综合利用；废润滑油、废灯管、废磨削液委托有危险废物处理资质的单位处置；除尘器集尘经砂处理工艺后回用于离心铸造，生活垃圾及电炉废炉衬经收集后交由环卫部门统一清运。 </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eastAsia="宋体" w:cs="Times New Roman"/>
                <w:sz w:val="24"/>
                <w:highlight w:val="none"/>
              </w:rPr>
              <w:t>综上所示，项目产生的各类固废经相对应的处理措施处理后，可实现零排放，对周围环境影响较小。</w:t>
            </w:r>
          </w:p>
          <w:p>
            <w:pPr>
              <w:spacing w:line="360" w:lineRule="auto"/>
              <w:rPr>
                <w:rFonts w:hint="default" w:eastAsia="宋体"/>
                <w:b/>
                <w:bCs/>
                <w:sz w:val="24"/>
              </w:rPr>
            </w:pPr>
            <w:r>
              <w:rPr>
                <w:rFonts w:hint="default" w:ascii="Times New Roman" w:hAnsi="Times New Roman" w:cs="Times New Roman"/>
                <w:b/>
                <w:bCs/>
                <w:sz w:val="24"/>
              </w:rPr>
              <w:t xml:space="preserve"> </w:t>
            </w: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5</w:t>
            </w:r>
            <w:r>
              <w:rPr>
                <w:rFonts w:hint="default" w:ascii="Times New Roman" w:hAnsi="Times New Roman" w:cs="Times New Roman"/>
                <w:b/>
                <w:bCs/>
                <w:sz w:val="24"/>
                <w:lang w:eastAsia="zh-CN"/>
              </w:rPr>
              <w:t>）</w:t>
            </w:r>
            <w:r>
              <w:rPr>
                <w:rFonts w:hint="default" w:eastAsia="宋体"/>
                <w:b/>
                <w:bCs/>
                <w:sz w:val="24"/>
              </w:rPr>
              <w:t>环境风险</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本项目为金属铸件铸造项目，通过对项目原辅材料及产品的理化性质分析可知，项目区内不存在重大危险源。企业通过制定严格的安全生产规程，采取防范措施，其环境风险可防可控，项目建设是可行的。</w:t>
            </w:r>
          </w:p>
          <w:p>
            <w:pPr>
              <w:autoSpaceDE w:val="0"/>
              <w:autoSpaceDN w:val="0"/>
              <w:adjustRightInd w:val="0"/>
              <w:spacing w:line="360" w:lineRule="auto"/>
              <w:jc w:val="left"/>
              <w:rPr>
                <w:rFonts w:hint="default" w:ascii="Times New Roman" w:hAnsi="Times New Roman" w:cs="Times New Roman"/>
                <w:b/>
                <w:bCs/>
                <w:sz w:val="24"/>
              </w:rPr>
            </w:pPr>
            <w:r>
              <w:rPr>
                <w:rFonts w:hint="default" w:ascii="Times New Roman" w:hAnsi="Times New Roman" w:cs="Times New Roman"/>
                <w:b/>
                <w:bCs/>
                <w:sz w:val="24"/>
                <w:lang w:eastAsia="zh-CN"/>
              </w:rPr>
              <w:t>（</w:t>
            </w:r>
            <w:r>
              <w:rPr>
                <w:rFonts w:hint="default" w:ascii="Times New Roman" w:hAnsi="Times New Roman" w:cs="Times New Roman"/>
                <w:b/>
                <w:bCs/>
                <w:sz w:val="24"/>
                <w:lang w:val="en-US" w:eastAsia="zh-CN"/>
              </w:rPr>
              <w:t>6</w:t>
            </w:r>
            <w:r>
              <w:rPr>
                <w:rFonts w:hint="default" w:ascii="Times New Roman" w:hAnsi="Times New Roman" w:cs="Times New Roman"/>
                <w:b/>
                <w:bCs/>
                <w:sz w:val="24"/>
                <w:lang w:eastAsia="zh-CN"/>
              </w:rPr>
              <w:t>）</w:t>
            </w:r>
            <w:r>
              <w:rPr>
                <w:rFonts w:hint="default" w:ascii="Times New Roman" w:hAnsi="Times New Roman" w:cs="Times New Roman"/>
                <w:b/>
                <w:bCs/>
                <w:sz w:val="24"/>
              </w:rPr>
              <w:t>总量控制</w:t>
            </w:r>
          </w:p>
          <w:p>
            <w:pPr>
              <w:spacing w:line="360" w:lineRule="auto"/>
              <w:ind w:firstLine="480" w:firstLineChars="200"/>
              <w:rPr>
                <w:rFonts w:hint="default" w:ascii="Times New Roman" w:hAnsi="Times New Roman" w:cs="Times New Roman"/>
                <w:sz w:val="24"/>
                <w:highlight w:val="none"/>
              </w:rPr>
            </w:pPr>
            <w:r>
              <w:rPr>
                <w:rFonts w:hint="default" w:ascii="Times New Roman" w:hAnsi="Times New Roman" w:eastAsia="宋体" w:cs="Times New Roman"/>
                <w:sz w:val="24"/>
                <w:highlight w:val="none"/>
              </w:rPr>
              <w:t>本项目生产过程中无大气污染物SO</w:t>
            </w:r>
            <w:r>
              <w:rPr>
                <w:rFonts w:hint="default" w:ascii="Times New Roman" w:hAnsi="Times New Roman" w:eastAsia="宋体" w:cs="Times New Roman"/>
                <w:sz w:val="24"/>
                <w:highlight w:val="none"/>
                <w:vertAlign w:val="subscript"/>
              </w:rPr>
              <w:t>2</w:t>
            </w:r>
            <w:r>
              <w:rPr>
                <w:rFonts w:hint="default" w:ascii="Times New Roman" w:hAnsi="Times New Roman" w:eastAsia="宋体" w:cs="Times New Roman"/>
                <w:sz w:val="24"/>
                <w:highlight w:val="none"/>
              </w:rPr>
              <w:t>、NOx的排放；生活污水经化粪池收集后，定期清运肥田，不外排。</w:t>
            </w:r>
          </w:p>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rPr>
              <w:t>2</w:t>
            </w:r>
            <w:r>
              <w:rPr>
                <w:rFonts w:hint="default" w:ascii="Times New Roman" w:hAnsi="Times New Roman" w:eastAsia="宋体" w:cs="Times New Roman"/>
                <w:b/>
                <w:bCs/>
                <w:sz w:val="24"/>
                <w:szCs w:val="24"/>
                <w:lang w:val="zh-CN"/>
              </w:rPr>
              <w:t>、环评批复</w:t>
            </w:r>
          </w:p>
          <w:p>
            <w:pPr>
              <w:pStyle w:val="2"/>
              <w:spacing w:line="360" w:lineRule="auto"/>
              <w:ind w:firstLine="480" w:firstLineChars="200"/>
              <w:rPr>
                <w:rFonts w:hint="default" w:ascii="Times New Roman" w:hAnsi="Times New Roman" w:eastAsia="宋体" w:cs="Times New Roman"/>
                <w:b/>
                <w:bCs/>
                <w:color w:val="auto"/>
                <w:kern w:val="2"/>
                <w:szCs w:val="24"/>
                <w:lang w:val="zh-CN"/>
              </w:rPr>
            </w:pPr>
            <w:r>
              <w:rPr>
                <w:rFonts w:hint="eastAsia" w:ascii="Times New Roman" w:hAnsi="Times New Roman" w:eastAsia="宋体" w:cs="Times New Roman"/>
                <w:color w:val="auto"/>
                <w:szCs w:val="24"/>
                <w:lang w:eastAsia="zh-CN"/>
              </w:rPr>
              <w:t>茌平县环境保护局</w:t>
            </w:r>
            <w:r>
              <w:rPr>
                <w:rFonts w:hint="default" w:ascii="Times New Roman" w:hAnsi="Times New Roman" w:eastAsia="宋体" w:cs="Times New Roman"/>
                <w:color w:val="auto"/>
                <w:szCs w:val="24"/>
              </w:rPr>
              <w:t>《关于</w:t>
            </w:r>
            <w:r>
              <w:rPr>
                <w:rFonts w:hint="eastAsia" w:ascii="Times New Roman" w:hAnsi="Times New Roman" w:eastAsia="宋体" w:cs="Times New Roman"/>
                <w:color w:val="auto"/>
                <w:szCs w:val="24"/>
                <w:lang w:eastAsia="zh-CN"/>
              </w:rPr>
              <w:t>山东森邦机械制造有限公司年产1.3万吨缸套、水泵和农机曲轴项目</w:t>
            </w:r>
            <w:r>
              <w:rPr>
                <w:rFonts w:hint="default" w:ascii="Times New Roman" w:hAnsi="Times New Roman" w:eastAsia="宋体" w:cs="Times New Roman"/>
                <w:color w:val="auto"/>
                <w:szCs w:val="24"/>
              </w:rPr>
              <w:t>环境影响报告表的批复》</w:t>
            </w:r>
            <w:r>
              <w:rPr>
                <w:rFonts w:hint="default" w:ascii="Times New Roman" w:hAnsi="Times New Roman" w:eastAsia="宋体" w:cs="Times New Roman"/>
                <w:bCs/>
                <w:color w:val="auto"/>
                <w:szCs w:val="24"/>
              </w:rPr>
              <w:t>（</w:t>
            </w:r>
            <w:r>
              <w:rPr>
                <w:rFonts w:hint="eastAsia" w:ascii="Times New Roman" w:hAnsi="Times New Roman" w:eastAsia="宋体" w:cs="Times New Roman"/>
                <w:caps/>
                <w:sz w:val="24"/>
                <w:szCs w:val="24"/>
                <w:lang w:eastAsia="zh-CN"/>
              </w:rPr>
              <w:t>茌环管【2018】71号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2018.5.15</w:t>
            </w:r>
            <w:r>
              <w:rPr>
                <w:rFonts w:hint="default" w:ascii="Times New Roman" w:hAnsi="Times New Roman" w:eastAsia="宋体" w:cs="Times New Roman"/>
                <w:caps/>
                <w:sz w:val="24"/>
                <w:szCs w:val="24"/>
              </w:rPr>
              <w:t>）</w:t>
            </w:r>
            <w:r>
              <w:rPr>
                <w:rFonts w:hint="default" w:ascii="Times New Roman" w:hAnsi="Times New Roman" w:eastAsia="宋体" w:cs="Times New Roman"/>
                <w:caps/>
                <w:sz w:val="24"/>
                <w:szCs w:val="24"/>
                <w:lang w:eastAsia="zh-CN"/>
              </w:rPr>
              <w:t>，</w:t>
            </w:r>
            <w:r>
              <w:rPr>
                <w:rFonts w:hint="default" w:ascii="Times New Roman" w:hAnsi="Times New Roman" w:eastAsia="宋体" w:cs="Times New Roman"/>
                <w:color w:val="auto"/>
                <w:szCs w:val="24"/>
              </w:rPr>
              <w:t>见附件2。</w:t>
            </w:r>
          </w:p>
        </w:tc>
      </w:tr>
    </w:tbl>
    <w:p>
      <w:pPr>
        <w:pStyle w:val="34"/>
        <w:ind w:firstLine="0" w:firstLineChars="0"/>
        <w:rPr>
          <w:rFonts w:hint="default" w:ascii="Times New Roman" w:hAnsi="Times New Roman" w:cs="Times New Roman"/>
        </w:rPr>
      </w:pPr>
    </w:p>
    <w:p>
      <w:pPr>
        <w:pStyle w:val="3"/>
        <w:spacing w:before="0" w:after="0" w:line="240" w:lineRule="auto"/>
        <w:rPr>
          <w:rFonts w:hint="default" w:ascii="Times New Roman" w:hAnsi="Times New Roman" w:eastAsia="宋体" w:cs="Times New Roman"/>
          <w:kern w:val="2"/>
          <w:sz w:val="24"/>
          <w:szCs w:val="24"/>
        </w:rPr>
      </w:pPr>
      <w:bookmarkStart w:id="11" w:name="_Toc18644"/>
      <w:r>
        <w:rPr>
          <w:rFonts w:hint="default" w:ascii="Times New Roman" w:hAnsi="Times New Roman" w:eastAsia="宋体" w:cs="Times New Roman"/>
          <w:kern w:val="2"/>
          <w:sz w:val="24"/>
          <w:szCs w:val="24"/>
        </w:rPr>
        <w:t>表5 验收监测质量保证及质量控制</w:t>
      </w:r>
      <w:bookmarkEnd w:id="11"/>
    </w:p>
    <w:tbl>
      <w:tblPr>
        <w:tblStyle w:val="26"/>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6" w:hRule="atLeast"/>
          <w:jc w:val="center"/>
        </w:trPr>
        <w:tc>
          <w:tcPr>
            <w:tcW w:w="9978" w:type="dxa"/>
          </w:tcPr>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1、监测分析方法</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1</w:t>
            </w:r>
            <w:r>
              <w:rPr>
                <w:rFonts w:hint="default" w:ascii="Times New Roman" w:hAnsi="Times New Roman" w:eastAsia="宋体" w:cs="Times New Roman"/>
                <w:b/>
                <w:bCs/>
                <w:lang w:val="zh-CN"/>
              </w:rPr>
              <w:t>）废气</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本项目废气监测分析方法参见表5-1。</w:t>
            </w:r>
          </w:p>
          <w:p>
            <w:pPr>
              <w:pStyle w:val="2"/>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表</w:t>
            </w:r>
            <w:r>
              <w:rPr>
                <w:rFonts w:hint="default" w:ascii="Times New Roman" w:hAnsi="Times New Roman" w:eastAsia="宋体" w:cs="Times New Roman"/>
                <w:b/>
                <w:bCs/>
                <w:color w:val="auto"/>
                <w:sz w:val="21"/>
                <w:szCs w:val="21"/>
              </w:rPr>
              <w:t>5</w:t>
            </w:r>
            <w:r>
              <w:rPr>
                <w:rFonts w:hint="default" w:ascii="Times New Roman" w:hAnsi="Times New Roman" w:eastAsia="宋体" w:cs="Times New Roman"/>
                <w:b/>
                <w:bCs/>
                <w:color w:val="auto"/>
                <w:sz w:val="21"/>
                <w:szCs w:val="21"/>
                <w:lang w:val="zh-CN"/>
              </w:rPr>
              <w:t>-</w:t>
            </w:r>
            <w:r>
              <w:rPr>
                <w:rFonts w:hint="default" w:ascii="Times New Roman" w:hAnsi="Times New Roman" w:eastAsia="宋体" w:cs="Times New Roman"/>
                <w:b/>
                <w:bCs/>
                <w:color w:val="auto"/>
                <w:sz w:val="21"/>
                <w:szCs w:val="21"/>
              </w:rPr>
              <w:t xml:space="preserve">1 </w:t>
            </w:r>
            <w:r>
              <w:rPr>
                <w:rFonts w:hint="default" w:ascii="Times New Roman" w:hAnsi="Times New Roman" w:eastAsia="宋体" w:cs="Times New Roman"/>
                <w:b/>
                <w:bCs/>
                <w:color w:val="auto"/>
                <w:sz w:val="21"/>
                <w:szCs w:val="21"/>
                <w:lang w:val="zh-CN"/>
              </w:rPr>
              <w:t>废气监测分析方法</w:t>
            </w:r>
          </w:p>
          <w:tbl>
            <w:tblPr>
              <w:tblStyle w:val="26"/>
              <w:tblW w:w="9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690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441" w:type="dxa"/>
                  <w:vAlign w:val="center"/>
                </w:tcPr>
                <w:p>
                  <w:pPr>
                    <w:pStyle w:val="64"/>
                    <w:rPr>
                      <w:rFonts w:hint="default" w:ascii="Times New Roman" w:hAnsi="Times New Roman" w:cs="Times New Roman"/>
                    </w:rPr>
                  </w:pPr>
                  <w:r>
                    <w:rPr>
                      <w:rFonts w:hint="default" w:ascii="Times New Roman" w:hAnsi="Times New Roman" w:cs="Times New Roman"/>
                    </w:rPr>
                    <w:t>项目名称</w:t>
                  </w:r>
                </w:p>
              </w:tc>
              <w:tc>
                <w:tcPr>
                  <w:tcW w:w="6909" w:type="dxa"/>
                  <w:vAlign w:val="center"/>
                </w:tcPr>
                <w:p>
                  <w:pPr>
                    <w:pStyle w:val="64"/>
                    <w:rPr>
                      <w:rFonts w:hint="default" w:ascii="Times New Roman" w:hAnsi="Times New Roman" w:eastAsia="宋体" w:cs="Times New Roman"/>
                      <w:lang w:eastAsia="zh-CN"/>
                    </w:rPr>
                  </w:pPr>
                  <w:r>
                    <w:rPr>
                      <w:rFonts w:hint="default" w:ascii="Times New Roman" w:hAnsi="Times New Roman" w:cs="Times New Roman"/>
                      <w:lang w:eastAsia="zh-CN"/>
                    </w:rPr>
                    <w:t>分析方法</w:t>
                  </w:r>
                </w:p>
              </w:tc>
              <w:tc>
                <w:tcPr>
                  <w:tcW w:w="1457" w:type="dxa"/>
                  <w:vAlign w:val="center"/>
                </w:tcPr>
                <w:p>
                  <w:pPr>
                    <w:pStyle w:val="64"/>
                    <w:rPr>
                      <w:rFonts w:hint="default" w:ascii="Times New Roman" w:hAnsi="Times New Roman" w:cs="Times New Roman"/>
                    </w:rPr>
                  </w:pPr>
                  <w:r>
                    <w:rPr>
                      <w:rFonts w:hint="default" w:ascii="Times New Roman" w:hAnsi="Times New Roman" w:cs="Times New Roman"/>
                    </w:rPr>
                    <w:t>检出限mg/m</w:t>
                  </w:r>
                  <w:r>
                    <w:rPr>
                      <w:rFonts w:hint="default" w:ascii="Times New Roman" w:hAnsi="Times New Roman" w:cs="Times New Roman"/>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441" w:type="dxa"/>
                  <w:vAlign w:val="center"/>
                </w:tcPr>
                <w:p>
                  <w:pPr>
                    <w:widowControl/>
                    <w:jc w:val="center"/>
                    <w:rPr>
                      <w:rFonts w:hint="default" w:ascii="Times New Roman" w:hAnsi="Times New Roman" w:eastAsia="等线" w:cs="Times New Roman"/>
                      <w:bCs/>
                      <w:kern w:val="2"/>
                      <w:sz w:val="21"/>
                      <w:szCs w:val="21"/>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无组织颗粒物</w:t>
                  </w:r>
                </w:p>
              </w:tc>
              <w:tc>
                <w:tcPr>
                  <w:tcW w:w="6909" w:type="dxa"/>
                  <w:vAlign w:val="center"/>
                </w:tcPr>
                <w:p>
                  <w:pPr>
                    <w:snapToGrid w:val="0"/>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GB/T 15432-1995环境空气  总悬浮颗粒物的测定 重量法</w:t>
                  </w:r>
                </w:p>
              </w:tc>
              <w:tc>
                <w:tcPr>
                  <w:tcW w:w="1457" w:type="dxa"/>
                  <w:vAlign w:val="center"/>
                </w:tcPr>
                <w:p>
                  <w:pPr>
                    <w:snapToGrid w:val="0"/>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0.001mg/m</w:t>
                  </w:r>
                  <w:r>
                    <w:rPr>
                      <w:rFonts w:hint="default" w:ascii="Times New Roman" w:hAnsi="Times New Roman" w:eastAsia="宋体" w:cs="Times New Roman"/>
                      <w:color w:val="auto"/>
                      <w:kern w:val="0"/>
                      <w:sz w:val="21"/>
                      <w:szCs w:val="21"/>
                      <w:shd w:val="clear" w:color="auto" w:fill="auto"/>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41" w:type="dxa"/>
                  <w:vAlign w:val="center"/>
                </w:tcPr>
                <w:p>
                  <w:pPr>
                    <w:snapToGrid w:val="0"/>
                    <w:jc w:val="center"/>
                    <w:rPr>
                      <w:rFonts w:hint="default" w:ascii="Times New Roman" w:hAnsi="Times New Roman" w:eastAsia="等线" w:cs="Times New Roman"/>
                      <w:kern w:val="0"/>
                      <w:sz w:val="21"/>
                      <w:szCs w:val="21"/>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有组织颗粒物</w:t>
                  </w:r>
                </w:p>
              </w:tc>
              <w:tc>
                <w:tcPr>
                  <w:tcW w:w="6909" w:type="dxa"/>
                  <w:vAlign w:val="center"/>
                </w:tcPr>
                <w:p>
                  <w:pPr>
                    <w:snapToGrid w:val="0"/>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HJ 836-2017 固定污染源废气 低浓度颗粒物的测定 重量法</w:t>
                  </w:r>
                </w:p>
              </w:tc>
              <w:tc>
                <w:tcPr>
                  <w:tcW w:w="1457" w:type="dxa"/>
                  <w:vAlign w:val="center"/>
                </w:tcPr>
                <w:p>
                  <w:pPr>
                    <w:snapToGrid w:val="0"/>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1.0mg/m</w:t>
                  </w:r>
                  <w:r>
                    <w:rPr>
                      <w:rFonts w:hint="default" w:ascii="Times New Roman" w:hAnsi="Times New Roman" w:eastAsia="宋体" w:cs="Times New Roman"/>
                      <w:color w:val="auto"/>
                      <w:kern w:val="0"/>
                      <w:sz w:val="21"/>
                      <w:szCs w:val="21"/>
                      <w:shd w:val="clear" w:color="auto" w:fill="auto"/>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41" w:type="dxa"/>
                  <w:vAlign w:val="center"/>
                </w:tcPr>
                <w:p>
                  <w:pPr>
                    <w:snapToGrid w:val="0"/>
                    <w:jc w:val="center"/>
                    <w:rPr>
                      <w:rFonts w:hint="default" w:ascii="Times New Roman" w:hAnsi="Times New Roman" w:cs="Times New Roman"/>
                      <w:kern w:val="0"/>
                      <w:szCs w:val="21"/>
                    </w:rPr>
                  </w:pPr>
                  <w:r>
                    <w:rPr>
                      <w:rFonts w:hint="eastAsia" w:ascii="宋体" w:hAnsi="宋体" w:eastAsia="宋体" w:cs="宋体"/>
                      <w:b w:val="0"/>
                      <w:bCs/>
                      <w:color w:val="auto"/>
                      <w:sz w:val="21"/>
                      <w:szCs w:val="21"/>
                      <w:lang w:val="en-US" w:eastAsia="zh-CN"/>
                    </w:rPr>
                    <w:t>有组织非甲烷总烃</w:t>
                  </w:r>
                </w:p>
              </w:tc>
              <w:tc>
                <w:tcPr>
                  <w:tcW w:w="6909" w:type="dxa"/>
                  <w:vAlign w:val="center"/>
                </w:tcPr>
                <w:p>
                  <w:pPr>
                    <w:snapToGrid w:val="0"/>
                    <w:jc w:val="center"/>
                    <w:rPr>
                      <w:rFonts w:hint="default" w:ascii="Times New Roman" w:hAnsi="Times New Roman" w:cs="Times New Roman"/>
                      <w:kern w:val="0"/>
                      <w:szCs w:val="21"/>
                    </w:rPr>
                  </w:pPr>
                  <w:r>
                    <w:rPr>
                      <w:rFonts w:hint="eastAsia" w:ascii="宋体" w:hAnsi="宋体" w:eastAsia="宋体" w:cs="宋体"/>
                      <w:b w:val="0"/>
                      <w:bCs/>
                      <w:color w:val="auto"/>
                      <w:sz w:val="21"/>
                      <w:szCs w:val="21"/>
                      <w:lang w:val="en-US" w:eastAsia="zh-CN"/>
                    </w:rPr>
                    <w:t>HJ 38-2017 固定污染源废气 总烃、甲烷和非甲烷总烃的测定 气相色谱法</w:t>
                  </w:r>
                </w:p>
              </w:tc>
              <w:tc>
                <w:tcPr>
                  <w:tcW w:w="1457" w:type="dxa"/>
                  <w:vAlign w:val="center"/>
                </w:tcPr>
                <w:p>
                  <w:pPr>
                    <w:snapToGrid w:val="0"/>
                    <w:jc w:val="center"/>
                    <w:rPr>
                      <w:rFonts w:hint="default" w:ascii="Times New Roman" w:hAnsi="Times New Roman" w:cs="Times New Roman"/>
                      <w:szCs w:val="21"/>
                    </w:rPr>
                  </w:pPr>
                  <w:r>
                    <w:rPr>
                      <w:rFonts w:hint="eastAsia" w:ascii="Times New Roman" w:hAnsi="Times New Roman" w:eastAsia="宋体" w:cs="Times New Roman"/>
                      <w:color w:val="auto"/>
                      <w:kern w:val="0"/>
                      <w:sz w:val="21"/>
                      <w:szCs w:val="21"/>
                      <w:shd w:val="clear" w:color="auto" w:fill="auto"/>
                      <w:lang w:val="en-US" w:eastAsia="zh-CN" w:bidi="ar-SA"/>
                    </w:rPr>
                    <w:t>0.07</w:t>
                  </w:r>
                  <w:r>
                    <w:rPr>
                      <w:rFonts w:hint="default" w:ascii="Times New Roman" w:hAnsi="Times New Roman" w:eastAsia="宋体" w:cs="Times New Roman"/>
                      <w:color w:val="auto"/>
                      <w:kern w:val="0"/>
                      <w:sz w:val="21"/>
                      <w:szCs w:val="21"/>
                      <w:shd w:val="clear" w:color="auto" w:fill="auto"/>
                      <w:lang w:val="en-US" w:eastAsia="zh-CN" w:bidi="ar-SA"/>
                    </w:rPr>
                    <w:t>mg/m</w:t>
                  </w:r>
                  <w:r>
                    <w:rPr>
                      <w:rFonts w:hint="default" w:ascii="Times New Roman" w:hAnsi="Times New Roman" w:eastAsia="宋体" w:cs="Times New Roman"/>
                      <w:color w:val="auto"/>
                      <w:kern w:val="0"/>
                      <w:sz w:val="21"/>
                      <w:szCs w:val="21"/>
                      <w:shd w:val="clear" w:color="auto" w:fill="auto"/>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441" w:type="dxa"/>
                  <w:vAlign w:val="center"/>
                </w:tcPr>
                <w:p>
                  <w:pPr>
                    <w:snapToGrid w:val="0"/>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无组织非甲烷总烃</w:t>
                  </w:r>
                </w:p>
              </w:tc>
              <w:tc>
                <w:tcPr>
                  <w:tcW w:w="6909" w:type="dxa"/>
                  <w:vAlign w:val="center"/>
                </w:tcPr>
                <w:p>
                  <w:pPr>
                    <w:snapToGrid w:val="0"/>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HJ 604-2017 环境空气 总烃、甲烷和非甲烷总烃的测定 直接进样-气相色谱法</w:t>
                  </w:r>
                </w:p>
              </w:tc>
              <w:tc>
                <w:tcPr>
                  <w:tcW w:w="1457" w:type="dxa"/>
                  <w:vAlign w:val="center"/>
                </w:tcPr>
                <w:p>
                  <w:pPr>
                    <w:snapToGrid w:val="0"/>
                    <w:jc w:val="center"/>
                    <w:rPr>
                      <w:rFonts w:hint="eastAsia" w:ascii="宋体" w:hAnsi="宋体" w:eastAsia="宋体" w:cs="宋体"/>
                      <w:color w:val="auto"/>
                      <w:sz w:val="21"/>
                      <w:szCs w:val="21"/>
                      <w:highlight w:val="none"/>
                    </w:rPr>
                  </w:pPr>
                  <w:r>
                    <w:rPr>
                      <w:rFonts w:hint="eastAsia" w:ascii="Times New Roman" w:hAnsi="Times New Roman" w:eastAsia="宋体" w:cs="Times New Roman"/>
                      <w:color w:val="auto"/>
                      <w:kern w:val="0"/>
                      <w:sz w:val="21"/>
                      <w:szCs w:val="21"/>
                      <w:shd w:val="clear" w:color="auto" w:fill="auto"/>
                      <w:lang w:val="en-US" w:eastAsia="zh-CN" w:bidi="ar-SA"/>
                    </w:rPr>
                    <w:t>0.07</w:t>
                  </w:r>
                  <w:r>
                    <w:rPr>
                      <w:rFonts w:hint="default" w:ascii="Times New Roman" w:hAnsi="Times New Roman" w:eastAsia="宋体" w:cs="Times New Roman"/>
                      <w:color w:val="auto"/>
                      <w:kern w:val="0"/>
                      <w:sz w:val="21"/>
                      <w:szCs w:val="21"/>
                      <w:shd w:val="clear" w:color="auto" w:fill="auto"/>
                      <w:lang w:val="en-US" w:eastAsia="zh-CN" w:bidi="ar-SA"/>
                    </w:rPr>
                    <w:t>mg/m</w:t>
                  </w:r>
                  <w:r>
                    <w:rPr>
                      <w:rFonts w:hint="default" w:ascii="Times New Roman" w:hAnsi="Times New Roman" w:eastAsia="宋体" w:cs="Times New Roman"/>
                      <w:color w:val="auto"/>
                      <w:kern w:val="0"/>
                      <w:sz w:val="21"/>
                      <w:szCs w:val="21"/>
                      <w:shd w:val="clear" w:color="auto" w:fill="auto"/>
                      <w:vertAlign w:val="superscript"/>
                      <w:lang w:val="en-US" w:eastAsia="zh-CN" w:bidi="ar-SA"/>
                    </w:rPr>
                    <w:t>3</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val="zh-CN"/>
              </w:rPr>
              <w:t>）厂界噪声</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本项目噪声监测分析方法参见表5-</w:t>
            </w:r>
            <w:r>
              <w:rPr>
                <w:rFonts w:hint="default" w:ascii="Times New Roman" w:hAnsi="Times New Roman" w:eastAsia="宋体" w:cs="Times New Roman"/>
                <w:lang w:val="en-US" w:eastAsia="zh-CN"/>
              </w:rPr>
              <w:t>2</w:t>
            </w:r>
            <w:r>
              <w:rPr>
                <w:rFonts w:hint="default" w:ascii="Times New Roman" w:hAnsi="Times New Roman" w:eastAsia="宋体" w:cs="Times New Roman"/>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表5-</w:t>
            </w:r>
            <w:r>
              <w:rPr>
                <w:rFonts w:hint="default" w:ascii="Times New Roman" w:hAnsi="Times New Roman" w:eastAsia="宋体" w:cs="Times New Roman"/>
                <w:b/>
                <w:bCs/>
                <w:szCs w:val="21"/>
                <w:lang w:val="en-US" w:eastAsia="zh-CN"/>
              </w:rPr>
              <w:t>2</w:t>
            </w:r>
            <w:r>
              <w:rPr>
                <w:rFonts w:hint="default" w:ascii="Times New Roman" w:hAnsi="Times New Roman" w:eastAsia="宋体" w:cs="Times New Roman"/>
                <w:b/>
                <w:bCs/>
                <w:szCs w:val="21"/>
              </w:rPr>
              <w:t xml:space="preserve"> 噪声监测分析方法一览表</w:t>
            </w:r>
          </w:p>
          <w:tbl>
            <w:tblPr>
              <w:tblStyle w:val="26"/>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8"/>
              <w:gridCol w:w="3809"/>
              <w:gridCol w:w="2512"/>
              <w:gridCol w:w="1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8"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tc>
              <w:tc>
                <w:tcPr>
                  <w:tcW w:w="3809"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监测方法</w:t>
                  </w:r>
                </w:p>
              </w:tc>
              <w:tc>
                <w:tcPr>
                  <w:tcW w:w="2512"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方法来源</w:t>
                  </w:r>
                </w:p>
              </w:tc>
              <w:tc>
                <w:tcPr>
                  <w:tcW w:w="1853" w:type="dxa"/>
                  <w:shd w:val="clear" w:color="auto" w:fill="FFFFFF"/>
                  <w:vAlign w:val="center"/>
                </w:tcPr>
                <w:p>
                  <w:pPr>
                    <w:spacing w:line="360" w:lineRule="exact"/>
                    <w:jc w:val="center"/>
                    <w:rPr>
                      <w:rFonts w:hint="default" w:ascii="Times New Roman" w:hAnsi="Times New Roman" w:eastAsia="宋体" w:cs="Times New Roman"/>
                      <w:b/>
                      <w:szCs w:val="21"/>
                    </w:rPr>
                  </w:pPr>
                  <w:r>
                    <w:rPr>
                      <w:rFonts w:hint="default" w:ascii="Times New Roman" w:hAnsi="Times New Roman" w:eastAsia="宋体" w:cs="Times New Roman"/>
                      <w:b/>
                      <w:szCs w:val="21"/>
                    </w:rPr>
                    <w:t>检出下限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578"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3809"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工业企业厂界噪声测量方法</w:t>
                  </w:r>
                </w:p>
              </w:tc>
              <w:tc>
                <w:tcPr>
                  <w:tcW w:w="2512"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GB12348－2008</w:t>
                  </w:r>
                </w:p>
              </w:tc>
              <w:tc>
                <w:tcPr>
                  <w:tcW w:w="1853" w:type="dxa"/>
                  <w:vAlign w:val="center"/>
                </w:tcPr>
                <w:p>
                  <w:pPr>
                    <w:spacing w:line="36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2、监测仪器</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（1）废气监测仪器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本项目监测仪器参见表5-</w:t>
            </w:r>
            <w:r>
              <w:rPr>
                <w:rFonts w:hint="default" w:ascii="Times New Roman" w:hAnsi="Times New Roman" w:eastAsia="宋体" w:cs="Times New Roman"/>
                <w:lang w:val="en-US" w:eastAsia="zh-CN"/>
              </w:rPr>
              <w:t>3</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highlight w:val="none"/>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3</w:t>
            </w:r>
            <w:r>
              <w:rPr>
                <w:rFonts w:hint="default" w:ascii="Times New Roman" w:hAnsi="Times New Roman" w:eastAsia="宋体" w:cs="Times New Roman"/>
                <w:b/>
                <w:bCs/>
                <w:sz w:val="21"/>
                <w:szCs w:val="21"/>
                <w:lang w:val="zh-CN"/>
              </w:rPr>
              <w:t>废气监测所</w:t>
            </w:r>
            <w:r>
              <w:rPr>
                <w:rFonts w:hint="default" w:ascii="Times New Roman" w:hAnsi="Times New Roman" w:eastAsia="宋体" w:cs="Times New Roman"/>
                <w:b/>
                <w:bCs/>
                <w:sz w:val="21"/>
                <w:szCs w:val="21"/>
                <w:highlight w:val="none"/>
                <w:lang w:val="zh-CN"/>
              </w:rPr>
              <w:t>用仪器列表</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4"/>
              <w:gridCol w:w="2848"/>
              <w:gridCol w:w="2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spacing w:line="240" w:lineRule="atLeast"/>
                    <w:jc w:val="center"/>
                    <w:rPr>
                      <w:rFonts w:hint="default" w:ascii="Times New Roman" w:hAnsi="Times New Roman" w:eastAsia="宋体" w:cs="Times New Roman"/>
                      <w:b/>
                      <w:bCs/>
                      <w:sz w:val="21"/>
                      <w:szCs w:val="21"/>
                    </w:rPr>
                  </w:pPr>
                  <w:r>
                    <w:rPr>
                      <w:rFonts w:hint="default" w:ascii="Times New Roman" w:hAnsi="Times New Roman" w:eastAsia="宋体" w:cs="Times New Roman"/>
                      <w:sz w:val="21"/>
                      <w:szCs w:val="21"/>
                    </w:rPr>
                    <w:t>仪器名称</w:t>
                  </w:r>
                </w:p>
              </w:tc>
              <w:tc>
                <w:tcPr>
                  <w:tcW w:w="1452" w:type="pct"/>
                  <w:vAlign w:val="center"/>
                </w:tcPr>
                <w:p>
                  <w:pPr>
                    <w:spacing w:line="240" w:lineRule="atLeast"/>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sz w:val="21"/>
                      <w:szCs w:val="21"/>
                    </w:rPr>
                    <w:t>仪器</w:t>
                  </w:r>
                  <w:r>
                    <w:rPr>
                      <w:rFonts w:hint="default" w:ascii="Times New Roman" w:hAnsi="Times New Roman" w:eastAsia="宋体" w:cs="Times New Roman"/>
                      <w:sz w:val="21"/>
                      <w:szCs w:val="21"/>
                      <w:lang w:eastAsia="zh-CN"/>
                    </w:rPr>
                    <w:t>型号</w:t>
                  </w:r>
                </w:p>
              </w:tc>
              <w:tc>
                <w:tcPr>
                  <w:tcW w:w="1433" w:type="pct"/>
                  <w:vAlign w:val="center"/>
                </w:tcPr>
                <w:p>
                  <w:pPr>
                    <w:spacing w:line="240" w:lineRule="atLeast"/>
                    <w:jc w:val="center"/>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仪器编号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snapToGrid w:val="0"/>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b w:val="0"/>
                      <w:bCs/>
                      <w:color w:val="auto"/>
                      <w:sz w:val="21"/>
                      <w:szCs w:val="21"/>
                      <w:lang w:val="en-US" w:eastAsia="zh-CN"/>
                    </w:rPr>
                    <w:t>综合大气采样仪</w:t>
                  </w:r>
                </w:p>
              </w:tc>
              <w:tc>
                <w:tcPr>
                  <w:tcW w:w="1452"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KB-6120</w:t>
                  </w:r>
                </w:p>
              </w:tc>
              <w:tc>
                <w:tcPr>
                  <w:tcW w:w="1433"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KY1036-KY1038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snapToGrid w:val="0"/>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b w:val="0"/>
                      <w:bCs/>
                      <w:color w:val="auto"/>
                      <w:sz w:val="21"/>
                      <w:szCs w:val="21"/>
                      <w:lang w:val="en-US" w:eastAsia="zh-CN"/>
                    </w:rPr>
                    <w:t>空气/智能TSP综合采样器</w:t>
                  </w:r>
                </w:p>
              </w:tc>
              <w:tc>
                <w:tcPr>
                  <w:tcW w:w="1452"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崂应2050</w:t>
                  </w:r>
                </w:p>
              </w:tc>
              <w:tc>
                <w:tcPr>
                  <w:tcW w:w="1433"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KY1044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空盒气压表</w:t>
                  </w:r>
                </w:p>
              </w:tc>
              <w:tc>
                <w:tcPr>
                  <w:tcW w:w="1452"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DYM-3</w:t>
                  </w:r>
                </w:p>
              </w:tc>
              <w:tc>
                <w:tcPr>
                  <w:tcW w:w="1433"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KY1134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风速仪</w:t>
                  </w:r>
                </w:p>
              </w:tc>
              <w:tc>
                <w:tcPr>
                  <w:tcW w:w="1452"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FYF-1</w:t>
                  </w:r>
                </w:p>
              </w:tc>
              <w:tc>
                <w:tcPr>
                  <w:tcW w:w="1433" w:type="pct"/>
                  <w:vAlign w:val="center"/>
                </w:tcPr>
                <w:p>
                  <w:pPr>
                    <w:widowControl/>
                    <w:spacing w:line="360" w:lineRule="auto"/>
                    <w:jc w:val="center"/>
                    <w:rPr>
                      <w:rFonts w:hint="default" w:ascii="Times New Roman" w:hAnsi="Times New Roman" w:eastAsia="等线" w:cs="Times New Roman"/>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KY1150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widowControl/>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color w:val="auto"/>
                      <w:kern w:val="2"/>
                      <w:sz w:val="21"/>
                      <w:szCs w:val="21"/>
                      <w:lang w:val="en-US" w:eastAsia="zh-CN" w:bidi="ar-SA"/>
                    </w:rPr>
                    <w:t>废气VOCs采样仪</w:t>
                  </w:r>
                </w:p>
              </w:tc>
              <w:tc>
                <w:tcPr>
                  <w:tcW w:w="1452" w:type="pct"/>
                  <w:vAlign w:val="center"/>
                </w:tcPr>
                <w:p>
                  <w:pPr>
                    <w:widowControl/>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color w:val="auto"/>
                      <w:kern w:val="2"/>
                      <w:sz w:val="21"/>
                      <w:szCs w:val="21"/>
                      <w:lang w:val="en-US" w:eastAsia="zh-CN" w:bidi="ar-SA"/>
                    </w:rPr>
                    <w:t>崂应3036</w:t>
                  </w:r>
                </w:p>
              </w:tc>
              <w:tc>
                <w:tcPr>
                  <w:tcW w:w="1433" w:type="pct"/>
                  <w:vAlign w:val="center"/>
                </w:tcPr>
                <w:p>
                  <w:pPr>
                    <w:widowControl/>
                    <w:spacing w:line="360" w:lineRule="auto"/>
                    <w:jc w:val="center"/>
                    <w:rPr>
                      <w:rFonts w:hint="default" w:ascii="Times New Roman" w:hAnsi="Times New Roman" w:cs="Times New Roman"/>
                      <w:sz w:val="21"/>
                      <w:szCs w:val="21"/>
                    </w:rPr>
                  </w:pPr>
                  <w:r>
                    <w:rPr>
                      <w:rFonts w:hint="default" w:ascii="Times New Roman" w:hAnsi="Times New Roman" w:eastAsia="宋体" w:cs="Times New Roman"/>
                      <w:color w:val="auto"/>
                      <w:kern w:val="2"/>
                      <w:sz w:val="21"/>
                      <w:szCs w:val="21"/>
                      <w:lang w:val="en-US" w:eastAsia="zh-CN" w:bidi="ar-SA"/>
                    </w:rPr>
                    <w:t>KY1126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widowControl/>
                    <w:spacing w:line="360" w:lineRule="auto"/>
                    <w:jc w:val="center"/>
                    <w:rPr>
                      <w:rFonts w:hint="default" w:ascii="Times New Roman" w:hAnsi="Times New Roman" w:cs="Times New Roman"/>
                      <w:sz w:val="21"/>
                      <w:szCs w:val="21"/>
                    </w:rPr>
                  </w:pPr>
                  <w:r>
                    <w:rPr>
                      <w:rFonts w:hint="default" w:ascii="Times New Roman" w:hAnsi="Times New Roman" w:eastAsia="新宋体" w:cs="Times New Roman"/>
                      <w:color w:val="auto"/>
                      <w:kern w:val="2"/>
                      <w:sz w:val="21"/>
                      <w:szCs w:val="21"/>
                      <w:lang w:val="en-US" w:eastAsia="zh-CN" w:bidi="ar-SA"/>
                    </w:rPr>
                    <w:t>自动烟尘烟气测试仪</w:t>
                  </w:r>
                </w:p>
              </w:tc>
              <w:tc>
                <w:tcPr>
                  <w:tcW w:w="1452" w:type="pct"/>
                  <w:vAlign w:val="center"/>
                </w:tcPr>
                <w:p>
                  <w:pPr>
                    <w:widowControl/>
                    <w:spacing w:line="360" w:lineRule="auto"/>
                    <w:jc w:val="center"/>
                    <w:rPr>
                      <w:rFonts w:hint="default" w:ascii="Times New Roman" w:hAnsi="Times New Roman" w:cs="Times New Roman"/>
                      <w:sz w:val="21"/>
                      <w:szCs w:val="21"/>
                    </w:rPr>
                  </w:pPr>
                  <w:r>
                    <w:rPr>
                      <w:rFonts w:hint="default" w:ascii="Times New Roman" w:hAnsi="Times New Roman" w:eastAsia="新宋体" w:cs="Times New Roman"/>
                      <w:color w:val="auto"/>
                      <w:kern w:val="2"/>
                      <w:sz w:val="21"/>
                      <w:szCs w:val="21"/>
                      <w:lang w:val="en-US" w:eastAsia="zh-CN" w:bidi="ar-SA"/>
                    </w:rPr>
                    <w:t>GH-60E</w:t>
                  </w:r>
                </w:p>
              </w:tc>
              <w:tc>
                <w:tcPr>
                  <w:tcW w:w="1433" w:type="pct"/>
                  <w:vAlign w:val="center"/>
                </w:tcPr>
                <w:p>
                  <w:pPr>
                    <w:widowControl/>
                    <w:spacing w:line="360" w:lineRule="auto"/>
                    <w:jc w:val="center"/>
                    <w:rPr>
                      <w:rFonts w:hint="default" w:ascii="Times New Roman" w:hAnsi="Times New Roman" w:cs="Times New Roman"/>
                      <w:sz w:val="21"/>
                      <w:szCs w:val="21"/>
                    </w:rPr>
                  </w:pPr>
                  <w:r>
                    <w:rPr>
                      <w:rFonts w:hint="default" w:ascii="Times New Roman" w:hAnsi="Times New Roman" w:eastAsia="新宋体" w:cs="Times New Roman"/>
                      <w:color w:val="auto"/>
                      <w:kern w:val="2"/>
                      <w:sz w:val="21"/>
                      <w:szCs w:val="21"/>
                      <w:lang w:val="en-US" w:eastAsia="zh-CN" w:bidi="ar-SA"/>
                    </w:rPr>
                    <w:t>KY1005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widowControl/>
                    <w:spacing w:line="360" w:lineRule="auto"/>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十万分之一天平</w:t>
                  </w:r>
                </w:p>
              </w:tc>
              <w:tc>
                <w:tcPr>
                  <w:tcW w:w="1452" w:type="pct"/>
                  <w:vAlign w:val="center"/>
                </w:tcPr>
                <w:p>
                  <w:pPr>
                    <w:widowControl/>
                    <w:spacing w:line="360" w:lineRule="auto"/>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SQP</w:t>
                  </w:r>
                </w:p>
              </w:tc>
              <w:tc>
                <w:tcPr>
                  <w:tcW w:w="1433" w:type="pct"/>
                  <w:vAlign w:val="center"/>
                </w:tcPr>
                <w:p>
                  <w:pPr>
                    <w:widowControl/>
                    <w:spacing w:line="360" w:lineRule="auto"/>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KYj015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widowControl/>
                    <w:spacing w:line="360" w:lineRule="auto"/>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电子天平</w:t>
                  </w:r>
                </w:p>
              </w:tc>
              <w:tc>
                <w:tcPr>
                  <w:tcW w:w="1452" w:type="pct"/>
                  <w:vAlign w:val="center"/>
                </w:tcPr>
                <w:p>
                  <w:pPr>
                    <w:widowControl/>
                    <w:spacing w:line="360" w:lineRule="auto"/>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FA1004B</w:t>
                  </w:r>
                </w:p>
              </w:tc>
              <w:tc>
                <w:tcPr>
                  <w:tcW w:w="1433" w:type="pct"/>
                  <w:vAlign w:val="center"/>
                </w:tcPr>
                <w:p>
                  <w:pPr>
                    <w:widowControl/>
                    <w:spacing w:line="360" w:lineRule="auto"/>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color w:val="auto"/>
                      <w:kern w:val="2"/>
                      <w:sz w:val="21"/>
                      <w:szCs w:val="21"/>
                      <w:lang w:val="en-US" w:eastAsia="zh-CN" w:bidi="ar-SA"/>
                    </w:rPr>
                    <w:t>KYj009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113" w:type="pct"/>
                  <w:vAlign w:val="center"/>
                </w:tcPr>
                <w:p>
                  <w:pPr>
                    <w:snapToGrid w:val="0"/>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气相色谱仪</w:t>
                  </w:r>
                </w:p>
              </w:tc>
              <w:tc>
                <w:tcPr>
                  <w:tcW w:w="1452" w:type="pct"/>
                  <w:vAlign w:val="center"/>
                </w:tcPr>
                <w:p>
                  <w:pPr>
                    <w:snapToGrid w:val="0"/>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FL9790II</w:t>
                  </w:r>
                </w:p>
              </w:tc>
              <w:tc>
                <w:tcPr>
                  <w:tcW w:w="1433" w:type="pct"/>
                  <w:vAlign w:val="center"/>
                </w:tcPr>
                <w:p>
                  <w:pPr>
                    <w:snapToGrid w:val="0"/>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KYj045</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w:t>
            </w:r>
            <w:r>
              <w:rPr>
                <w:rFonts w:hint="default" w:ascii="Times New Roman" w:hAnsi="Times New Roman" w:eastAsia="宋体" w:cs="Times New Roman"/>
                <w:b/>
                <w:bCs/>
              </w:rPr>
              <w:t>3</w:t>
            </w:r>
            <w:r>
              <w:rPr>
                <w:rFonts w:hint="default" w:ascii="Times New Roman" w:hAnsi="Times New Roman" w:eastAsia="宋体" w:cs="Times New Roman"/>
                <w:b/>
                <w:bCs/>
                <w:lang w:val="zh-CN"/>
              </w:rPr>
              <w:t>）噪声监测仪器</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本项目噪声监测仪器参见表5-</w:t>
            </w:r>
            <w:r>
              <w:rPr>
                <w:rFonts w:hint="default" w:ascii="Times New Roman" w:hAnsi="Times New Roman" w:eastAsia="宋体" w:cs="Times New Roman"/>
                <w:lang w:val="en-US" w:eastAsia="zh-CN"/>
              </w:rPr>
              <w:t>4</w:t>
            </w:r>
            <w:r>
              <w:rPr>
                <w:rFonts w:hint="default" w:ascii="Times New Roman" w:hAnsi="Times New Roman" w:eastAsia="宋体" w:cs="Times New Roman"/>
              </w:rPr>
              <w:t>。</w:t>
            </w:r>
          </w:p>
          <w:p>
            <w:pPr>
              <w:pStyle w:val="40"/>
              <w:ind w:firstLine="422"/>
              <w:jc w:val="center"/>
              <w:rPr>
                <w:rFonts w:hint="default" w:ascii="Times New Roman" w:hAnsi="Times New Roman" w:eastAsia="宋体" w:cs="Times New Roman"/>
                <w:b/>
                <w:bCs/>
                <w:sz w:val="21"/>
                <w:szCs w:val="21"/>
                <w:lang w:val="zh-CN"/>
              </w:rPr>
            </w:pPr>
            <w:r>
              <w:rPr>
                <w:rFonts w:hint="default" w:ascii="Times New Roman" w:hAnsi="Times New Roman" w:eastAsia="宋体" w:cs="Times New Roman"/>
                <w:b/>
                <w:bCs/>
                <w:sz w:val="21"/>
                <w:szCs w:val="21"/>
                <w:lang w:val="zh-CN"/>
              </w:rPr>
              <w:t>表5-</w:t>
            </w:r>
            <w:r>
              <w:rPr>
                <w:rFonts w:hint="default"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lang w:val="zh-CN"/>
              </w:rPr>
              <w:t xml:space="preserve"> 噪声监测所用仪器列表</w:t>
            </w:r>
          </w:p>
          <w:tbl>
            <w:tblPr>
              <w:tblStyle w:val="26"/>
              <w:tblW w:w="97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1772"/>
              <w:gridCol w:w="1678"/>
              <w:gridCol w:w="1922"/>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仪器名称</w:t>
                  </w:r>
                </w:p>
              </w:tc>
              <w:tc>
                <w:tcPr>
                  <w:tcW w:w="177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仪器型号</w:t>
                  </w:r>
                </w:p>
              </w:tc>
              <w:tc>
                <w:tcPr>
                  <w:tcW w:w="1678"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仪器编号</w:t>
                  </w:r>
                </w:p>
              </w:tc>
              <w:tc>
                <w:tcPr>
                  <w:tcW w:w="1922"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检定日期</w:t>
                  </w:r>
                </w:p>
              </w:tc>
              <w:tc>
                <w:tcPr>
                  <w:tcW w:w="2180" w:type="dxa"/>
                  <w:vAlign w:val="center"/>
                </w:tcPr>
                <w:p>
                  <w:pPr>
                    <w:spacing w:line="240" w:lineRule="atLeast"/>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0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多功能声级计</w:t>
                  </w:r>
                </w:p>
              </w:tc>
              <w:tc>
                <w:tcPr>
                  <w:tcW w:w="1772"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AWA6228</w:t>
                  </w:r>
                </w:p>
              </w:tc>
              <w:tc>
                <w:tcPr>
                  <w:tcW w:w="1678" w:type="dxa"/>
                  <w:vAlign w:val="center"/>
                </w:tcPr>
                <w:p>
                  <w:pPr>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KY1059</w:t>
                  </w:r>
                </w:p>
              </w:tc>
              <w:tc>
                <w:tcPr>
                  <w:tcW w:w="1922" w:type="dxa"/>
                  <w:vAlign w:val="center"/>
                </w:tcPr>
                <w:p>
                  <w:pPr>
                    <w:spacing w:line="240" w:lineRule="atLeast"/>
                    <w:jc w:val="center"/>
                    <w:rPr>
                      <w:rFonts w:hint="default" w:ascii="Times New Roman" w:hAnsi="Times New Roman" w:eastAsia="宋体" w:cs="Times New Roman"/>
                      <w:bCs/>
                      <w:szCs w:val="21"/>
                    </w:rPr>
                  </w:pPr>
                  <w:r>
                    <w:rPr>
                      <w:rFonts w:hint="eastAsia" w:ascii="Times New Roman" w:hAnsi="Times New Roman" w:eastAsia="宋体" w:cs="Times New Roman"/>
                      <w:bCs/>
                      <w:szCs w:val="21"/>
                      <w:lang w:eastAsia="zh-CN"/>
                    </w:rPr>
                    <w:t>2021.0</w:t>
                  </w:r>
                  <w:r>
                    <w:rPr>
                      <w:rFonts w:hint="eastAsia" w:ascii="Times New Roman" w:hAnsi="Times New Roman" w:eastAsia="宋体" w:cs="Times New Roman"/>
                      <w:bCs/>
                      <w:szCs w:val="21"/>
                      <w:lang w:val="en-US" w:eastAsia="zh-CN"/>
                    </w:rPr>
                    <w:t>3</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8</w:t>
                  </w:r>
                </w:p>
              </w:tc>
              <w:tc>
                <w:tcPr>
                  <w:tcW w:w="2180" w:type="dxa"/>
                  <w:vAlign w:val="center"/>
                </w:tcPr>
                <w:p>
                  <w:pPr>
                    <w:jc w:val="center"/>
                    <w:rPr>
                      <w:rFonts w:hint="default" w:ascii="Times New Roman" w:hAnsi="Times New Roman" w:eastAsia="宋体" w:cs="Times New Roman"/>
                      <w:szCs w:val="21"/>
                    </w:rPr>
                  </w:pPr>
                  <w:r>
                    <w:rPr>
                      <w:rFonts w:hint="default" w:ascii="Times New Roman" w:hAnsi="Times New Roman" w:eastAsia="宋体" w:cs="Times New Roman"/>
                      <w:szCs w:val="21"/>
                    </w:rPr>
                    <w:t>1年</w:t>
                  </w:r>
                </w:p>
              </w:tc>
            </w:tr>
          </w:tbl>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3、人员资质</w:t>
            </w:r>
          </w:p>
          <w:p>
            <w:pPr>
              <w:autoSpaceDE w:val="0"/>
              <w:autoSpaceDN w:val="0"/>
              <w:adjustRightInd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参加验收监测采样和测试人员，均经考核严格，持证上岗。</w:t>
            </w:r>
          </w:p>
          <w:p>
            <w:pPr>
              <w:pStyle w:val="40"/>
              <w:ind w:firstLine="0" w:firstLineChars="0"/>
              <w:rPr>
                <w:rFonts w:hint="default" w:ascii="Times New Roman" w:hAnsi="Times New Roman" w:eastAsia="宋体" w:cs="Times New Roman"/>
                <w:b/>
                <w:bCs/>
                <w:lang w:val="zh-CN"/>
              </w:rPr>
            </w:pPr>
            <w:r>
              <w:rPr>
                <w:rFonts w:hint="default" w:ascii="Times New Roman" w:hAnsi="Times New Roman" w:eastAsia="宋体" w:cs="Times New Roman"/>
                <w:b/>
                <w:bCs/>
                <w:lang w:val="zh-CN"/>
              </w:rPr>
              <w:t>4、气体监测分析过程中的质量保证和质量控制</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560" w:firstLineChars="200"/>
              <w:jc w:val="both"/>
              <w:textAlignment w:val="auto"/>
              <w:rPr>
                <w:rFonts w:hint="default" w:ascii="Times New Roman" w:hAnsi="Times New Roman" w:eastAsia="宋体" w:cs="Times New Roman"/>
                <w:b/>
                <w:bCs/>
                <w:lang w:val="zh-CN"/>
              </w:rPr>
            </w:pPr>
            <w:r>
              <w:rPr>
                <w:rFonts w:hint="default" w:ascii="Times New Roman" w:hAnsi="Times New Roman" w:eastAsia="宋体" w:cs="Times New Roman"/>
                <w:sz w:val="28"/>
                <w:szCs w:val="28"/>
              </w:rPr>
              <w:t xml:space="preserve">废气监测质量保证按照国家环保局发布的《环境监测技术规范》和《环境空气监测质量保证手册》的要求与规定进行全过程质量控制。 </w:t>
            </w:r>
            <w:r>
              <w:rPr>
                <w:rFonts w:hint="default" w:ascii="Times New Roman" w:hAnsi="Times New Roman" w:eastAsia="宋体" w:cs="Times New Roman"/>
              </w:rPr>
              <w:t xml:space="preserve"> </w:t>
            </w:r>
          </w:p>
          <w:p>
            <w:pPr>
              <w:pStyle w:val="40"/>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验收监测中及时了解工况情况，确保监测过程中工况负荷满足有关要求；合理布设监测点位，确保各监测点位布设的科学性和可比性；监测分析方法采用国家有关部门颁布的标准（或推荐）分析方法，监测人员经过考核并持有合格证书；监测数据严格实行复核审核制度。</w:t>
            </w:r>
          </w:p>
          <w:p>
            <w:pPr>
              <w:pStyle w:val="40"/>
              <w:keepNext w:val="0"/>
              <w:keepLines w:val="0"/>
              <w:pageBreakBefore w:val="0"/>
              <w:widowControl w:val="0"/>
              <w:kinsoku/>
              <w:wordWrap/>
              <w:overflowPunct/>
              <w:topLinePunct w:val="0"/>
              <w:bidi w:val="0"/>
              <w:adjustRightInd w:val="0"/>
              <w:snapToGrid w:val="0"/>
              <w:ind w:firstLine="480"/>
              <w:textAlignment w:val="auto"/>
              <w:rPr>
                <w:rFonts w:hint="default" w:ascii="Times New Roman" w:hAnsi="Times New Roman" w:eastAsia="宋体" w:cs="Times New Roman"/>
              </w:rPr>
            </w:pPr>
            <w:r>
              <w:rPr>
                <w:rFonts w:hint="default" w:ascii="Times New Roman" w:hAnsi="Times New Roman" w:eastAsia="宋体" w:cs="Times New Roman"/>
              </w:rPr>
              <w:t>尽量避免被测排放物中共存污染物因子对仪器分析的交叉干扰；被测排放物的浓度在仪器测试量程的有效范围即仪器量程的30%～70%之间。</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大气采样仪器在进入现场前对采样器流量计、流速计等进行校核。烟气监测（分析）仪器在监测前用流量计对其进行校核（标定），在监测时确保其采样流量。</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en-US" w:eastAsia="zh-CN"/>
              </w:rPr>
              <w:t>5</w:t>
            </w:r>
            <w:r>
              <w:rPr>
                <w:rFonts w:hint="default" w:ascii="Times New Roman" w:hAnsi="Times New Roman" w:eastAsia="宋体" w:cs="Times New Roman"/>
                <w:b/>
                <w:bCs/>
                <w:szCs w:val="21"/>
                <w:lang w:val="zh-CN"/>
              </w:rPr>
              <w:t xml:space="preserve"> 大气采样器中流量孔口流量校准记录表</w:t>
            </w:r>
          </w:p>
          <w:tbl>
            <w:tblPr>
              <w:tblStyle w:val="27"/>
              <w:tblpPr w:leftFromText="180" w:rightFromText="180" w:vertAnchor="page" w:horzAnchor="page" w:tblpXSpec="center" w:tblpY="7556"/>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1930"/>
              <w:gridCol w:w="2309"/>
              <w:gridCol w:w="2309"/>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07" w:type="pct"/>
                  <w:noWrap w:val="0"/>
                  <w:vAlign w:val="center"/>
                </w:tcPr>
                <w:p>
                  <w:pPr>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校准日期</w:t>
                  </w:r>
                </w:p>
              </w:tc>
              <w:tc>
                <w:tcPr>
                  <w:tcW w:w="984" w:type="pct"/>
                  <w:noWrap w:val="0"/>
                  <w:vAlign w:val="center"/>
                </w:tcPr>
                <w:p>
                  <w:pPr>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仪器编号</w:t>
                  </w:r>
                </w:p>
              </w:tc>
              <w:tc>
                <w:tcPr>
                  <w:tcW w:w="1177" w:type="pct"/>
                  <w:noWrap w:val="0"/>
                  <w:vAlign w:val="center"/>
                </w:tcPr>
                <w:p>
                  <w:pPr>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eastAsia="zh-CN"/>
                    </w:rPr>
                    <w:t>表观流量</w:t>
                  </w:r>
                  <w:r>
                    <w:rPr>
                      <w:rFonts w:hint="default" w:ascii="Times New Roman" w:hAnsi="Times New Roman" w:cs="Times New Roman"/>
                      <w:sz w:val="21"/>
                      <w:szCs w:val="21"/>
                      <w:vertAlign w:val="baseline"/>
                      <w:lang w:val="en-US" w:eastAsia="zh-CN"/>
                    </w:rPr>
                    <w:t>L/min</w:t>
                  </w:r>
                </w:p>
              </w:tc>
              <w:tc>
                <w:tcPr>
                  <w:tcW w:w="1177" w:type="pct"/>
                  <w:noWrap w:val="0"/>
                  <w:vAlign w:val="center"/>
                </w:tcPr>
                <w:p>
                  <w:pPr>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标定流量</w:t>
                  </w:r>
                  <w:r>
                    <w:rPr>
                      <w:rFonts w:hint="default" w:ascii="Times New Roman" w:hAnsi="Times New Roman" w:cs="Times New Roman"/>
                      <w:sz w:val="21"/>
                      <w:szCs w:val="21"/>
                      <w:vertAlign w:val="baseline"/>
                      <w:lang w:val="en-US" w:eastAsia="zh-CN"/>
                    </w:rPr>
                    <w:t>L/min</w:t>
                  </w:r>
                </w:p>
              </w:tc>
              <w:tc>
                <w:tcPr>
                  <w:tcW w:w="753" w:type="pct"/>
                  <w:noWrap w:val="0"/>
                  <w:vAlign w:val="center"/>
                </w:tcPr>
                <w:p>
                  <w:pPr>
                    <w:jc w:val="left"/>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vertAlign w:val="baseline"/>
                      <w:lang w:eastAsia="zh-CN"/>
                    </w:rPr>
                    <w:t>是否合格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 w:type="pct"/>
                  <w:vMerge w:val="restar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2021.0</w:t>
                  </w:r>
                  <w:r>
                    <w:rPr>
                      <w:rFonts w:hint="eastAsia" w:ascii="Times New Roman" w:hAnsi="Times New Roman" w:cs="Times New Roman"/>
                      <w:sz w:val="21"/>
                      <w:szCs w:val="21"/>
                      <w:vertAlign w:val="baseline"/>
                      <w:lang w:val="en-US" w:eastAsia="zh-CN"/>
                    </w:rPr>
                    <w:t>7</w:t>
                  </w:r>
                  <w:r>
                    <w:rPr>
                      <w:rFonts w:hint="default" w:ascii="Times New Roman" w:hAnsi="Times New Roman" w:cs="Times New Roman"/>
                      <w:sz w:val="21"/>
                      <w:szCs w:val="21"/>
                      <w:vertAlign w:val="baseline"/>
                      <w:lang w:val="en-US" w:eastAsia="zh-CN"/>
                    </w:rPr>
                    <w:t>.2</w:t>
                  </w:r>
                  <w:r>
                    <w:rPr>
                      <w:rFonts w:hint="eastAsia" w:ascii="Times New Roman" w:hAnsi="Times New Roman" w:cs="Times New Roman"/>
                      <w:sz w:val="21"/>
                      <w:szCs w:val="21"/>
                      <w:vertAlign w:val="baseline"/>
                      <w:lang w:val="en-US" w:eastAsia="zh-CN"/>
                    </w:rPr>
                    <w:t>6</w:t>
                  </w:r>
                </w:p>
              </w:tc>
              <w:tc>
                <w:tcPr>
                  <w:tcW w:w="984"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SDKL-YQ-171</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c>
                <w:tcPr>
                  <w:tcW w:w="753" w:type="pct"/>
                  <w:noWrap w:val="0"/>
                  <w:vAlign w:val="center"/>
                </w:tcPr>
                <w:p>
                  <w:pPr>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 w:type="pct"/>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84"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SDKL-YQ-172</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100.1</w:t>
                  </w:r>
                </w:p>
              </w:tc>
              <w:tc>
                <w:tcPr>
                  <w:tcW w:w="753" w:type="pct"/>
                  <w:noWrap w:val="0"/>
                  <w:vAlign w:val="center"/>
                </w:tcPr>
                <w:p>
                  <w:pPr>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 w:type="pct"/>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84"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SDKL-YQ-173</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100.1</w:t>
                  </w:r>
                </w:p>
              </w:tc>
              <w:tc>
                <w:tcPr>
                  <w:tcW w:w="753" w:type="pct"/>
                  <w:noWrap w:val="0"/>
                  <w:vAlign w:val="center"/>
                </w:tcPr>
                <w:p>
                  <w:pPr>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 w:type="pct"/>
                  <w:vMerge w:val="continue"/>
                  <w:noWrap w:val="0"/>
                  <w:vAlign w:val="center"/>
                </w:tcPr>
                <w:p>
                  <w:pPr>
                    <w:jc w:val="center"/>
                    <w:rPr>
                      <w:rFonts w:hint="default" w:ascii="Times New Roman" w:hAnsi="Times New Roman" w:cs="Times New Roman"/>
                      <w:sz w:val="21"/>
                      <w:szCs w:val="21"/>
                      <w:vertAlign w:val="baseline"/>
                      <w:lang w:val="en-US" w:eastAsia="zh-CN"/>
                    </w:rPr>
                  </w:pPr>
                </w:p>
              </w:tc>
              <w:tc>
                <w:tcPr>
                  <w:tcW w:w="984"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SDKL-YQ-183</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100.3</w:t>
                  </w:r>
                </w:p>
              </w:tc>
              <w:tc>
                <w:tcPr>
                  <w:tcW w:w="1177" w:type="pct"/>
                  <w:noWrap w:val="0"/>
                  <w:vAlign w:val="center"/>
                </w:tcPr>
                <w:p>
                  <w:pPr>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100.0</w:t>
                  </w:r>
                </w:p>
              </w:tc>
              <w:tc>
                <w:tcPr>
                  <w:tcW w:w="753" w:type="pct"/>
                  <w:noWrap w:val="0"/>
                  <w:vAlign w:val="center"/>
                </w:tcPr>
                <w:p>
                  <w:pPr>
                    <w:jc w:val="center"/>
                    <w:rPr>
                      <w:rFonts w:hint="default" w:ascii="Times New Roman" w:hAnsi="Times New Roman" w:cs="Times New Roman"/>
                      <w:sz w:val="21"/>
                      <w:szCs w:val="21"/>
                      <w:vertAlign w:val="baseline"/>
                      <w:lang w:eastAsia="zh-CN"/>
                    </w:rPr>
                  </w:pPr>
                  <w:r>
                    <w:rPr>
                      <w:rFonts w:hint="default" w:ascii="Times New Roman" w:hAnsi="Times New Roman" w:cs="Times New Roman"/>
                      <w:sz w:val="21"/>
                      <w:szCs w:val="21"/>
                      <w:vertAlign w:val="baseline"/>
                      <w:lang w:eastAsia="zh-CN"/>
                    </w:rPr>
                    <w:t>合格</w:t>
                  </w:r>
                </w:p>
              </w:tc>
            </w:tr>
          </w:tbl>
          <w:p>
            <w:pPr>
              <w:autoSpaceDE w:val="0"/>
              <w:autoSpaceDN w:val="0"/>
              <w:adjustRightInd w:val="0"/>
              <w:spacing w:beforeLines="50"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lang w:val="zh-CN"/>
              </w:rPr>
              <w:t>表</w:t>
            </w:r>
            <w:r>
              <w:rPr>
                <w:rFonts w:hint="default" w:ascii="Times New Roman" w:hAnsi="Times New Roman" w:eastAsia="宋体" w:cs="Times New Roman"/>
                <w:b/>
                <w:bCs/>
                <w:szCs w:val="21"/>
              </w:rPr>
              <w:t>5</w:t>
            </w:r>
            <w:r>
              <w:rPr>
                <w:rFonts w:hint="default" w:ascii="Times New Roman" w:hAnsi="Times New Roman" w:eastAsia="宋体" w:cs="Times New Roman"/>
                <w:b/>
                <w:bCs/>
                <w:szCs w:val="21"/>
                <w:lang w:val="zh-CN"/>
              </w:rPr>
              <w:t>-</w:t>
            </w:r>
            <w:r>
              <w:rPr>
                <w:rFonts w:hint="default" w:ascii="Times New Roman" w:hAnsi="Times New Roman" w:eastAsia="宋体" w:cs="Times New Roman"/>
                <w:b/>
                <w:bCs/>
                <w:szCs w:val="21"/>
                <w:lang w:val="en-US" w:eastAsia="zh-CN"/>
              </w:rPr>
              <w:t>6</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val="zh-CN"/>
              </w:rPr>
              <w:t>质控依据及质控措施方法一览表</w:t>
            </w:r>
          </w:p>
          <w:tbl>
            <w:tblPr>
              <w:tblStyle w:val="26"/>
              <w:tblpPr w:leftFromText="180" w:rightFromText="180" w:vertAnchor="text" w:horzAnchor="page" w:tblpX="63" w:tblpY="153"/>
              <w:tblOverlap w:val="never"/>
              <w:tblW w:w="9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4851"/>
              <w:gridCol w:w="3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项目类别</w:t>
                  </w:r>
                </w:p>
              </w:tc>
              <w:tc>
                <w:tcPr>
                  <w:tcW w:w="4851"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质控标准名称</w:t>
                  </w:r>
                </w:p>
              </w:tc>
              <w:tc>
                <w:tcPr>
                  <w:tcW w:w="3486" w:type="dxa"/>
                  <w:vAlign w:val="center"/>
                </w:tcPr>
                <w:p>
                  <w:pPr>
                    <w:autoSpaceDE w:val="0"/>
                    <w:autoSpaceDN w:val="0"/>
                    <w:adjustRightInd w:val="0"/>
                    <w:spacing w:line="360" w:lineRule="auto"/>
                    <w:jc w:val="left"/>
                    <w:rPr>
                      <w:rFonts w:hint="default" w:ascii="Times New Roman" w:hAnsi="Times New Roman" w:eastAsia="宋体" w:cs="Times New Roman"/>
                      <w:szCs w:val="21"/>
                      <w:lang w:val="zh-CN"/>
                    </w:rPr>
                  </w:pPr>
                  <w:r>
                    <w:rPr>
                      <w:rFonts w:hint="default" w:ascii="Times New Roman" w:hAnsi="Times New Roman" w:eastAsia="宋体" w:cs="Times New Roman"/>
                      <w:szCs w:val="21"/>
                    </w:rPr>
                    <w:t xml:space="preserve">            </w:t>
                  </w:r>
                  <w:r>
                    <w:rPr>
                      <w:rFonts w:hint="default" w:ascii="Times New Roman" w:hAnsi="Times New Roman" w:eastAsia="宋体" w:cs="Times New Roman"/>
                      <w:szCs w:val="21"/>
                      <w:lang w:val="zh-CN"/>
                    </w:rPr>
                    <w:t>质控标准号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restart"/>
                  <w:vAlign w:val="center"/>
                </w:tcPr>
                <w:p>
                  <w:pPr>
                    <w:adjustRightInd w:val="0"/>
                    <w:snapToGrid w:val="0"/>
                    <w:spacing w:beforeLines="50" w:afterLines="5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废气</w:t>
                  </w: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大气污染物无组织排放监测技术导则</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55-2000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415" w:type="dxa"/>
                  <w:vMerge w:val="continue"/>
                  <w:vAlign w:val="center"/>
                </w:tcPr>
                <w:p>
                  <w:pPr>
                    <w:adjustRightInd w:val="0"/>
                    <w:snapToGrid w:val="0"/>
                    <w:spacing w:beforeLines="50" w:afterLines="50"/>
                    <w:jc w:val="center"/>
                    <w:rPr>
                      <w:rFonts w:hint="default" w:ascii="Times New Roman" w:hAnsi="Times New Roman" w:eastAsia="宋体" w:cs="Times New Roman"/>
                      <w:bCs/>
                      <w:szCs w:val="21"/>
                    </w:rPr>
                  </w:pPr>
                </w:p>
              </w:tc>
              <w:tc>
                <w:tcPr>
                  <w:tcW w:w="4851" w:type="dxa"/>
                  <w:vAlign w:val="center"/>
                </w:tcPr>
                <w:p>
                  <w:pPr>
                    <w:adjustRightInd w:val="0"/>
                    <w:snapToGrid w:val="0"/>
                    <w:jc w:val="center"/>
                    <w:rPr>
                      <w:rFonts w:hint="default" w:ascii="Times New Roman" w:hAnsi="Times New Roman" w:eastAsia="宋体" w:cs="Times New Roman"/>
                      <w:szCs w:val="21"/>
                    </w:rPr>
                  </w:pPr>
                  <w:r>
                    <w:rPr>
                      <w:rFonts w:hint="default" w:ascii="Times New Roman" w:hAnsi="Times New Roman" w:eastAsia="宋体" w:cs="Times New Roman"/>
                      <w:szCs w:val="21"/>
                    </w:rPr>
                    <w:t>固定源废气监测技术规范</w:t>
                  </w:r>
                </w:p>
              </w:tc>
              <w:tc>
                <w:tcPr>
                  <w:tcW w:w="3486" w:type="dxa"/>
                  <w:vAlign w:val="center"/>
                </w:tcPr>
                <w:p>
                  <w:pPr>
                    <w:spacing w:line="4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HJT 397-2007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9752" w:type="dxa"/>
                  <w:gridSpan w:val="3"/>
                </w:tcPr>
                <w:p>
                  <w:pPr>
                    <w:snapToGrid w:val="0"/>
                    <w:spacing w:line="360" w:lineRule="auto"/>
                    <w:ind w:firstLine="420" w:firstLineChars="200"/>
                    <w:rPr>
                      <w:rFonts w:hint="eastAsia"/>
                      <w:color w:val="auto"/>
                      <w:lang w:val="en-US" w:eastAsia="zh-CN"/>
                    </w:rPr>
                  </w:pPr>
                  <w:r>
                    <w:rPr>
                      <w:rFonts w:hint="default" w:ascii="Times New Roman" w:hAnsi="Times New Roman" w:eastAsia="宋体" w:cs="Times New Roman"/>
                      <w:bCs/>
                      <w:szCs w:val="21"/>
                    </w:rPr>
                    <w:t>质控措施：</w:t>
                  </w:r>
                  <w:r>
                    <w:rPr>
                      <w:rFonts w:hint="eastAsia"/>
                      <w:color w:val="auto"/>
                      <w:lang w:val="en-US" w:eastAsia="zh-CN"/>
                    </w:rPr>
                    <w:t xml:space="preserve">检测、计量设备强检合格；人员持证上岗； </w:t>
                  </w:r>
                </w:p>
                <w:p>
                  <w:pPr>
                    <w:autoSpaceDE w:val="0"/>
                    <w:autoSpaceDN w:val="0"/>
                    <w:adjustRightInd w:val="0"/>
                    <w:spacing w:line="240" w:lineRule="auto"/>
                    <w:ind w:firstLine="420" w:firstLineChars="200"/>
                    <w:jc w:val="left"/>
                    <w:rPr>
                      <w:rFonts w:hint="default" w:ascii="Times New Roman" w:hAnsi="Times New Roman" w:eastAsia="宋体" w:cs="Times New Roman"/>
                      <w:bCs/>
                      <w:sz w:val="24"/>
                      <w:szCs w:val="24"/>
                    </w:rPr>
                  </w:pPr>
                  <w:r>
                    <w:rPr>
                      <w:rFonts w:hint="eastAsia"/>
                      <w:color w:val="auto"/>
                      <w:lang w:val="en-US" w:eastAsia="zh-CN"/>
                    </w:rPr>
                    <w:t>采样前确认采样滤膜无针孔和破损，滤膜的毛面向上。</w:t>
                  </w:r>
                  <w:r>
                    <w:rPr>
                      <w:rFonts w:hint="eastAsia"/>
                      <w:color w:val="auto"/>
                    </w:rPr>
                    <w:t>采样仪器在监测前</w:t>
                  </w:r>
                  <w:r>
                    <w:rPr>
                      <w:rFonts w:hint="eastAsia"/>
                      <w:color w:val="auto"/>
                      <w:lang w:eastAsia="zh-CN"/>
                    </w:rPr>
                    <w:t>用</w:t>
                  </w:r>
                  <w:r>
                    <w:rPr>
                      <w:rFonts w:hint="eastAsia"/>
                      <w:color w:val="auto"/>
                    </w:rPr>
                    <w:t>流量计对其进行标定，在监测时确保采样流量。</w:t>
                  </w:r>
                  <w:r>
                    <w:rPr>
                      <w:rFonts w:hint="eastAsia"/>
                      <w:color w:val="auto"/>
                      <w:lang w:eastAsia="zh-CN"/>
                    </w:rPr>
                    <w:t>多功能声级计20</w:t>
                  </w:r>
                  <w:r>
                    <w:rPr>
                      <w:rFonts w:hint="eastAsia"/>
                      <w:color w:val="auto"/>
                      <w:lang w:val="en-US" w:eastAsia="zh-CN"/>
                    </w:rPr>
                    <w:t>21</w:t>
                  </w:r>
                  <w:r>
                    <w:rPr>
                      <w:rFonts w:hint="eastAsia"/>
                      <w:color w:val="auto"/>
                      <w:lang w:eastAsia="zh-CN"/>
                    </w:rPr>
                    <w:t>年</w:t>
                  </w:r>
                  <w:r>
                    <w:rPr>
                      <w:rFonts w:hint="eastAsia"/>
                      <w:color w:val="auto"/>
                      <w:lang w:val="en-US" w:eastAsia="zh-CN"/>
                    </w:rPr>
                    <w:t>07</w:t>
                  </w:r>
                  <w:r>
                    <w:rPr>
                      <w:rFonts w:hint="eastAsia"/>
                      <w:color w:val="auto"/>
                      <w:lang w:eastAsia="zh-CN"/>
                    </w:rPr>
                    <w:t>月</w:t>
                  </w:r>
                  <w:r>
                    <w:rPr>
                      <w:rFonts w:hint="eastAsia"/>
                      <w:color w:val="auto"/>
                      <w:lang w:val="en-US" w:eastAsia="zh-CN"/>
                    </w:rPr>
                    <w:t>26</w:t>
                  </w:r>
                  <w:r>
                    <w:rPr>
                      <w:rFonts w:hint="eastAsia"/>
                      <w:color w:val="auto"/>
                      <w:lang w:eastAsia="zh-CN"/>
                    </w:rPr>
                    <w:t>日测量前校准值</w:t>
                  </w:r>
                  <w:r>
                    <w:rPr>
                      <w:rFonts w:hint="eastAsia"/>
                      <w:color w:val="auto"/>
                      <w:lang w:val="en-US" w:eastAsia="zh-CN"/>
                    </w:rPr>
                    <w:t>94.0</w:t>
                  </w:r>
                  <w:r>
                    <w:rPr>
                      <w:rFonts w:hint="eastAsia"/>
                      <w:color w:val="auto"/>
                      <w:lang w:eastAsia="zh-CN"/>
                    </w:rPr>
                    <w:t>dB（</w:t>
                  </w:r>
                  <w:r>
                    <w:rPr>
                      <w:rFonts w:hint="eastAsia"/>
                      <w:color w:val="auto"/>
                      <w:lang w:val="en-US" w:eastAsia="zh-CN"/>
                    </w:rPr>
                    <w:t>A</w:t>
                  </w:r>
                  <w:r>
                    <w:rPr>
                      <w:rFonts w:hint="eastAsia"/>
                      <w:color w:val="auto"/>
                      <w:lang w:eastAsia="zh-CN"/>
                    </w:rPr>
                    <w:t>），测量后校准值9</w:t>
                  </w:r>
                  <w:r>
                    <w:rPr>
                      <w:rFonts w:hint="eastAsia"/>
                      <w:color w:val="auto"/>
                      <w:lang w:val="en-US" w:eastAsia="zh-CN"/>
                    </w:rPr>
                    <w:t>4.0</w:t>
                  </w:r>
                  <w:r>
                    <w:rPr>
                      <w:rFonts w:hint="eastAsia"/>
                      <w:color w:val="auto"/>
                      <w:lang w:eastAsia="zh-CN"/>
                    </w:rPr>
                    <w:t>dB（</w:t>
                  </w:r>
                  <w:r>
                    <w:rPr>
                      <w:rFonts w:hint="eastAsia"/>
                      <w:color w:val="auto"/>
                      <w:lang w:val="en-US" w:eastAsia="zh-CN"/>
                    </w:rPr>
                    <w:t>A</w:t>
                  </w:r>
                  <w:r>
                    <w:rPr>
                      <w:rFonts w:hint="eastAsia"/>
                      <w:color w:val="auto"/>
                      <w:lang w:eastAsia="zh-CN"/>
                    </w:rPr>
                    <w:t>），多功能声级计20</w:t>
                  </w:r>
                  <w:r>
                    <w:rPr>
                      <w:rFonts w:hint="eastAsia"/>
                      <w:color w:val="auto"/>
                      <w:lang w:val="en-US" w:eastAsia="zh-CN"/>
                    </w:rPr>
                    <w:t>21</w:t>
                  </w:r>
                  <w:r>
                    <w:rPr>
                      <w:rFonts w:hint="eastAsia"/>
                      <w:color w:val="auto"/>
                      <w:lang w:eastAsia="zh-CN"/>
                    </w:rPr>
                    <w:t>年</w:t>
                  </w:r>
                  <w:r>
                    <w:rPr>
                      <w:rFonts w:hint="eastAsia"/>
                      <w:color w:val="auto"/>
                      <w:lang w:val="en-US" w:eastAsia="zh-CN"/>
                    </w:rPr>
                    <w:t>07</w:t>
                  </w:r>
                  <w:r>
                    <w:rPr>
                      <w:rFonts w:hint="eastAsia"/>
                      <w:color w:val="auto"/>
                      <w:lang w:eastAsia="zh-CN"/>
                    </w:rPr>
                    <w:t>月</w:t>
                  </w:r>
                  <w:r>
                    <w:rPr>
                      <w:rFonts w:hint="eastAsia"/>
                      <w:color w:val="auto"/>
                      <w:lang w:val="en-US" w:eastAsia="zh-CN"/>
                    </w:rPr>
                    <w:t>27</w:t>
                  </w:r>
                  <w:r>
                    <w:rPr>
                      <w:rFonts w:hint="eastAsia"/>
                      <w:color w:val="auto"/>
                      <w:lang w:eastAsia="zh-CN"/>
                    </w:rPr>
                    <w:t>日测量前校准值</w:t>
                  </w:r>
                  <w:r>
                    <w:rPr>
                      <w:rFonts w:hint="eastAsia"/>
                      <w:color w:val="auto"/>
                      <w:lang w:val="en-US" w:eastAsia="zh-CN"/>
                    </w:rPr>
                    <w:t>94.0</w:t>
                  </w:r>
                  <w:r>
                    <w:rPr>
                      <w:rFonts w:hint="eastAsia"/>
                      <w:color w:val="auto"/>
                      <w:lang w:eastAsia="zh-CN"/>
                    </w:rPr>
                    <w:t>dB（</w:t>
                  </w:r>
                  <w:r>
                    <w:rPr>
                      <w:rFonts w:hint="eastAsia"/>
                      <w:color w:val="auto"/>
                      <w:lang w:val="en-US" w:eastAsia="zh-CN"/>
                    </w:rPr>
                    <w:t>A</w:t>
                  </w:r>
                  <w:r>
                    <w:rPr>
                      <w:rFonts w:hint="eastAsia"/>
                      <w:color w:val="auto"/>
                      <w:lang w:eastAsia="zh-CN"/>
                    </w:rPr>
                    <w:t>），测量后校准值9</w:t>
                  </w:r>
                  <w:r>
                    <w:rPr>
                      <w:rFonts w:hint="eastAsia"/>
                      <w:color w:val="auto"/>
                      <w:lang w:val="en-US" w:eastAsia="zh-CN"/>
                    </w:rPr>
                    <w:t>4.0</w:t>
                  </w:r>
                  <w:r>
                    <w:rPr>
                      <w:rFonts w:hint="eastAsia"/>
                      <w:color w:val="auto"/>
                      <w:lang w:eastAsia="zh-CN"/>
                    </w:rPr>
                    <w:t>dB（</w:t>
                  </w:r>
                  <w:r>
                    <w:rPr>
                      <w:rFonts w:hint="eastAsia"/>
                      <w:color w:val="auto"/>
                      <w:lang w:val="en-US" w:eastAsia="zh-CN"/>
                    </w:rPr>
                    <w:t>A</w:t>
                  </w:r>
                  <w:r>
                    <w:rPr>
                      <w:rFonts w:hint="eastAsia"/>
                      <w:color w:val="auto"/>
                      <w:lang w:eastAsia="zh-CN"/>
                    </w:rPr>
                    <w:t>），噪声检测期间无雨雪、风速小于5m/s</w:t>
                  </w:r>
                  <w:r>
                    <w:rPr>
                      <w:rFonts w:hint="eastAsia"/>
                      <w:color w:val="auto"/>
                      <w:lang w:val="en-US" w:eastAsia="zh-CN"/>
                    </w:rPr>
                    <w:t xml:space="preserve"> 。</w:t>
                  </w:r>
                </w:p>
              </w:tc>
            </w:tr>
          </w:tbl>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、噪声监测质量控制措施</w:t>
            </w:r>
          </w:p>
          <w:p>
            <w:pPr>
              <w:pStyle w:val="40"/>
              <w:ind w:firstLine="480"/>
              <w:rPr>
                <w:rFonts w:hint="default" w:ascii="Times New Roman" w:hAnsi="Times New Roman" w:eastAsia="宋体" w:cs="Times New Roman"/>
              </w:rPr>
            </w:pPr>
            <w:r>
              <w:rPr>
                <w:rFonts w:hint="default" w:ascii="Times New Roman" w:hAnsi="Times New Roman" w:eastAsia="宋体" w:cs="Times New Roman"/>
              </w:rPr>
              <w:t>厂界噪声监测按《工业企业厂界环境噪声排放标准》（GB12348-2008）进行。质量保证和质控按照国家环保局《环境监测技术规范》（噪声部分）进行。噪声仪器在监测前进行校准，校准结果见表5-</w:t>
            </w:r>
            <w:r>
              <w:rPr>
                <w:rFonts w:hint="default" w:ascii="Times New Roman" w:hAnsi="Times New Roman" w:eastAsia="宋体" w:cs="Times New Roman"/>
                <w:lang w:val="en-US" w:eastAsia="zh-CN"/>
              </w:rPr>
              <w:t>7</w:t>
            </w:r>
            <w:r>
              <w:rPr>
                <w:rFonts w:hint="default" w:ascii="Times New Roman" w:hAnsi="Times New Roman" w:eastAsia="宋体" w:cs="Times New Roman"/>
              </w:rPr>
              <w:t>。</w:t>
            </w:r>
          </w:p>
          <w:p>
            <w:pPr>
              <w:pStyle w:val="40"/>
              <w:ind w:firstLine="3584" w:firstLineChars="170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w:t>
            </w:r>
            <w:r>
              <w:rPr>
                <w:rFonts w:hint="default" w:ascii="Times New Roman" w:hAnsi="Times New Roman" w:eastAsia="宋体" w:cs="Times New Roman"/>
                <w:b/>
                <w:bCs/>
                <w:sz w:val="21"/>
                <w:szCs w:val="21"/>
                <w:lang w:val="en-US" w:eastAsia="zh-CN"/>
              </w:rPr>
              <w:t>7</w:t>
            </w:r>
            <w:r>
              <w:rPr>
                <w:rFonts w:hint="default" w:ascii="Times New Roman" w:hAnsi="Times New Roman" w:eastAsia="宋体" w:cs="Times New Roman"/>
                <w:b/>
                <w:bCs/>
                <w:sz w:val="21"/>
                <w:szCs w:val="21"/>
              </w:rPr>
              <w:t xml:space="preserve"> 噪声仪器校准结果</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617"/>
              <w:gridCol w:w="1770"/>
              <w:gridCol w:w="1272"/>
              <w:gridCol w:w="1295"/>
              <w:gridCol w:w="1199"/>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772"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校准日期</w:t>
                  </w:r>
                </w:p>
              </w:tc>
              <w:tc>
                <w:tcPr>
                  <w:tcW w:w="824"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仪器编号</w:t>
                  </w:r>
                </w:p>
              </w:tc>
              <w:tc>
                <w:tcPr>
                  <w:tcW w:w="902" w:type="pct"/>
                  <w:noWrap w:val="0"/>
                  <w:vAlign w:val="top"/>
                </w:tcPr>
                <w:p>
                  <w:pPr>
                    <w:tabs>
                      <w:tab w:val="left" w:pos="1461"/>
                    </w:tabs>
                    <w:bidi w:val="0"/>
                    <w:jc w:val="left"/>
                    <w:rPr>
                      <w:rFonts w:hint="default" w:ascii="Times New Roman" w:hAnsi="Times New Roman" w:eastAsia="宋体" w:cs="Times New Roman"/>
                      <w:sz w:val="21"/>
                      <w:szCs w:val="21"/>
                      <w:vertAlign w:val="baseline"/>
                      <w:lang w:val="en-US" w:eastAsia="zh-CN"/>
                    </w:rPr>
                  </w:pPr>
                </w:p>
                <w:p>
                  <w:pPr>
                    <w:tabs>
                      <w:tab w:val="left" w:pos="1461"/>
                    </w:tabs>
                    <w:bidi w:val="0"/>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校准器具编号</w:t>
                  </w:r>
                </w:p>
              </w:tc>
              <w:tc>
                <w:tcPr>
                  <w:tcW w:w="648"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测量前仪器校准（dB）</w:t>
                  </w:r>
                </w:p>
              </w:tc>
              <w:tc>
                <w:tcPr>
                  <w:tcW w:w="660"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测量后仪器校准（dB）</w:t>
                  </w:r>
                </w:p>
              </w:tc>
              <w:tc>
                <w:tcPr>
                  <w:tcW w:w="611"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校准器标准值（dB）</w:t>
                  </w:r>
                </w:p>
              </w:tc>
              <w:tc>
                <w:tcPr>
                  <w:tcW w:w="578" w:type="pct"/>
                  <w:noWrap w:val="0"/>
                  <w:vAlign w:val="top"/>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校准器检定值</w:t>
                  </w:r>
                </w:p>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772" w:type="pct"/>
                  <w:noWrap w:val="0"/>
                  <w:vAlign w:val="center"/>
                </w:tcPr>
                <w:p>
                  <w:pPr>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2021.07.26</w:t>
                  </w:r>
                </w:p>
              </w:tc>
              <w:tc>
                <w:tcPr>
                  <w:tcW w:w="1617" w:type="dxa"/>
                  <w:noWrap w:val="0"/>
                  <w:vAlign w:val="center"/>
                </w:tcPr>
                <w:p>
                  <w:pPr>
                    <w:adjustRightInd w:val="0"/>
                    <w:snapToGrid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lang w:val="en-US" w:eastAsia="zh-CN"/>
                    </w:rPr>
                    <w:t>AWA6021A</w:t>
                  </w:r>
                </w:p>
              </w:tc>
              <w:tc>
                <w:tcPr>
                  <w:tcW w:w="1770" w:type="dxa"/>
                  <w:noWrap w:val="0"/>
                  <w:vAlign w:val="center"/>
                </w:tcPr>
                <w:p>
                  <w:pPr>
                    <w:widowControl/>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lang w:val="en-US" w:eastAsia="zh-CN"/>
                    </w:rPr>
                    <w:t>KY1137</w:t>
                  </w:r>
                </w:p>
              </w:tc>
              <w:tc>
                <w:tcPr>
                  <w:tcW w:w="1272"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1295"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11"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578"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72" w:type="pct"/>
                  <w:noWrap w:val="0"/>
                  <w:vAlign w:val="center"/>
                </w:tcPr>
                <w:p>
                  <w:pPr>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sz w:val="21"/>
                      <w:szCs w:val="21"/>
                      <w:vertAlign w:val="baseline"/>
                      <w:lang w:val="en-US" w:eastAsia="zh-CN"/>
                    </w:rPr>
                    <w:t>2021.07.27</w:t>
                  </w:r>
                </w:p>
              </w:tc>
              <w:tc>
                <w:tcPr>
                  <w:tcW w:w="1617" w:type="dxa"/>
                  <w:noWrap w:val="0"/>
                  <w:vAlign w:val="center"/>
                </w:tcPr>
                <w:p>
                  <w:pPr>
                    <w:adjustRightInd w:val="0"/>
                    <w:snapToGrid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lang w:val="en-US" w:eastAsia="zh-CN"/>
                    </w:rPr>
                    <w:t>AWA6021A</w:t>
                  </w:r>
                </w:p>
              </w:tc>
              <w:tc>
                <w:tcPr>
                  <w:tcW w:w="1770" w:type="dxa"/>
                  <w:noWrap w:val="0"/>
                  <w:vAlign w:val="center"/>
                </w:tcPr>
                <w:p>
                  <w:pPr>
                    <w:widowControl/>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color w:val="auto"/>
                      <w:lang w:val="en-US" w:eastAsia="zh-CN"/>
                    </w:rPr>
                    <w:t>KY1137</w:t>
                  </w:r>
                </w:p>
              </w:tc>
              <w:tc>
                <w:tcPr>
                  <w:tcW w:w="1272"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1295" w:type="dxa"/>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611"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c>
                <w:tcPr>
                  <w:tcW w:w="578" w:type="pct"/>
                  <w:noWrap w:val="0"/>
                  <w:vAlign w:val="center"/>
                </w:tcPr>
                <w:p>
                  <w:pPr>
                    <w:tabs>
                      <w:tab w:val="left" w:pos="1461"/>
                    </w:tabs>
                    <w:bidi w:val="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94.0</w:t>
                  </w:r>
                </w:p>
              </w:tc>
            </w:tr>
          </w:tbl>
          <w:p>
            <w:pPr>
              <w:pStyle w:val="2"/>
              <w:rPr>
                <w:rFonts w:hint="default" w:ascii="Times New Roman" w:hAnsi="Times New Roman" w:eastAsia="宋体" w:cs="Times New Roman"/>
                <w:color w:val="auto"/>
              </w:rPr>
            </w:pPr>
          </w:p>
        </w:tc>
      </w:tr>
    </w:tbl>
    <w:p>
      <w:pPr>
        <w:pStyle w:val="3"/>
        <w:spacing w:before="0" w:after="0" w:line="240" w:lineRule="auto"/>
        <w:rPr>
          <w:rFonts w:hint="default" w:ascii="Times New Roman" w:hAnsi="Times New Roman" w:eastAsia="宋体" w:cs="Times New Roman"/>
          <w:kern w:val="2"/>
          <w:sz w:val="24"/>
          <w:szCs w:val="24"/>
        </w:rPr>
      </w:pPr>
      <w:bookmarkStart w:id="12" w:name="_Toc12235"/>
      <w:r>
        <w:rPr>
          <w:rFonts w:hint="default" w:ascii="Times New Roman" w:hAnsi="Times New Roman" w:eastAsia="宋体" w:cs="Times New Roman"/>
          <w:kern w:val="2"/>
          <w:sz w:val="24"/>
          <w:szCs w:val="24"/>
        </w:rPr>
        <w:t>表6 验收监测内容</w:t>
      </w:r>
      <w:bookmarkEnd w:id="12"/>
    </w:p>
    <w:tbl>
      <w:tblPr>
        <w:tblStyle w:val="26"/>
        <w:tblW w:w="9917"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6" w:hRule="atLeast"/>
        </w:trPr>
        <w:tc>
          <w:tcPr>
            <w:tcW w:w="9917" w:type="dxa"/>
          </w:tcPr>
          <w:p>
            <w:p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1、废气</w:t>
            </w:r>
          </w:p>
          <w:p>
            <w:pPr>
              <w:autoSpaceDE w:val="0"/>
              <w:autoSpaceDN w:val="0"/>
              <w:adjustRightInd w:val="0"/>
              <w:spacing w:line="360" w:lineRule="auto"/>
              <w:jc w:val="left"/>
              <w:rPr>
                <w:rFonts w:ascii="Times New Roman" w:hAnsi="Times New Roman" w:eastAsia="宋体"/>
                <w:b/>
                <w:bCs/>
                <w:sz w:val="24"/>
                <w:szCs w:val="24"/>
                <w:lang w:val="zh-CN"/>
              </w:rPr>
            </w:pPr>
            <w:r>
              <w:rPr>
                <w:rFonts w:ascii="Times New Roman" w:hAnsi="Times New Roman" w:eastAsia="宋体"/>
                <w:b/>
                <w:bCs/>
                <w:sz w:val="24"/>
                <w:szCs w:val="24"/>
                <w:lang w:val="zh-CN"/>
              </w:rPr>
              <w:t>（1）有组织排放</w:t>
            </w:r>
          </w:p>
          <w:p>
            <w:pPr>
              <w:numPr>
                <w:ilvl w:val="0"/>
                <w:numId w:val="0"/>
              </w:numPr>
              <w:autoSpaceDE w:val="0"/>
              <w:autoSpaceDN w:val="0"/>
              <w:adjustRightInd w:val="0"/>
              <w:spacing w:line="360" w:lineRule="auto"/>
              <w:ind w:firstLine="480" w:firstLineChars="200"/>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sz w:val="24"/>
                <w:szCs w:val="24"/>
              </w:rPr>
              <w:t>本项目有组织废气监测项目是</w:t>
            </w:r>
            <w:r>
              <w:rPr>
                <w:rFonts w:hint="default" w:ascii="Times New Roman" w:hAnsi="Times New Roman" w:eastAsia="宋体" w:cs="Times New Roman"/>
                <w:sz w:val="24"/>
                <w:szCs w:val="24"/>
                <w:lang w:eastAsia="zh-CN"/>
              </w:rPr>
              <w:t>颗粒物</w:t>
            </w:r>
            <w:r>
              <w:rPr>
                <w:rFonts w:hint="eastAsia" w:ascii="Times New Roman" w:hAnsi="Times New Roman" w:eastAsia="宋体" w:cs="Times New Roman"/>
                <w:sz w:val="24"/>
                <w:szCs w:val="24"/>
                <w:lang w:eastAsia="zh-CN"/>
              </w:rPr>
              <w:t>和</w:t>
            </w:r>
            <w:r>
              <w:rPr>
                <w:rFonts w:hint="eastAsia" w:ascii="Times New Roman" w:hAnsi="Times New Roman" w:cs="Times New Roman"/>
                <w:sz w:val="24"/>
                <w:szCs w:val="24"/>
                <w:lang w:eastAsia="zh-CN"/>
              </w:rPr>
              <w:t>非甲烷总烃</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有组织颗粒物</w:t>
            </w:r>
            <w:r>
              <w:rPr>
                <w:rFonts w:hint="default" w:ascii="Times New Roman" w:hAnsi="Times New Roman" w:eastAsia="宋体" w:cs="Times New Roman"/>
                <w:sz w:val="24"/>
                <w:szCs w:val="24"/>
              </w:rPr>
              <w:t>执行《区域性大气污染物综合排放标准》（DB37/2376-2019）表1“一般控制区”的大气污染物排放浓度限值（20mg/m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以及</w:t>
            </w:r>
            <w:r>
              <w:rPr>
                <w:rFonts w:hint="default" w:ascii="Times New Roman" w:hAnsi="Times New Roman" w:eastAsia="宋体" w:cs="Times New Roman"/>
                <w:sz w:val="24"/>
                <w:szCs w:val="24"/>
              </w:rPr>
              <w:t>《大气污染物综合排放标准》（GB16297-1996）表2二级标准要求</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kern w:val="0"/>
                <w:sz w:val="24"/>
                <w:szCs w:val="20"/>
                <w:highlight w:val="none"/>
              </w:rPr>
              <w:t>有机废气</w:t>
            </w:r>
            <w:r>
              <w:rPr>
                <w:rFonts w:hint="default" w:ascii="Times New Roman" w:hAnsi="Times New Roman" w:eastAsia="宋体" w:cs="Times New Roman"/>
                <w:sz w:val="24"/>
                <w:highlight w:val="none"/>
              </w:rPr>
              <w:t>排气筒有组织废气排放满足</w:t>
            </w:r>
            <w:r>
              <w:rPr>
                <w:rFonts w:hint="default" w:ascii="Times New Roman" w:hAnsi="Times New Roman" w:eastAsia="宋体" w:cs="Times New Roman"/>
                <w:sz w:val="24"/>
                <w:szCs w:val="24"/>
                <w:vertAlign w:val="baseline"/>
                <w:lang w:val="en-US" w:eastAsia="zh-CN"/>
              </w:rPr>
              <w:t>《挥发性有机物排放标准 第</w:t>
            </w:r>
            <w:r>
              <w:rPr>
                <w:rFonts w:hint="eastAsia" w:ascii="Times New Roman" w:hAnsi="Times New Roman" w:eastAsia="宋体" w:cs="Times New Roman"/>
                <w:sz w:val="24"/>
                <w:szCs w:val="24"/>
                <w:vertAlign w:val="baseline"/>
                <w:lang w:val="en-US" w:eastAsia="zh-CN"/>
              </w:rPr>
              <w:t>7</w:t>
            </w:r>
            <w:r>
              <w:rPr>
                <w:rFonts w:hint="default" w:ascii="Times New Roman" w:hAnsi="Times New Roman" w:eastAsia="宋体" w:cs="Times New Roman"/>
                <w:sz w:val="24"/>
                <w:szCs w:val="24"/>
                <w:vertAlign w:val="baseline"/>
                <w:lang w:val="en-US" w:eastAsia="zh-CN"/>
              </w:rPr>
              <w:t>部分：</w:t>
            </w:r>
            <w:r>
              <w:rPr>
                <w:rFonts w:hint="eastAsia" w:ascii="Times New Roman" w:hAnsi="Times New Roman" w:eastAsia="宋体" w:cs="Times New Roman"/>
                <w:sz w:val="24"/>
                <w:szCs w:val="24"/>
                <w:vertAlign w:val="baseline"/>
                <w:lang w:val="en-US" w:eastAsia="zh-CN"/>
              </w:rPr>
              <w:t>其他</w:t>
            </w:r>
            <w:r>
              <w:rPr>
                <w:rFonts w:hint="default" w:ascii="Times New Roman" w:hAnsi="Times New Roman" w:eastAsia="宋体" w:cs="Times New Roman"/>
                <w:sz w:val="24"/>
                <w:szCs w:val="24"/>
                <w:vertAlign w:val="baseline"/>
                <w:lang w:val="en-US" w:eastAsia="zh-CN"/>
              </w:rPr>
              <w:t>行业》</w:t>
            </w:r>
            <w:r>
              <w:rPr>
                <w:rFonts w:hint="default" w:ascii="Times New Roman" w:hAnsi="Times New Roman" w:eastAsia="宋体" w:cs="Times New Roman"/>
                <w:bCs/>
                <w:kern w:val="0"/>
                <w:sz w:val="24"/>
                <w:szCs w:val="20"/>
              </w:rPr>
              <w:t>（DB37/2801.</w:t>
            </w:r>
            <w:r>
              <w:rPr>
                <w:rFonts w:hint="eastAsia" w:ascii="Times New Roman" w:hAnsi="Times New Roman" w:eastAsia="宋体" w:cs="Times New Roman"/>
                <w:bCs/>
                <w:kern w:val="0"/>
                <w:sz w:val="24"/>
                <w:szCs w:val="20"/>
                <w:lang w:val="en-US" w:eastAsia="zh-CN"/>
              </w:rPr>
              <w:t>7</w:t>
            </w:r>
            <w:r>
              <w:rPr>
                <w:rFonts w:hint="default" w:ascii="Times New Roman" w:hAnsi="Times New Roman" w:eastAsia="宋体" w:cs="Times New Roman"/>
                <w:bCs/>
                <w:kern w:val="0"/>
                <w:sz w:val="24"/>
                <w:szCs w:val="20"/>
              </w:rPr>
              <w:t>-201</w:t>
            </w:r>
            <w:r>
              <w:rPr>
                <w:rFonts w:hint="eastAsia" w:ascii="Times New Roman" w:hAnsi="Times New Roman" w:eastAsia="宋体" w:cs="Times New Roman"/>
                <w:bCs/>
                <w:kern w:val="0"/>
                <w:sz w:val="24"/>
                <w:szCs w:val="20"/>
                <w:lang w:val="en-US" w:eastAsia="zh-CN"/>
              </w:rPr>
              <w:t>9</w:t>
            </w:r>
            <w:r>
              <w:rPr>
                <w:rFonts w:hint="default" w:ascii="Times New Roman" w:hAnsi="Times New Roman" w:eastAsia="宋体" w:cs="Times New Roman"/>
                <w:bCs/>
                <w:kern w:val="0"/>
                <w:sz w:val="24"/>
                <w:szCs w:val="20"/>
              </w:rPr>
              <w:t>）</w:t>
            </w:r>
            <w:r>
              <w:rPr>
                <w:rFonts w:hint="default" w:ascii="Times New Roman" w:hAnsi="Times New Roman" w:eastAsia="宋体" w:cs="Times New Roman"/>
                <w:sz w:val="24"/>
                <w:szCs w:val="24"/>
                <w:highlight w:val="none"/>
                <w:vertAlign w:val="baseline"/>
                <w:lang w:val="en-US" w:eastAsia="zh-CN"/>
              </w:rPr>
              <w:t>表1中最高允许排放浓度</w:t>
            </w:r>
            <w:r>
              <w:rPr>
                <w:rFonts w:hint="default" w:ascii="Times New Roman" w:hAnsi="Times New Roman" w:eastAsia="宋体"/>
                <w:sz w:val="24"/>
                <w:szCs w:val="24"/>
              </w:rPr>
              <w:t>。</w:t>
            </w:r>
          </w:p>
          <w:p>
            <w:pPr>
              <w:numPr>
                <w:ilvl w:val="0"/>
                <w:numId w:val="0"/>
              </w:numPr>
              <w:autoSpaceDE w:val="0"/>
              <w:autoSpaceDN w:val="0"/>
              <w:adjustRightInd w:val="0"/>
              <w:spacing w:line="360" w:lineRule="auto"/>
              <w:jc w:val="left"/>
              <w:rPr>
                <w:rFonts w:hint="default" w:ascii="Times New Roman" w:hAnsi="Times New Roman" w:eastAsia="宋体" w:cs="Times New Roman"/>
                <w:b/>
                <w:bCs/>
                <w:sz w:val="24"/>
                <w:szCs w:val="24"/>
                <w:lang w:val="zh-CN"/>
              </w:rPr>
            </w:pPr>
            <w:r>
              <w:rPr>
                <w:rFonts w:hint="default" w:ascii="Times New Roman" w:hAnsi="Times New Roman" w:eastAsia="宋体" w:cs="Times New Roman"/>
                <w:b/>
                <w:bCs/>
                <w:sz w:val="24"/>
                <w:szCs w:val="24"/>
                <w:lang w:val="zh-CN"/>
              </w:rPr>
              <w:t>（</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zh-CN"/>
              </w:rPr>
              <w:t>）无组织排放</w:t>
            </w:r>
          </w:p>
          <w:p>
            <w:pPr>
              <w:pStyle w:val="34"/>
              <w:widowControl w:val="0"/>
              <w:numPr>
                <w:ilvl w:val="0"/>
                <w:numId w:val="0"/>
              </w:numPr>
              <w:spacing w:line="360" w:lineRule="auto"/>
              <w:ind w:firstLine="480" w:firstLineChars="200"/>
              <w:jc w:val="left"/>
              <w:rPr>
                <w:rFonts w:hint="eastAsia" w:ascii="Times New Roman" w:hAnsi="Times New Roman" w:eastAsia="宋体" w:cs="Times New Roman"/>
                <w:sz w:val="24"/>
                <w:highlight w:val="yellow"/>
                <w:lang w:eastAsia="zh-CN"/>
              </w:rPr>
            </w:pPr>
            <w:r>
              <w:rPr>
                <w:sz w:val="24"/>
                <w:highlight w:val="none"/>
              </w:rPr>
              <w:t>无组织废气排放浓度执行</w:t>
            </w:r>
            <w:r>
              <w:rPr>
                <w:rFonts w:hint="default"/>
                <w:sz w:val="24"/>
                <w:highlight w:val="none"/>
              </w:rPr>
              <w:t>《大气污染物综合</w:t>
            </w:r>
            <w:r>
              <w:rPr>
                <w:rFonts w:hint="default"/>
                <w:sz w:val="24"/>
              </w:rPr>
              <w:t>排放标准》表2中</w:t>
            </w:r>
            <w:r>
              <w:rPr>
                <w:sz w:val="24"/>
              </w:rPr>
              <w:t>无组织排放监控浓度</w:t>
            </w:r>
            <w:r>
              <w:rPr>
                <w:rFonts w:hint="default"/>
                <w:sz w:val="24"/>
              </w:rPr>
              <w:t>限值要求。</w:t>
            </w:r>
          </w:p>
          <w:p>
            <w:pPr>
              <w:pStyle w:val="34"/>
              <w:widowControl w:val="0"/>
              <w:numPr>
                <w:ilvl w:val="0"/>
                <w:numId w:val="0"/>
              </w:numPr>
              <w:spacing w:line="360" w:lineRule="auto"/>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 w:val="24"/>
                <w:szCs w:val="22"/>
              </w:rPr>
              <w:t>监测频次见表6-</w:t>
            </w:r>
            <w:r>
              <w:rPr>
                <w:rFonts w:hint="eastAsia" w:cs="Times New Roman"/>
                <w:sz w:val="24"/>
                <w:szCs w:val="22"/>
                <w:lang w:val="en-US" w:eastAsia="zh-CN"/>
              </w:rPr>
              <w:t>1</w:t>
            </w:r>
            <w:r>
              <w:rPr>
                <w:rFonts w:hint="default" w:ascii="Times New Roman" w:hAnsi="Times New Roman" w:eastAsia="宋体" w:cs="Times New Roman"/>
                <w:sz w:val="24"/>
                <w:szCs w:val="22"/>
              </w:rPr>
              <w:t>。无组织废气执行标准见表6-</w:t>
            </w:r>
            <w:r>
              <w:rPr>
                <w:rFonts w:hint="eastAsia" w:cs="Times New Roman"/>
                <w:sz w:val="24"/>
                <w:szCs w:val="22"/>
                <w:lang w:val="en-US" w:eastAsia="zh-CN"/>
              </w:rPr>
              <w:t>2</w:t>
            </w:r>
            <w:r>
              <w:rPr>
                <w:rFonts w:hint="default" w:ascii="Times New Roman" w:hAnsi="Times New Roman" w:eastAsia="宋体" w:cs="Times New Roman"/>
                <w:sz w:val="24"/>
                <w:szCs w:val="22"/>
              </w:rPr>
              <w:t>。</w:t>
            </w:r>
          </w:p>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1</w:t>
            </w:r>
            <w:r>
              <w:rPr>
                <w:rFonts w:hint="default" w:ascii="Times New Roman" w:hAnsi="Times New Roman" w:eastAsia="宋体" w:cs="Times New Roman"/>
                <w:b/>
                <w:bCs/>
                <w:szCs w:val="21"/>
                <w:lang w:val="zh-CN"/>
              </w:rPr>
              <w:t xml:space="preserve"> 废气验收监测内容</w:t>
            </w:r>
          </w:p>
          <w:tbl>
            <w:tblPr>
              <w:tblStyle w:val="26"/>
              <w:tblW w:w="9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4161"/>
              <w:gridCol w:w="1605"/>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类别</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监测布点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监测项目</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w:t>
                  </w:r>
                </w:p>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该项目厂界上风向设置1参照点，下风向设3个监控点</w:t>
                  </w:r>
                </w:p>
              </w:tc>
              <w:tc>
                <w:tcPr>
                  <w:tcW w:w="1605"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zh-CN"/>
                    </w:rPr>
                    <w:t>非甲烷总烃</w:t>
                  </w:r>
                </w:p>
              </w:tc>
              <w:tc>
                <w:tcPr>
                  <w:tcW w:w="302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4次/天，上、下午各2次；连续监测2天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有组织</w:t>
                  </w:r>
                </w:p>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废气</w:t>
                  </w: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P1</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zh-CN"/>
                    </w:rPr>
                    <w:t>、非甲烷总烃</w:t>
                  </w:r>
                </w:p>
              </w:tc>
              <w:tc>
                <w:tcPr>
                  <w:tcW w:w="3020" w:type="dxa"/>
                  <w:vMerge w:val="restart"/>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监测2天，每天三次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848"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c>
                <w:tcPr>
                  <w:tcW w:w="4161"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排气筒</w:t>
                  </w:r>
                  <w:r>
                    <w:rPr>
                      <w:rFonts w:hint="eastAsia" w:ascii="Times New Roman" w:hAnsi="Times New Roman" w:eastAsia="宋体" w:cs="Times New Roman"/>
                      <w:szCs w:val="21"/>
                      <w:lang w:val="en-US" w:eastAsia="zh-CN"/>
                    </w:rPr>
                    <w:t>P2</w:t>
                  </w:r>
                </w:p>
              </w:tc>
              <w:tc>
                <w:tcPr>
                  <w:tcW w:w="160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r>
                    <w:rPr>
                      <w:rFonts w:hint="eastAsia" w:ascii="Times New Roman" w:hAnsi="Times New Roman" w:eastAsia="宋体" w:cs="Times New Roman"/>
                      <w:szCs w:val="21"/>
                      <w:lang w:val="zh-CN"/>
                    </w:rPr>
                    <w:t>、非甲烷总烃</w:t>
                  </w:r>
                </w:p>
              </w:tc>
              <w:tc>
                <w:tcPr>
                  <w:tcW w:w="3020" w:type="dxa"/>
                  <w:vMerge w:val="continue"/>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p>
              </w:tc>
            </w:tr>
          </w:tbl>
          <w:p>
            <w:pPr>
              <w:autoSpaceDE w:val="0"/>
              <w:autoSpaceDN w:val="0"/>
              <w:adjustRightInd w:val="0"/>
              <w:spacing w:line="360" w:lineRule="auto"/>
              <w:jc w:val="center"/>
              <w:rPr>
                <w:rFonts w:hint="default" w:ascii="Times New Roman" w:hAnsi="Times New Roman" w:eastAsia="宋体" w:cs="Times New Roman"/>
                <w:b/>
                <w:bCs/>
                <w:szCs w:val="21"/>
                <w:lang w:val="zh-CN"/>
              </w:rPr>
            </w:pPr>
            <w:r>
              <w:rPr>
                <w:rFonts w:hint="default" w:ascii="Times New Roman" w:hAnsi="Times New Roman" w:eastAsia="宋体" w:cs="Times New Roman"/>
                <w:b/>
                <w:bCs/>
                <w:szCs w:val="21"/>
                <w:lang w:val="zh-CN"/>
              </w:rPr>
              <w:t>表6-</w:t>
            </w:r>
            <w:r>
              <w:rPr>
                <w:rFonts w:hint="eastAsia" w:ascii="Times New Roman" w:hAnsi="Times New Roman" w:eastAsia="宋体" w:cs="Times New Roman"/>
                <w:b/>
                <w:bCs/>
                <w:szCs w:val="21"/>
                <w:lang w:val="en-US" w:eastAsia="zh-CN"/>
              </w:rPr>
              <w:t>2</w:t>
            </w:r>
            <w:r>
              <w:rPr>
                <w:rFonts w:hint="default" w:ascii="Times New Roman" w:hAnsi="Times New Roman" w:eastAsia="宋体" w:cs="Times New Roman"/>
                <w:b/>
                <w:bCs/>
                <w:szCs w:val="21"/>
                <w:lang w:val="zh-CN"/>
              </w:rPr>
              <w:t xml:space="preserve"> 废气执行标准限值</w:t>
            </w:r>
          </w:p>
          <w:tbl>
            <w:tblPr>
              <w:tblStyle w:val="26"/>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690"/>
              <w:gridCol w:w="2025"/>
              <w:gridCol w:w="4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lang w:val="zh-CN"/>
                    </w:rPr>
                    <w:t xml:space="preserve"> </w:t>
                  </w:r>
                  <w:r>
                    <w:rPr>
                      <w:rFonts w:hint="default" w:ascii="Times New Roman" w:hAnsi="Times New Roman" w:eastAsia="宋体" w:cs="Times New Roman"/>
                      <w:szCs w:val="21"/>
                      <w:lang w:val="zh-CN"/>
                    </w:rPr>
                    <w:t>污染源</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污染物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最高允许排放浓度</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299" w:type="dxa"/>
                  <w:vMerge w:val="restart"/>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无组织排放</w:t>
                  </w: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1.0mg/m³</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Merge w:val="continue"/>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p>
              </w:tc>
              <w:tc>
                <w:tcPr>
                  <w:tcW w:w="1690" w:type="dxa"/>
                  <w:vAlign w:val="center"/>
                </w:tcPr>
                <w:p>
                  <w:pPr>
                    <w:autoSpaceDE w:val="0"/>
                    <w:autoSpaceDN w:val="0"/>
                    <w:adjustRightInd w:val="0"/>
                    <w:spacing w:line="240" w:lineRule="auto"/>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zh-CN"/>
                    </w:rPr>
                    <w:t>非甲烷总烃</w:t>
                  </w:r>
                </w:p>
              </w:tc>
              <w:tc>
                <w:tcPr>
                  <w:tcW w:w="2025"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ascii="Times New Roman" w:hAnsi="Times New Roman" w:eastAsia="宋体" w:cs="Times New Roman"/>
                      <w:szCs w:val="21"/>
                      <w:lang w:val="en-US" w:eastAsia="zh-CN"/>
                    </w:rPr>
                    <w:t>5</w:t>
                  </w:r>
                  <w:r>
                    <w:rPr>
                      <w:rFonts w:hint="default" w:ascii="Times New Roman" w:hAnsi="Times New Roman" w:eastAsia="宋体" w:cs="Times New Roman"/>
                      <w:szCs w:val="21"/>
                      <w:lang w:val="zh-CN"/>
                    </w:rPr>
                    <w:t>.0mg/m</w:t>
                  </w:r>
                  <w:r>
                    <w:rPr>
                      <w:rFonts w:hint="default" w:ascii="Times New Roman" w:hAnsi="Times New Roman" w:eastAsia="宋体" w:cs="Times New Roman"/>
                      <w:szCs w:val="21"/>
                      <w:vertAlign w:val="superscript"/>
                      <w:lang w:val="zh-CN"/>
                    </w:rPr>
                    <w:t>3</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《大气污染物综合排放标准》（GB16297-1996）表2中无组织排放监控浓度限值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eastAsia" w:eastAsia="宋体"/>
                      <w:sz w:val="21"/>
                      <w:szCs w:val="21"/>
                      <w:highlight w:val="none"/>
                      <w:lang w:val="en-US" w:eastAsia="zh-CN"/>
                    </w:rPr>
                    <w:t>熔炼、浇注、清理、制芯</w:t>
                  </w: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zh-CN"/>
                    </w:rPr>
                    <w:t>颗粒物</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20mg/m</w:t>
                  </w:r>
                  <w:r>
                    <w:rPr>
                      <w:rFonts w:hint="default" w:ascii="Times New Roman" w:hAnsi="Times New Roman" w:eastAsia="宋体" w:cs="Times New Roman"/>
                      <w:szCs w:val="21"/>
                      <w:vertAlign w:val="superscript"/>
                      <w:lang w:val="zh-CN"/>
                    </w:rPr>
                    <w:t>3</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《区域性大气污染物综合排放标准》（DB37/2376-2019）表1</w:t>
                  </w:r>
                  <w:r>
                    <w:rPr>
                      <w:rFonts w:hint="eastAsia" w:ascii="Times New Roman" w:hAnsi="Times New Roman" w:eastAsia="宋体" w:cs="Times New Roman"/>
                      <w:szCs w:val="21"/>
                      <w:lang w:val="zh-CN"/>
                    </w:rPr>
                    <w:t>一般</w:t>
                  </w:r>
                  <w:r>
                    <w:rPr>
                      <w:rFonts w:hint="default" w:ascii="Times New Roman" w:hAnsi="Times New Roman" w:eastAsia="宋体" w:cs="Times New Roman"/>
                      <w:szCs w:val="21"/>
                      <w:lang w:val="zh-CN"/>
                    </w:rPr>
                    <w:t>控制区”的大气污染物排放浓度限值（20mg/m</w:t>
                  </w:r>
                  <w:r>
                    <w:rPr>
                      <w:rFonts w:hint="default" w:ascii="Times New Roman" w:hAnsi="Times New Roman" w:eastAsia="宋体" w:cs="Times New Roman"/>
                      <w:szCs w:val="21"/>
                      <w:vertAlign w:val="superscript"/>
                      <w:lang w:val="zh-CN"/>
                    </w:rPr>
                    <w:t>3</w:t>
                  </w:r>
                  <w:r>
                    <w:rPr>
                      <w:rFonts w:hint="default" w:ascii="Times New Roman" w:hAnsi="Times New Roman" w:eastAsia="宋体" w:cs="Times New Roman"/>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299" w:type="dxa"/>
                  <w:vAlign w:val="center"/>
                </w:tcPr>
                <w:p>
                  <w:pPr>
                    <w:autoSpaceDE w:val="0"/>
                    <w:autoSpaceDN w:val="0"/>
                    <w:adjustRightInd w:val="0"/>
                    <w:spacing w:line="240" w:lineRule="auto"/>
                    <w:jc w:val="center"/>
                    <w:rPr>
                      <w:rFonts w:hint="eastAsia" w:ascii="Times New Roman" w:hAnsi="Times New Roman" w:eastAsia="宋体" w:cs="Times New Roman"/>
                      <w:szCs w:val="21"/>
                      <w:highlight w:val="yellow"/>
                      <w:lang w:val="zh-CN"/>
                    </w:rPr>
                  </w:pPr>
                  <w:r>
                    <w:rPr>
                      <w:rFonts w:hint="eastAsia" w:eastAsia="宋体"/>
                      <w:sz w:val="21"/>
                      <w:szCs w:val="21"/>
                      <w:highlight w:val="none"/>
                      <w:lang w:val="en-US" w:eastAsia="zh-CN"/>
                    </w:rPr>
                    <w:t>熔炼、浇注、清理、制芯</w:t>
                  </w:r>
                </w:p>
              </w:tc>
              <w:tc>
                <w:tcPr>
                  <w:tcW w:w="1690" w:type="dxa"/>
                  <w:vAlign w:val="center"/>
                </w:tcPr>
                <w:p>
                  <w:pPr>
                    <w:autoSpaceDE w:val="0"/>
                    <w:autoSpaceDN w:val="0"/>
                    <w:adjustRightInd w:val="0"/>
                    <w:spacing w:line="360" w:lineRule="auto"/>
                    <w:jc w:val="center"/>
                    <w:rPr>
                      <w:rFonts w:hint="default" w:ascii="Times New Roman" w:hAnsi="Times New Roman" w:eastAsia="宋体" w:cs="Times New Roman"/>
                      <w:szCs w:val="21"/>
                      <w:highlight w:val="yellow"/>
                      <w:lang w:val="zh-CN"/>
                    </w:rPr>
                  </w:pPr>
                  <w:r>
                    <w:rPr>
                      <w:rFonts w:hint="eastAsia" w:ascii="Times New Roman" w:hAnsi="Times New Roman" w:eastAsia="宋体" w:cs="Times New Roman"/>
                      <w:szCs w:val="21"/>
                      <w:lang w:val="zh-CN"/>
                    </w:rPr>
                    <w:t>非甲烷总烃</w:t>
                  </w:r>
                </w:p>
              </w:tc>
              <w:tc>
                <w:tcPr>
                  <w:tcW w:w="2025" w:type="dxa"/>
                  <w:vAlign w:val="center"/>
                </w:tcPr>
                <w:p>
                  <w:pPr>
                    <w:autoSpaceDE w:val="0"/>
                    <w:autoSpaceDN w:val="0"/>
                    <w:adjustRightInd w:val="0"/>
                    <w:spacing w:line="360" w:lineRule="auto"/>
                    <w:jc w:val="center"/>
                    <w:rPr>
                      <w:rFonts w:hint="default" w:ascii="Times New Roman" w:hAnsi="Times New Roman" w:eastAsia="宋体" w:cs="Times New Roman"/>
                      <w:szCs w:val="21"/>
                      <w:highlight w:val="none"/>
                      <w:lang w:val="zh-CN"/>
                    </w:rPr>
                  </w:pPr>
                  <w:r>
                    <w:rPr>
                      <w:rFonts w:hint="eastAsia" w:ascii="Times New Roman" w:hAnsi="Times New Roman" w:eastAsia="宋体" w:cs="Times New Roman"/>
                      <w:szCs w:val="21"/>
                      <w:highlight w:val="none"/>
                      <w:lang w:val="en-US" w:eastAsia="zh-CN"/>
                    </w:rPr>
                    <w:t>6</w:t>
                  </w:r>
                  <w:r>
                    <w:rPr>
                      <w:rFonts w:hint="default" w:ascii="Times New Roman" w:hAnsi="Times New Roman" w:eastAsia="宋体" w:cs="Times New Roman"/>
                      <w:szCs w:val="21"/>
                      <w:highlight w:val="none"/>
                      <w:lang w:val="zh-CN"/>
                    </w:rPr>
                    <w:t>0mg/m</w:t>
                  </w:r>
                  <w:r>
                    <w:rPr>
                      <w:rFonts w:hint="default" w:ascii="Times New Roman" w:hAnsi="Times New Roman" w:eastAsia="宋体" w:cs="Times New Roman"/>
                      <w:szCs w:val="21"/>
                      <w:highlight w:val="none"/>
                      <w:vertAlign w:val="superscript"/>
                      <w:lang w:val="zh-CN"/>
                    </w:rPr>
                    <w:t>3</w:t>
                  </w:r>
                </w:p>
              </w:tc>
              <w:tc>
                <w:tcPr>
                  <w:tcW w:w="4766" w:type="dxa"/>
                  <w:vAlign w:val="center"/>
                </w:tcPr>
                <w:p>
                  <w:pPr>
                    <w:autoSpaceDE w:val="0"/>
                    <w:autoSpaceDN w:val="0"/>
                    <w:adjustRightInd w:val="0"/>
                    <w:spacing w:line="240" w:lineRule="auto"/>
                    <w:jc w:val="center"/>
                    <w:rPr>
                      <w:rFonts w:hint="default" w:ascii="Times New Roman" w:hAnsi="Times New Roman" w:eastAsia="宋体" w:cs="Times New Roman"/>
                      <w:szCs w:val="21"/>
                      <w:highlight w:val="none"/>
                      <w:lang w:val="zh-CN"/>
                    </w:rPr>
                  </w:pPr>
                  <w:r>
                    <w:rPr>
                      <w:rFonts w:hint="default" w:ascii="Times New Roman" w:hAnsi="Times New Roman" w:eastAsia="宋体" w:cs="Times New Roman"/>
                      <w:szCs w:val="21"/>
                      <w:highlight w:val="none"/>
                      <w:lang w:val="zh-CN"/>
                    </w:rPr>
                    <w:t>《挥发性有机物排放标准 第7部分：其他行业》（DB37/2801.7-2019）中的标准要求</w:t>
                  </w:r>
                </w:p>
              </w:tc>
            </w:tr>
          </w:tbl>
          <w:p>
            <w:pPr>
              <w:pStyle w:val="40"/>
              <w:spacing w:line="440" w:lineRule="exact"/>
              <w:ind w:firstLine="0" w:firstLineChars="0"/>
              <w:rPr>
                <w:rFonts w:hint="default" w:ascii="Times New Roman" w:hAnsi="Times New Roman" w:eastAsia="宋体" w:cs="Times New Roman"/>
                <w:b/>
              </w:rPr>
            </w:pPr>
            <w:r>
              <w:rPr>
                <w:rFonts w:hint="default" w:ascii="Times New Roman" w:hAnsi="Times New Roman" w:eastAsia="宋体" w:cs="Times New Roman"/>
                <w:b/>
                <w:lang w:val="en-US" w:eastAsia="zh-CN"/>
              </w:rPr>
              <w:t>2</w:t>
            </w:r>
            <w:r>
              <w:rPr>
                <w:rFonts w:hint="default" w:ascii="Times New Roman" w:hAnsi="Times New Roman" w:eastAsia="宋体" w:cs="Times New Roman"/>
                <w:b/>
              </w:rPr>
              <w:t>、厂界</w:t>
            </w:r>
            <w:r>
              <w:rPr>
                <w:rFonts w:hint="default" w:ascii="Times New Roman" w:hAnsi="Times New Roman" w:eastAsia="宋体" w:cs="Times New Roman"/>
                <w:b/>
                <w:bCs/>
              </w:rPr>
              <w:t>噪声监测</w:t>
            </w:r>
          </w:p>
          <w:p>
            <w:pPr>
              <w:adjustRightInd w:val="0"/>
              <w:snapToGrid w:val="0"/>
              <w:spacing w:beforeLines="50" w:line="440" w:lineRule="exac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（1）监测内容</w:t>
            </w:r>
          </w:p>
          <w:p>
            <w:pPr>
              <w:spacing w:line="360" w:lineRule="auto"/>
              <w:ind w:firstLine="480" w:firstLineChars="200"/>
              <w:rPr>
                <w:rFonts w:hint="default" w:ascii="Times New Roman" w:hAnsi="Times New Roman" w:eastAsia="宋体" w:cs="Times New Roman"/>
                <w:b/>
                <w:bCs/>
                <w:szCs w:val="21"/>
              </w:rPr>
            </w:pPr>
            <w:r>
              <w:rPr>
                <w:rFonts w:hint="default" w:ascii="Times New Roman" w:hAnsi="Times New Roman" w:eastAsia="宋体" w:cs="Times New Roman"/>
                <w:bCs/>
                <w:sz w:val="24"/>
                <w:szCs w:val="24"/>
              </w:rPr>
              <w:t>根据厂区噪声源的分布，在厂址各厂界中心处1米处，各设置1个监测点，共设置4个监测点，厂界噪声监测点位和频次见表6-</w:t>
            </w:r>
            <w:r>
              <w:rPr>
                <w:rFonts w:hint="default" w:ascii="Times New Roman" w:hAnsi="Times New Roman" w:eastAsia="宋体" w:cs="Times New Roman"/>
                <w:bCs/>
                <w:sz w:val="24"/>
                <w:szCs w:val="24"/>
                <w:lang w:val="en-US" w:eastAsia="zh-CN"/>
              </w:rPr>
              <w:t>3</w:t>
            </w:r>
            <w:r>
              <w:rPr>
                <w:rFonts w:hint="default" w:ascii="Times New Roman" w:hAnsi="Times New Roman" w:eastAsia="宋体" w:cs="Times New Roman"/>
                <w:bCs/>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厂界噪声监测内容</w:t>
            </w:r>
          </w:p>
          <w:tbl>
            <w:tblPr>
              <w:tblStyle w:val="26"/>
              <w:tblW w:w="9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68"/>
              <w:gridCol w:w="2639"/>
              <w:gridCol w:w="2741"/>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监测点编号</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监测点名称</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监测布设位置</w:t>
                  </w:r>
                </w:p>
              </w:tc>
              <w:tc>
                <w:tcPr>
                  <w:tcW w:w="2584" w:type="dxa"/>
                  <w:vAlign w:val="center"/>
                </w:tcPr>
                <w:p>
                  <w:pPr>
                    <w:pStyle w:val="64"/>
                    <w:rPr>
                      <w:rFonts w:hint="default" w:ascii="Times New Roman" w:hAnsi="Times New Roman" w:cs="Times New Roman"/>
                    </w:rPr>
                  </w:pPr>
                  <w:r>
                    <w:rPr>
                      <w:rFonts w:hint="default" w:ascii="Times New Roman" w:hAnsi="Times New Roman" w:cs="Times New Roma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1#</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东厂界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东厂界外1m</w:t>
                  </w:r>
                </w:p>
              </w:tc>
              <w:tc>
                <w:tcPr>
                  <w:tcW w:w="2584" w:type="dxa"/>
                  <w:vMerge w:val="restart"/>
                  <w:vAlign w:val="center"/>
                </w:tcPr>
                <w:p>
                  <w:pPr>
                    <w:pStyle w:val="64"/>
                    <w:rPr>
                      <w:rFonts w:hint="default" w:ascii="Times New Roman" w:hAnsi="Times New Roman" w:cs="Times New Roman"/>
                    </w:rPr>
                  </w:pPr>
                  <w:r>
                    <w:rPr>
                      <w:rFonts w:hint="default" w:ascii="Times New Roman" w:hAnsi="Times New Roman" w:cs="Times New Roman"/>
                      <w:szCs w:val="21"/>
                    </w:rPr>
                    <w:t>监测2天，</w:t>
                  </w:r>
                  <w:r>
                    <w:rPr>
                      <w:rFonts w:hint="default" w:ascii="Times New Roman" w:hAnsi="Times New Roman" w:cs="Times New Roman"/>
                      <w:szCs w:val="21"/>
                      <w:lang w:eastAsia="zh-CN"/>
                    </w:rPr>
                    <w:t>昼间</w:t>
                  </w:r>
                  <w:r>
                    <w:rPr>
                      <w:rFonts w:hint="default" w:ascii="Times New Roman" w:hAnsi="Times New Roman" w:cs="Times New Roman"/>
                      <w:szCs w:val="21"/>
                    </w:rPr>
                    <w:t>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2#</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南厂界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南厂界外1m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3#</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西厂界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西厂界外1m</w:t>
                  </w:r>
                </w:p>
              </w:tc>
              <w:tc>
                <w:tcPr>
                  <w:tcW w:w="2584" w:type="dxa"/>
                  <w:vMerge w:val="continue"/>
                  <w:vAlign w:val="center"/>
                </w:tcPr>
                <w:p>
                  <w:pPr>
                    <w:pStyle w:val="64"/>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6" w:hRule="atLeast"/>
                <w:jc w:val="center"/>
              </w:trPr>
              <w:tc>
                <w:tcPr>
                  <w:tcW w:w="1468" w:type="dxa"/>
                  <w:vAlign w:val="center"/>
                </w:tcPr>
                <w:p>
                  <w:pPr>
                    <w:pStyle w:val="64"/>
                    <w:rPr>
                      <w:rFonts w:hint="default" w:ascii="Times New Roman" w:hAnsi="Times New Roman" w:cs="Times New Roman"/>
                    </w:rPr>
                  </w:pPr>
                  <w:r>
                    <w:rPr>
                      <w:rFonts w:hint="default" w:ascii="Times New Roman" w:hAnsi="Times New Roman" w:cs="Times New Roman"/>
                    </w:rPr>
                    <w:t>4#</w:t>
                  </w:r>
                </w:p>
              </w:tc>
              <w:tc>
                <w:tcPr>
                  <w:tcW w:w="2639" w:type="dxa"/>
                  <w:vAlign w:val="center"/>
                </w:tcPr>
                <w:p>
                  <w:pPr>
                    <w:pStyle w:val="64"/>
                    <w:rPr>
                      <w:rFonts w:hint="default" w:ascii="Times New Roman" w:hAnsi="Times New Roman" w:cs="Times New Roman"/>
                    </w:rPr>
                  </w:pPr>
                  <w:r>
                    <w:rPr>
                      <w:rFonts w:hint="default" w:ascii="Times New Roman" w:hAnsi="Times New Roman" w:cs="Times New Roman"/>
                    </w:rPr>
                    <w:t>北厂界</w:t>
                  </w:r>
                </w:p>
              </w:tc>
              <w:tc>
                <w:tcPr>
                  <w:tcW w:w="2741" w:type="dxa"/>
                  <w:vAlign w:val="center"/>
                </w:tcPr>
                <w:p>
                  <w:pPr>
                    <w:pStyle w:val="64"/>
                    <w:rPr>
                      <w:rFonts w:hint="default" w:ascii="Times New Roman" w:hAnsi="Times New Roman" w:cs="Times New Roman"/>
                    </w:rPr>
                  </w:pPr>
                  <w:r>
                    <w:rPr>
                      <w:rFonts w:hint="default" w:ascii="Times New Roman" w:hAnsi="Times New Roman" w:cs="Times New Roman"/>
                    </w:rPr>
                    <w:t>北厂界外1m</w:t>
                  </w:r>
                </w:p>
              </w:tc>
              <w:tc>
                <w:tcPr>
                  <w:tcW w:w="2584" w:type="dxa"/>
                  <w:vMerge w:val="continue"/>
                  <w:vAlign w:val="center"/>
                </w:tcPr>
                <w:p>
                  <w:pPr>
                    <w:pStyle w:val="64"/>
                    <w:rPr>
                      <w:rFonts w:hint="default" w:ascii="Times New Roman" w:hAnsi="Times New Roman" w:cs="Times New Roman"/>
                    </w:rPr>
                  </w:pPr>
                </w:p>
              </w:tc>
            </w:tr>
          </w:tbl>
          <w:p>
            <w:pPr>
              <w:spacing w:line="360" w:lineRule="auto"/>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rPr>
              <w:t>（2）标准限值</w:t>
            </w:r>
          </w:p>
          <w:p>
            <w:pPr>
              <w:widowControl/>
              <w:adjustRightInd w:val="0"/>
              <w:snapToGrid w:val="0"/>
              <w:spacing w:line="360" w:lineRule="auto"/>
              <w:ind w:firstLine="480" w:firstLineChars="200"/>
              <w:jc w:val="left"/>
              <w:rPr>
                <w:rFonts w:hint="default" w:ascii="Times New Roman" w:hAnsi="Times New Roman" w:eastAsia="宋体" w:cs="Times New Roman"/>
              </w:rPr>
            </w:pPr>
            <w:r>
              <w:rPr>
                <w:rFonts w:hint="default" w:ascii="Times New Roman" w:hAnsi="Times New Roman" w:eastAsia="宋体" w:cs="Times New Roman"/>
                <w:sz w:val="24"/>
                <w:szCs w:val="24"/>
              </w:rPr>
              <w:t>项目厂界噪声执行《工业企业厂界环境噪声排放标准》</w:t>
            </w:r>
            <w:r>
              <w:rPr>
                <w:rFonts w:hint="eastAsia" w:ascii="Times New Roman" w:hAnsi="Times New Roman" w:eastAsia="宋体" w:cs="Times New Roman"/>
                <w:sz w:val="24"/>
                <w:szCs w:val="24"/>
                <w:lang w:eastAsia="zh-CN"/>
              </w:rPr>
              <w:t>（GB12348-2008）中</w:t>
            </w: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eastAsia="zh-CN"/>
              </w:rPr>
              <w:t>类</w:t>
            </w:r>
            <w:r>
              <w:rPr>
                <w:rFonts w:hint="default" w:ascii="Times New Roman" w:hAnsi="Times New Roman" w:eastAsia="宋体" w:cs="Times New Roman"/>
                <w:sz w:val="24"/>
                <w:szCs w:val="24"/>
              </w:rPr>
              <w:t>标准要求</w:t>
            </w:r>
            <w:r>
              <w:rPr>
                <w:rFonts w:hint="default" w:ascii="Times New Roman" w:hAnsi="Times New Roman" w:eastAsia="宋体" w:cs="Times New Roman"/>
                <w:sz w:val="24"/>
              </w:rPr>
              <w:t>。</w:t>
            </w:r>
            <w:r>
              <w:rPr>
                <w:rFonts w:hint="default" w:ascii="Times New Roman" w:hAnsi="Times New Roman" w:eastAsia="宋体" w:cs="Times New Roman"/>
                <w:sz w:val="24"/>
                <w:szCs w:val="24"/>
              </w:rPr>
              <w:t>噪声执行标准限值见表6-</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表6-</w:t>
            </w:r>
            <w:r>
              <w:rPr>
                <w:rFonts w:hint="default" w:ascii="Times New Roman" w:hAnsi="Times New Roman" w:eastAsia="宋体" w:cs="Times New Roman"/>
                <w:b/>
                <w:bCs/>
                <w:szCs w:val="21"/>
                <w:lang w:val="en-US" w:eastAsia="zh-CN"/>
              </w:rPr>
              <w:t>4</w:t>
            </w:r>
            <w:r>
              <w:rPr>
                <w:rFonts w:hint="default" w:ascii="Times New Roman" w:hAnsi="Times New Roman" w:eastAsia="宋体" w:cs="Times New Roman"/>
                <w:b/>
                <w:bCs/>
                <w:szCs w:val="21"/>
              </w:rPr>
              <w:t xml:space="preserve"> 厂界噪声评价标准限值</w:t>
            </w:r>
          </w:p>
          <w:tbl>
            <w:tblPr>
              <w:tblStyle w:val="26"/>
              <w:tblW w:w="9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9"/>
              <w:gridCol w:w="5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4409"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5241" w:type="dxa"/>
                  <w:vAlign w:val="center"/>
                </w:tcPr>
                <w:p>
                  <w:pPr>
                    <w:spacing w:line="24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执行标准限值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4409" w:type="dxa"/>
                  <w:vMerge w:val="restart"/>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厂界噪声dB（A）</w:t>
                  </w: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6</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t>（</w:t>
                  </w:r>
                  <w:r>
                    <w:rPr>
                      <w:rFonts w:hint="default" w:ascii="Times New Roman" w:hAnsi="Times New Roman" w:eastAsia="宋体" w:cs="Times New Roman"/>
                      <w:szCs w:val="21"/>
                      <w:lang w:eastAsia="zh-CN"/>
                    </w:rPr>
                    <w:t>昼</w:t>
                  </w:r>
                  <w:r>
                    <w:rPr>
                      <w:rFonts w:hint="default" w:ascii="Times New Roman" w:hAnsi="Times New Roman" w:eastAsia="宋体" w:cs="Times New Roman"/>
                      <w:szCs w:val="21"/>
                    </w:rPr>
                    <w:t>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409" w:type="dxa"/>
                  <w:vMerge w:val="continue"/>
                  <w:vAlign w:val="center"/>
                </w:tcPr>
                <w:p>
                  <w:pPr>
                    <w:spacing w:line="240" w:lineRule="auto"/>
                    <w:jc w:val="center"/>
                    <w:rPr>
                      <w:rFonts w:hint="default" w:ascii="Times New Roman" w:hAnsi="Times New Roman" w:eastAsia="宋体" w:cs="Times New Roman"/>
                      <w:szCs w:val="21"/>
                      <w:lang w:eastAsia="zh-CN"/>
                    </w:rPr>
                  </w:pPr>
                </w:p>
              </w:tc>
              <w:tc>
                <w:tcPr>
                  <w:tcW w:w="5241" w:type="dxa"/>
                  <w:vAlign w:val="center"/>
                </w:tcPr>
                <w:p>
                  <w:pPr>
                    <w:spacing w:line="240" w:lineRule="auto"/>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r>
                    <w:rPr>
                      <w:rFonts w:hint="eastAsia" w:ascii="Times New Roman" w:hAnsi="Times New Roman" w:eastAsia="宋体" w:cs="Times New Roman"/>
                      <w:szCs w:val="21"/>
                      <w:lang w:val="en-US" w:eastAsia="zh-CN"/>
                    </w:rPr>
                    <w:t>0</w:t>
                  </w:r>
                  <w:r>
                    <w:rPr>
                      <w:rFonts w:hint="default" w:ascii="Times New Roman" w:hAnsi="Times New Roman" w:eastAsia="宋体" w:cs="Times New Roman"/>
                      <w:szCs w:val="21"/>
                    </w:rPr>
                    <w:t>（夜间）</w:t>
                  </w:r>
                </w:p>
              </w:tc>
            </w:tr>
          </w:tbl>
          <w:p>
            <w:pPr>
              <w:pStyle w:val="34"/>
              <w:ind w:firstLine="0" w:firstLineChars="0"/>
              <w:rPr>
                <w:rFonts w:hint="default" w:ascii="Times New Roman" w:hAnsi="Times New Roman" w:cs="Times New Roman"/>
                <w:b/>
                <w:sz w:val="21"/>
                <w:szCs w:val="21"/>
              </w:rPr>
            </w:pPr>
          </w:p>
        </w:tc>
      </w:tr>
    </w:tbl>
    <w:p>
      <w:pPr>
        <w:pStyle w:val="3"/>
        <w:spacing w:before="0" w:after="0" w:line="240" w:lineRule="auto"/>
        <w:rPr>
          <w:rFonts w:hint="default" w:ascii="Times New Roman" w:hAnsi="Times New Roman" w:eastAsia="宋体" w:cs="Times New Roman"/>
          <w:kern w:val="2"/>
          <w:sz w:val="24"/>
          <w:szCs w:val="24"/>
        </w:rPr>
      </w:pPr>
      <w:bookmarkStart w:id="13" w:name="_Toc468476444"/>
      <w:bookmarkStart w:id="14" w:name="_Toc400631238"/>
      <w:bookmarkStart w:id="15" w:name="_Toc28286"/>
      <w:r>
        <w:rPr>
          <w:rFonts w:hint="default" w:ascii="Times New Roman" w:hAnsi="Times New Roman" w:eastAsia="宋体" w:cs="Times New Roman"/>
          <w:kern w:val="2"/>
          <w:sz w:val="24"/>
          <w:szCs w:val="24"/>
        </w:rPr>
        <w:t xml:space="preserve">表7 </w:t>
      </w:r>
      <w:bookmarkEnd w:id="13"/>
      <w:bookmarkEnd w:id="14"/>
      <w:r>
        <w:rPr>
          <w:rFonts w:hint="default" w:ascii="Times New Roman" w:hAnsi="Times New Roman" w:eastAsia="宋体" w:cs="Times New Roman"/>
          <w:kern w:val="2"/>
          <w:sz w:val="24"/>
          <w:szCs w:val="24"/>
        </w:rPr>
        <w:t>验收监测工况记录及监测结果</w:t>
      </w:r>
      <w:bookmarkEnd w:id="15"/>
    </w:p>
    <w:tbl>
      <w:tblPr>
        <w:tblStyle w:val="26"/>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jc w:val="center"/>
        </w:trPr>
        <w:tc>
          <w:tcPr>
            <w:tcW w:w="10066" w:type="dxa"/>
          </w:tcPr>
          <w:p>
            <w:pPr>
              <w:rPr>
                <w:rFonts w:hint="default" w:ascii="Times New Roman" w:hAnsi="Times New Roman" w:cs="Times New Roman"/>
                <w:sz w:val="24"/>
                <w:szCs w:val="24"/>
              </w:rPr>
            </w:pPr>
            <w:r>
              <w:rPr>
                <w:rFonts w:hint="default" w:ascii="Times New Roman" w:hAnsi="Times New Roman" w:cs="Times New Roman"/>
                <w:sz w:val="24"/>
                <w:szCs w:val="24"/>
              </w:rPr>
              <w:t>1、工况监测情况：</w:t>
            </w:r>
          </w:p>
          <w:p>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表7-1 验收期间工况情况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607"/>
              <w:gridCol w:w="2244"/>
              <w:gridCol w:w="215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产品</w:t>
                  </w:r>
                </w:p>
              </w:tc>
              <w:tc>
                <w:tcPr>
                  <w:tcW w:w="81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监测日期</w:t>
                  </w:r>
                </w:p>
              </w:tc>
              <w:tc>
                <w:tcPr>
                  <w:tcW w:w="1140"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设计能力（</w:t>
                  </w:r>
                  <w:r>
                    <w:rPr>
                      <w:rFonts w:hint="eastAsia" w:ascii="Times New Roman" w:hAnsi="Times New Roman" w:cs="Times New Roman"/>
                      <w:color w:val="auto"/>
                      <w:szCs w:val="21"/>
                      <w:lang w:eastAsia="zh-CN"/>
                    </w:rPr>
                    <w:t>吨/天</w:t>
                  </w:r>
                  <w:r>
                    <w:rPr>
                      <w:rFonts w:hint="default" w:ascii="Times New Roman" w:hAnsi="Times New Roman" w:cs="Times New Roman"/>
                      <w:color w:val="auto"/>
                      <w:szCs w:val="21"/>
                    </w:rPr>
                    <w:t>）</w:t>
                  </w:r>
                </w:p>
              </w:tc>
              <w:tc>
                <w:tcPr>
                  <w:tcW w:w="1096"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实际能力（</w:t>
                  </w:r>
                  <w:r>
                    <w:rPr>
                      <w:rFonts w:hint="eastAsia" w:ascii="Times New Roman" w:hAnsi="Times New Roman" w:cs="Times New Roman"/>
                      <w:color w:val="auto"/>
                      <w:szCs w:val="21"/>
                      <w:lang w:eastAsia="zh-CN"/>
                    </w:rPr>
                    <w:t>吨/天</w:t>
                  </w:r>
                  <w:r>
                    <w:rPr>
                      <w:rFonts w:hint="default" w:ascii="Times New Roman" w:hAnsi="Times New Roman" w:cs="Times New Roman"/>
                      <w:color w:val="auto"/>
                      <w:szCs w:val="21"/>
                    </w:rPr>
                    <w:t>）</w:t>
                  </w:r>
                </w:p>
              </w:tc>
              <w:tc>
                <w:tcPr>
                  <w:tcW w:w="888" w:type="pct"/>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restar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铸件</w:t>
                  </w:r>
                </w:p>
              </w:tc>
              <w:tc>
                <w:tcPr>
                  <w:tcW w:w="816" w:type="pct"/>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2021.07.26</w:t>
                  </w:r>
                </w:p>
              </w:tc>
              <w:tc>
                <w:tcPr>
                  <w:tcW w:w="1140"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40</w:t>
                  </w:r>
                </w:p>
              </w:tc>
              <w:tc>
                <w:tcPr>
                  <w:tcW w:w="1096"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32</w:t>
                  </w:r>
                </w:p>
              </w:tc>
              <w:tc>
                <w:tcPr>
                  <w:tcW w:w="888"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56" w:type="pct"/>
                  <w:vMerge w:val="continue"/>
                  <w:vAlign w:val="center"/>
                </w:tcPr>
                <w:p>
                  <w:pPr>
                    <w:jc w:val="center"/>
                    <w:rPr>
                      <w:rFonts w:hint="default" w:ascii="Times New Roman" w:hAnsi="Times New Roman" w:cs="Times New Roman"/>
                      <w:color w:val="auto"/>
                      <w:szCs w:val="21"/>
                    </w:rPr>
                  </w:pPr>
                </w:p>
              </w:tc>
              <w:tc>
                <w:tcPr>
                  <w:tcW w:w="816" w:type="pct"/>
                  <w:vAlign w:val="center"/>
                </w:tcPr>
                <w:p>
                  <w:pPr>
                    <w:widowControl/>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2021.07.27</w:t>
                  </w:r>
                </w:p>
              </w:tc>
              <w:tc>
                <w:tcPr>
                  <w:tcW w:w="1140"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40</w:t>
                  </w:r>
                </w:p>
              </w:tc>
              <w:tc>
                <w:tcPr>
                  <w:tcW w:w="1096"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32</w:t>
                  </w:r>
                </w:p>
              </w:tc>
              <w:tc>
                <w:tcPr>
                  <w:tcW w:w="888" w:type="pct"/>
                  <w:vAlign w:val="center"/>
                </w:tcPr>
                <w:p>
                  <w:pPr>
                    <w:jc w:val="center"/>
                    <w:rPr>
                      <w:rFonts w:hint="default" w:ascii="Times New Roman" w:hAnsi="Times New Roman" w:eastAsia="等线" w:cs="Times New Roman"/>
                      <w:color w:val="auto"/>
                      <w:szCs w:val="21"/>
                      <w:lang w:val="en-US" w:eastAsia="zh-CN"/>
                    </w:rPr>
                  </w:pPr>
                  <w:r>
                    <w:rPr>
                      <w:rFonts w:hint="eastAsia" w:ascii="Times New Roman" w:hAnsi="Times New Roman" w:cs="Times New Roman"/>
                      <w:color w:val="auto"/>
                      <w:szCs w:val="21"/>
                      <w:lang w:val="en-US" w:eastAsia="zh-CN"/>
                    </w:rPr>
                    <w:t>80</w:t>
                  </w:r>
                </w:p>
              </w:tc>
            </w:tr>
          </w:tbl>
          <w:p>
            <w:pPr>
              <w:spacing w:line="360" w:lineRule="auto"/>
              <w:ind w:firstLine="240" w:firstLineChars="100"/>
              <w:rPr>
                <w:rFonts w:hint="default" w:ascii="Times New Roman" w:hAnsi="Times New Roman" w:cs="Times New Roman"/>
                <w:sz w:val="24"/>
                <w:szCs w:val="24"/>
              </w:rPr>
            </w:pPr>
            <w:r>
              <w:rPr>
                <w:rFonts w:hint="default" w:ascii="Times New Roman" w:hAnsi="Times New Roman" w:cs="Times New Roman"/>
                <w:sz w:val="24"/>
                <w:szCs w:val="24"/>
              </w:rPr>
              <w:t>工况分析：验收监测期间，项目生产工况运行状况稳定，验收监测期间工况稳定。因此，本次监测为有效工况，监测结果能作为该项目竣工环境保护验收依据。</w:t>
            </w:r>
          </w:p>
          <w:p>
            <w:pPr>
              <w:pStyle w:val="2"/>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2、污染物排放监测结果</w:t>
            </w:r>
          </w:p>
          <w:p>
            <w:pPr>
              <w:pStyle w:val="2"/>
              <w:spacing w:line="360" w:lineRule="auto"/>
              <w:rPr>
                <w:rFonts w:hint="default" w:ascii="Times New Roman" w:hAnsi="Times New Roman" w:cs="Times New Roman"/>
                <w:color w:val="auto"/>
                <w:szCs w:val="24"/>
              </w:rPr>
            </w:pPr>
            <w:r>
              <w:rPr>
                <w:rFonts w:hint="default" w:ascii="Times New Roman" w:hAnsi="Times New Roman" w:cs="Times New Roman"/>
                <w:color w:val="auto"/>
                <w:szCs w:val="24"/>
              </w:rPr>
              <w:t>（1）废气</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fldChar w:fldCharType="begin"/>
            </w:r>
            <w:r>
              <w:rPr>
                <w:rFonts w:hint="default" w:ascii="Times New Roman" w:hAnsi="Times New Roman" w:cs="Times New Roman"/>
                <w:sz w:val="24"/>
                <w:szCs w:val="24"/>
                <w:lang w:val="zh-CN"/>
              </w:rPr>
              <w:instrText xml:space="preserve"> = 1 \* GB3 </w:instrText>
            </w:r>
            <w:r>
              <w:rPr>
                <w:rFonts w:hint="default" w:ascii="Times New Roman" w:hAnsi="Times New Roman" w:cs="Times New Roman"/>
                <w:sz w:val="24"/>
                <w:szCs w:val="24"/>
                <w:lang w:val="zh-CN"/>
              </w:rPr>
              <w:fldChar w:fldCharType="separate"/>
            </w:r>
            <w:r>
              <w:rPr>
                <w:rFonts w:hint="default" w:ascii="Times New Roman" w:hAnsi="Times New Roman" w:cs="Times New Roman"/>
                <w:sz w:val="24"/>
                <w:szCs w:val="24"/>
                <w:lang w:val="zh-CN"/>
              </w:rPr>
              <w:t>①</w:t>
            </w:r>
            <w:r>
              <w:rPr>
                <w:rFonts w:hint="default" w:ascii="Times New Roman" w:hAnsi="Times New Roman" w:cs="Times New Roman"/>
                <w:sz w:val="24"/>
                <w:szCs w:val="24"/>
                <w:lang w:val="zh-CN"/>
              </w:rPr>
              <w:fldChar w:fldCharType="end"/>
            </w:r>
            <w:r>
              <w:rPr>
                <w:rFonts w:hint="default" w:ascii="Times New Roman" w:hAnsi="Times New Roman" w:cs="Times New Roman"/>
                <w:sz w:val="24"/>
                <w:szCs w:val="24"/>
                <w:lang w:val="zh-CN"/>
              </w:rPr>
              <w:t>无</w:t>
            </w:r>
            <w:r>
              <w:rPr>
                <w:rFonts w:hint="default" w:ascii="Times New Roman" w:hAnsi="Times New Roman" w:cs="Times New Roman"/>
                <w:sz w:val="24"/>
                <w:szCs w:val="24"/>
              </w:rPr>
              <w:t>组织排放大气污染物检测</w:t>
            </w:r>
          </w:p>
          <w:p>
            <w:pPr>
              <w:autoSpaceDE w:val="0"/>
              <w:autoSpaceDN w:val="0"/>
              <w:adjustRightInd w:val="0"/>
              <w:spacing w:line="360" w:lineRule="auto"/>
              <w:ind w:firstLine="480" w:firstLineChars="200"/>
              <w:jc w:val="left"/>
              <w:rPr>
                <w:rFonts w:hint="default" w:ascii="Times New Roman" w:hAnsi="Times New Roman" w:cs="Times New Roman"/>
                <w:sz w:val="24"/>
                <w:szCs w:val="24"/>
                <w:lang w:val="zh-CN"/>
              </w:rPr>
            </w:pPr>
            <w:r>
              <w:rPr>
                <w:rFonts w:hint="default" w:ascii="Times New Roman" w:hAnsi="Times New Roman" w:cs="Times New Roman"/>
                <w:sz w:val="24"/>
                <w:szCs w:val="24"/>
                <w:lang w:val="zh-CN"/>
              </w:rPr>
              <w:t>无组织废气监测结果见表7-2、表7-3。</w:t>
            </w:r>
          </w:p>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default" w:ascii="Times New Roman" w:hAnsi="Times New Roman" w:eastAsia="宋体" w:cs="Times New Roman"/>
                <w:b/>
                <w:bCs/>
                <w:color w:val="auto"/>
                <w:kern w:val="2"/>
                <w:sz w:val="21"/>
                <w:szCs w:val="21"/>
              </w:rPr>
              <w:t xml:space="preserve">7-2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无组织检测期间气象参数</w:t>
            </w:r>
          </w:p>
          <w:tbl>
            <w:tblPr>
              <w:tblStyle w:val="26"/>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254"/>
              <w:gridCol w:w="1635"/>
              <w:gridCol w:w="1650"/>
              <w:gridCol w:w="1785"/>
              <w:gridCol w:w="1335"/>
              <w:gridCol w:w="1141"/>
              <w:gridCol w:w="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134" w:hRule="atLeast"/>
                <w:jc w:val="center"/>
              </w:trPr>
              <w:tc>
                <w:tcPr>
                  <w:tcW w:w="3889" w:type="dxa"/>
                  <w:gridSpan w:val="2"/>
                  <w:tcBorders>
                    <w:top w:val="single" w:color="auto" w:sz="2" w:space="0"/>
                    <w:left w:val="single" w:color="auto" w:sz="2" w:space="0"/>
                    <w:bottom w:val="single" w:color="auto" w:sz="2" w:space="0"/>
                    <w:right w:val="single" w:color="auto" w:sz="4" w:space="0"/>
                  </w:tcBorders>
                  <w:noWrap w:val="0"/>
                  <w:vAlign w:val="center"/>
                  <mc:AlternateContent>
                    <mc:Choice Requires="wpsCustomData">
                      <wpsCustomData:diagonals>
                        <wpsCustomData:diagonal from="10000" to="34100">
                          <wpsCustomData:border w:val="single" w:color="auto" w:sz="2" w:space="0"/>
                        </wpsCustomData:diagonal>
                        <wpsCustomData:diagonal from="10000" to="30000">
                          <wpsCustomData:border w:val="single" w:color="auto" w:sz="2" w:space="0"/>
                        </wpsCustomData:diagonal>
                      </wpsCustomData:diagonals>
                    </mc:Choice>
                  </mc:AlternateContent>
                </w:tcPr>
                <w:p>
                  <w:pPr>
                    <w:spacing w:line="36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p>
                <w:p>
                  <w:pPr>
                    <w:spacing w:line="340" w:lineRule="exact"/>
                    <w:rPr>
                      <w:rFonts w:hint="eastAsia" w:ascii="宋体" w:hAnsi="宋体" w:eastAsia="宋体" w:cs="宋体"/>
                      <w:color w:val="auto"/>
                      <w:sz w:val="21"/>
                      <w:szCs w:val="21"/>
                      <w:lang w:val="zh-CN"/>
                    </w:rPr>
                  </w:pPr>
                </w:p>
                <w:p>
                  <w:pPr>
                    <w:spacing w:line="34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采样</w:t>
                  </w:r>
                  <w:r>
                    <w:rPr>
                      <w:rFonts w:hint="eastAsia" w:ascii="宋体" w:hAnsi="宋体" w:eastAsia="宋体" w:cs="宋体"/>
                      <w:color w:val="auto"/>
                      <w:sz w:val="21"/>
                      <w:szCs w:val="21"/>
                      <w:lang w:val="zh-CN"/>
                    </w:rPr>
                    <w:t>日</w:t>
                  </w:r>
                  <w:r>
                    <w:rPr>
                      <w:rFonts w:hint="eastAsia" w:ascii="宋体" w:hAnsi="宋体" w:eastAsia="宋体" w:cs="宋体"/>
                      <w:color w:val="auto"/>
                      <w:sz w:val="21"/>
                      <w:szCs w:val="21"/>
                    </w:rPr>
                    <w:t xml:space="preserve">期  </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 xml:space="preserve"> </w:t>
                  </w:r>
                </w:p>
                <w:p>
                  <w:pPr>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snapToGrid w:val="0"/>
                    <mc:AlternateContent>
                      <mc:Choice Requires="wpsCustomData">
                        <wpsCustomData:diagonalParaType/>
                      </mc:Choice>
                    </mc:AlternateContent>
                    <w:rPr>
                      <w:rFonts w:hint="eastAsia" w:ascii="宋体" w:hAnsi="宋体" w:eastAsia="宋体" w:cs="宋体"/>
                      <w:color w:val="auto"/>
                      <w:sz w:val="21"/>
                      <w:szCs w:val="21"/>
                      <w:lang w:val="zh-CN"/>
                    </w:rPr>
                  </w:pPr>
                  <w:r>
                    <w:rPr>
                      <w:rFonts w:hint="eastAsia" w:ascii="宋体" w:hAnsi="宋体" w:eastAsia="宋体" w:cs="宋体"/>
                      <w:color w:val="auto"/>
                      <w:sz w:val="21"/>
                      <w:szCs w:val="21"/>
                    </w:rPr>
                    <w:t xml:space="preserve">            </w:t>
                  </w:r>
                </w:p>
                <w:p>
                  <w:pPr>
                    <w:snapToGrid w:val="0"/>
                    <mc:AlternateContent>
                      <mc:Choice Requires="wpsCustomData">
                        <wpsCustomData:diagonalParaType/>
                      </mc:Choice>
                    </mc:AlternateContent>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频次</w:t>
                  </w:r>
                </w:p>
                <w:p>
                  <w:pPr>
                    <w:ind w:firstLine="1470" w:firstLineChars="700"/>
                    <w:rPr>
                      <w:rFonts w:hint="eastAsia" w:ascii="宋体" w:hAnsi="宋体" w:eastAsia="宋体" w:cs="宋体"/>
                      <w:color w:val="auto"/>
                      <w:sz w:val="21"/>
                      <w:szCs w:val="21"/>
                      <w:lang w:val="zh-CN"/>
                    </w:rPr>
                  </w:pPr>
                </w:p>
                <w:p>
                  <w:pPr>
                    <w:ind w:firstLine="630" w:firstLineChars="300"/>
                    <w:rPr>
                      <w:rFonts w:hint="eastAsia" w:ascii="宋体" w:hAnsi="宋体" w:eastAsia="宋体" w:cs="宋体"/>
                      <w:color w:val="auto"/>
                      <w:sz w:val="21"/>
                      <w:szCs w:val="21"/>
                      <w:lang w:val="zh-CN"/>
                    </w:rPr>
                  </w:pPr>
                  <w:r>
                    <w:rPr>
                      <w:rFonts w:hint="eastAsia" w:ascii="宋体" w:hAnsi="宋体" w:eastAsia="宋体" w:cs="宋体"/>
                      <w:color w:val="auto"/>
                      <w:sz w:val="21"/>
                      <w:szCs w:val="21"/>
                      <w:lang w:val="zh-CN"/>
                    </w:rPr>
                    <w:t>气象</w:t>
                  </w:r>
                  <w:r>
                    <w:rPr>
                      <w:rFonts w:hint="eastAsia" w:ascii="宋体" w:hAnsi="宋体" w:eastAsia="宋体" w:cs="宋体"/>
                      <w:color w:val="auto"/>
                      <w:sz w:val="21"/>
                      <w:szCs w:val="21"/>
                    </w:rPr>
                    <w:t>条件</w:t>
                  </w:r>
                </w:p>
              </w:tc>
              <w:tc>
                <w:tcPr>
                  <w:tcW w:w="1650" w:type="dxa"/>
                  <w:tcBorders>
                    <w:top w:val="single" w:color="auto" w:sz="2" w:space="0"/>
                    <w:left w:val="single" w:color="auto" w:sz="4" w:space="0"/>
                    <w:bottom w:val="single" w:color="auto" w:sz="2" w:space="0"/>
                    <w:right w:val="single" w:color="auto" w:sz="2" w:space="0"/>
                  </w:tcBorders>
                  <w:noWrap w:val="0"/>
                  <w:vAlign w:val="center"/>
                </w:tcPr>
                <w:p>
                  <w:pPr>
                    <w:adjustRightInd w:val="0"/>
                    <w:snapToGrid w:val="0"/>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气温</w:t>
                  </w:r>
                </w:p>
                <w:p>
                  <w:pPr>
                    <w:adjustRightInd w:val="0"/>
                    <w:snapToGrid w:val="0"/>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785"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2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大</w:t>
                  </w:r>
                  <w:r>
                    <w:rPr>
                      <w:rFonts w:hint="eastAsia" w:ascii="宋体" w:hAnsi="宋体" w:eastAsia="宋体" w:cs="宋体"/>
                      <w:color w:val="auto"/>
                      <w:sz w:val="21"/>
                      <w:szCs w:val="21"/>
                    </w:rPr>
                    <w:t>气压</w:t>
                  </w:r>
                  <w:r>
                    <w:rPr>
                      <w:rFonts w:hint="eastAsia" w:ascii="宋体" w:hAnsi="宋体" w:eastAsia="宋体" w:cs="宋体"/>
                      <w:color w:val="auto"/>
                      <w:sz w:val="21"/>
                      <w:szCs w:val="21"/>
                      <w:lang w:eastAsia="zh-CN"/>
                    </w:rPr>
                    <w:t>力</w:t>
                  </w:r>
                </w:p>
                <w:p>
                  <w:pPr>
                    <w:adjustRightInd w:val="0"/>
                    <w:snapToGrid w:val="0"/>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kP</w:t>
                  </w:r>
                  <w:r>
                    <w:rPr>
                      <w:rFonts w:hint="eastAsia" w:ascii="宋体" w:hAnsi="宋体" w:eastAsia="宋体" w:cs="宋体"/>
                      <w:color w:val="auto"/>
                      <w:sz w:val="21"/>
                      <w:szCs w:val="21"/>
                    </w:rPr>
                    <w:t>a)</w:t>
                  </w:r>
                </w:p>
              </w:tc>
              <w:tc>
                <w:tcPr>
                  <w:tcW w:w="1335" w:type="dxa"/>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风速</w:t>
                  </w:r>
                </w:p>
                <w:p>
                  <w:pPr>
                    <w:adjustRightInd w:val="0"/>
                    <w:snapToGrid w:val="0"/>
                    <w:spacing w:line="32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(m/s)</w:t>
                  </w:r>
                </w:p>
              </w:tc>
              <w:tc>
                <w:tcPr>
                  <w:tcW w:w="1156" w:type="dxa"/>
                  <w:gridSpan w:val="2"/>
                  <w:tcBorders>
                    <w:top w:val="single" w:color="auto" w:sz="2" w:space="0"/>
                    <w:left w:val="single" w:color="auto" w:sz="2" w:space="0"/>
                    <w:bottom w:val="single" w:color="auto" w:sz="2" w:space="0"/>
                    <w:right w:val="single" w:color="auto" w:sz="2" w:space="0"/>
                  </w:tcBorders>
                  <w:noWrap w:val="0"/>
                  <w:vAlign w:val="center"/>
                </w:tcPr>
                <w:p>
                  <w:pPr>
                    <w:adjustRightInd w:val="0"/>
                    <w:snapToGrid w:val="0"/>
                    <w:spacing w:line="32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风向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restart"/>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2021.07.26</w:t>
                  </w: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第一次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35.6</w:t>
                  </w:r>
                </w:p>
              </w:tc>
              <w:tc>
                <w:tcPr>
                  <w:tcW w:w="1785" w:type="dxa"/>
                  <w:noWrap w:val="0"/>
                  <w:vAlign w:val="center"/>
                </w:tcPr>
                <w:p>
                  <w:pPr>
                    <w:widowControl/>
                    <w:jc w:val="center"/>
                    <w:rPr>
                      <w:rFonts w:hint="default" w:ascii="宋体" w:hAnsi="宋体" w:eastAsia="宋体" w:cs="宋体"/>
                      <w:snapToGrid w:val="0"/>
                      <w:color w:val="auto"/>
                      <w:kern w:val="2"/>
                      <w:sz w:val="21"/>
                      <w:szCs w:val="21"/>
                      <w:lang w:val="en-US" w:eastAsia="zh-CN" w:bidi="ar-SA"/>
                    </w:rPr>
                  </w:pPr>
                  <w:r>
                    <w:rPr>
                      <w:rFonts w:hint="eastAsia" w:ascii="宋体" w:hAnsi="宋体" w:eastAsia="宋体" w:cs="宋体"/>
                      <w:snapToGrid w:val="0"/>
                      <w:color w:val="auto"/>
                      <w:sz w:val="21"/>
                      <w:szCs w:val="21"/>
                      <w:lang w:val="en-US" w:eastAsia="zh-CN"/>
                    </w:rPr>
                    <w:t>99.5</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2.5</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continue"/>
                  <w:noWrap w:val="0"/>
                  <w:vAlign w:val="center"/>
                </w:tcPr>
                <w:p>
                  <w:pPr>
                    <w:widowControl/>
                    <w:jc w:val="center"/>
                    <w:rPr>
                      <w:rFonts w:hint="eastAsia" w:ascii="宋体" w:hAnsi="宋体" w:eastAsia="宋体" w:cs="宋体"/>
                      <w:snapToGrid w:val="0"/>
                      <w:color w:val="auto"/>
                      <w:sz w:val="21"/>
                      <w:szCs w:val="21"/>
                      <w:lang w:val="en-US" w:eastAsia="zh-CN"/>
                    </w:rPr>
                  </w:pP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第二次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35.5</w:t>
                  </w:r>
                </w:p>
              </w:tc>
              <w:tc>
                <w:tcPr>
                  <w:tcW w:w="1785" w:type="dxa"/>
                  <w:noWrap w:val="0"/>
                  <w:vAlign w:val="center"/>
                </w:tcPr>
                <w:p>
                  <w:pPr>
                    <w:widowControl/>
                    <w:jc w:val="center"/>
                    <w:rPr>
                      <w:rFonts w:hint="eastAsia" w:ascii="宋体" w:hAnsi="宋体" w:eastAsia="宋体" w:cs="宋体"/>
                      <w:snapToGrid w:val="0"/>
                      <w:color w:val="auto"/>
                      <w:kern w:val="2"/>
                      <w:sz w:val="21"/>
                      <w:szCs w:val="21"/>
                      <w:lang w:val="en-US" w:eastAsia="zh-CN" w:bidi="ar-SA"/>
                    </w:rPr>
                  </w:pPr>
                  <w:r>
                    <w:rPr>
                      <w:rFonts w:hint="eastAsia" w:ascii="宋体" w:hAnsi="宋体" w:eastAsia="宋体" w:cs="宋体"/>
                      <w:snapToGrid w:val="0"/>
                      <w:color w:val="auto"/>
                      <w:sz w:val="21"/>
                      <w:szCs w:val="21"/>
                      <w:lang w:val="en-US" w:eastAsia="zh-CN"/>
                    </w:rPr>
                    <w:t>99.5</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2.4</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continue"/>
                  <w:noWrap w:val="0"/>
                  <w:vAlign w:val="center"/>
                </w:tcPr>
                <w:p>
                  <w:pPr>
                    <w:widowControl/>
                    <w:jc w:val="center"/>
                    <w:rPr>
                      <w:rFonts w:hint="eastAsia" w:ascii="宋体" w:hAnsi="宋体" w:eastAsia="宋体" w:cs="宋体"/>
                      <w:snapToGrid w:val="0"/>
                      <w:color w:val="auto"/>
                      <w:sz w:val="21"/>
                      <w:szCs w:val="21"/>
                      <w:lang w:val="en-US" w:eastAsia="zh-CN"/>
                    </w:rPr>
                  </w:pP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第三次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34.6</w:t>
                  </w:r>
                </w:p>
              </w:tc>
              <w:tc>
                <w:tcPr>
                  <w:tcW w:w="1785" w:type="dxa"/>
                  <w:noWrap w:val="0"/>
                  <w:vAlign w:val="center"/>
                </w:tcPr>
                <w:p>
                  <w:pPr>
                    <w:widowControl/>
                    <w:jc w:val="center"/>
                    <w:rPr>
                      <w:rFonts w:hint="eastAsia" w:ascii="宋体" w:hAnsi="宋体" w:eastAsia="宋体" w:cs="宋体"/>
                      <w:snapToGrid w:val="0"/>
                      <w:color w:val="auto"/>
                      <w:kern w:val="2"/>
                      <w:sz w:val="21"/>
                      <w:szCs w:val="21"/>
                      <w:lang w:val="en-US" w:eastAsia="zh-CN" w:bidi="ar-SA"/>
                    </w:rPr>
                  </w:pPr>
                  <w:r>
                    <w:rPr>
                      <w:rFonts w:hint="eastAsia" w:ascii="宋体" w:hAnsi="宋体" w:eastAsia="宋体" w:cs="宋体"/>
                      <w:snapToGrid w:val="0"/>
                      <w:color w:val="auto"/>
                      <w:sz w:val="21"/>
                      <w:szCs w:val="21"/>
                      <w:lang w:val="en-US" w:eastAsia="zh-CN"/>
                    </w:rPr>
                    <w:t>99.4</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2.5</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continue"/>
                  <w:noWrap w:val="0"/>
                  <w:vAlign w:val="center"/>
                </w:tcPr>
                <w:p>
                  <w:pPr>
                    <w:widowControl/>
                    <w:jc w:val="center"/>
                    <w:rPr>
                      <w:rFonts w:hint="eastAsia" w:ascii="宋体" w:hAnsi="宋体" w:eastAsia="宋体" w:cs="宋体"/>
                      <w:snapToGrid w:val="0"/>
                      <w:color w:val="auto"/>
                      <w:sz w:val="21"/>
                      <w:szCs w:val="21"/>
                      <w:lang w:val="en-US" w:eastAsia="zh-CN"/>
                    </w:rPr>
                  </w:pP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第四次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33.8</w:t>
                  </w:r>
                </w:p>
              </w:tc>
              <w:tc>
                <w:tcPr>
                  <w:tcW w:w="178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99.5</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2.4</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restart"/>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2021.07.27</w:t>
                  </w: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第一次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30.4</w:t>
                  </w:r>
                </w:p>
              </w:tc>
              <w:tc>
                <w:tcPr>
                  <w:tcW w:w="178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99.7</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2.6</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continue"/>
                  <w:noWrap w:val="0"/>
                  <w:vAlign w:val="center"/>
                </w:tcPr>
                <w:p>
                  <w:pPr>
                    <w:widowControl/>
                    <w:jc w:val="center"/>
                    <w:rPr>
                      <w:rFonts w:hint="eastAsia" w:ascii="宋体" w:hAnsi="宋体" w:eastAsia="宋体" w:cs="宋体"/>
                      <w:snapToGrid w:val="0"/>
                      <w:color w:val="auto"/>
                      <w:sz w:val="21"/>
                      <w:szCs w:val="21"/>
                      <w:lang w:val="en-US" w:eastAsia="zh-CN"/>
                    </w:rPr>
                  </w:pP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第二次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31.0</w:t>
                  </w:r>
                </w:p>
              </w:tc>
              <w:tc>
                <w:tcPr>
                  <w:tcW w:w="178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99.6</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2.5</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continue"/>
                  <w:noWrap w:val="0"/>
                  <w:vAlign w:val="center"/>
                </w:tcPr>
                <w:p>
                  <w:pPr>
                    <w:widowControl/>
                    <w:jc w:val="center"/>
                    <w:rPr>
                      <w:rFonts w:hint="eastAsia" w:ascii="宋体" w:hAnsi="宋体" w:eastAsia="宋体" w:cs="宋体"/>
                      <w:snapToGrid w:val="0"/>
                      <w:color w:val="auto"/>
                      <w:sz w:val="21"/>
                      <w:szCs w:val="21"/>
                      <w:lang w:val="en-US" w:eastAsia="zh-CN"/>
                    </w:rPr>
                  </w:pP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第三次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31.5</w:t>
                  </w:r>
                </w:p>
              </w:tc>
              <w:tc>
                <w:tcPr>
                  <w:tcW w:w="178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99.6</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2.5</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69" w:hRule="atLeast"/>
                <w:jc w:val="center"/>
              </w:trPr>
              <w:tc>
                <w:tcPr>
                  <w:tcW w:w="2254" w:type="dxa"/>
                  <w:vMerge w:val="continue"/>
                  <w:noWrap w:val="0"/>
                  <w:vAlign w:val="center"/>
                </w:tcPr>
                <w:p>
                  <w:pPr>
                    <w:widowControl/>
                    <w:jc w:val="center"/>
                    <w:rPr>
                      <w:rFonts w:hint="eastAsia" w:ascii="宋体" w:hAnsi="宋体" w:eastAsia="宋体" w:cs="宋体"/>
                      <w:snapToGrid w:val="0"/>
                      <w:color w:val="auto"/>
                      <w:sz w:val="21"/>
                      <w:szCs w:val="21"/>
                      <w:lang w:val="en-US" w:eastAsia="zh-CN"/>
                    </w:rPr>
                  </w:pPr>
                </w:p>
              </w:tc>
              <w:tc>
                <w:tcPr>
                  <w:tcW w:w="1635" w:type="dxa"/>
                  <w:noWrap w:val="0"/>
                  <w:vAlign w:val="center"/>
                </w:tcPr>
                <w:p>
                  <w:pPr>
                    <w:widowControl/>
                    <w:jc w:val="center"/>
                    <w:rPr>
                      <w:rFonts w:hint="eastAsia"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第四次</w:t>
                  </w:r>
                </w:p>
              </w:tc>
              <w:tc>
                <w:tcPr>
                  <w:tcW w:w="1650"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30.0</w:t>
                  </w:r>
                </w:p>
              </w:tc>
              <w:tc>
                <w:tcPr>
                  <w:tcW w:w="178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99.5</w:t>
                  </w:r>
                </w:p>
              </w:tc>
              <w:tc>
                <w:tcPr>
                  <w:tcW w:w="1335" w:type="dxa"/>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2.4</w:t>
                  </w:r>
                </w:p>
              </w:tc>
              <w:tc>
                <w:tcPr>
                  <w:tcW w:w="1156" w:type="dxa"/>
                  <w:gridSpan w:val="2"/>
                  <w:noWrap w:val="0"/>
                  <w:vAlign w:val="center"/>
                </w:tcPr>
                <w:p>
                  <w:pPr>
                    <w:widowControl/>
                    <w:jc w:val="center"/>
                    <w:rPr>
                      <w:rFonts w:hint="default" w:ascii="宋体" w:hAnsi="宋体" w:eastAsia="宋体" w:cs="宋体"/>
                      <w:snapToGrid w:val="0"/>
                      <w:color w:val="auto"/>
                      <w:sz w:val="21"/>
                      <w:szCs w:val="21"/>
                      <w:lang w:val="en-US" w:eastAsia="zh-CN"/>
                    </w:rPr>
                  </w:pPr>
                  <w:r>
                    <w:rPr>
                      <w:rFonts w:hint="eastAsia" w:ascii="宋体" w:hAnsi="宋体" w:eastAsia="宋体" w:cs="宋体"/>
                      <w:snapToGrid w:val="0"/>
                      <w:color w:val="auto"/>
                      <w:sz w:val="21"/>
                      <w:szCs w:val="21"/>
                      <w:lang w:val="en-US" w:eastAsia="zh-CN"/>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gridAfter w:val="1"/>
                <w:wAfter w:w="15" w:type="dxa"/>
                <w:cantSplit/>
                <w:trHeight w:val="4305" w:hRule="exact"/>
                <w:jc w:val="center"/>
              </w:trPr>
              <w:tc>
                <w:tcPr>
                  <w:tcW w:w="9800" w:type="dxa"/>
                  <w:gridSpan w:val="6"/>
                  <w:noWrap w:val="0"/>
                  <w:vAlign w:val="top"/>
                </w:tcPr>
                <w:p>
                  <w:pPr>
                    <w:widowControl/>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72576" behindDoc="0" locked="0" layoutInCell="1" allowOverlap="1">
                            <wp:simplePos x="0" y="0"/>
                            <wp:positionH relativeFrom="column">
                              <wp:posOffset>5754370</wp:posOffset>
                            </wp:positionH>
                            <wp:positionV relativeFrom="paragraph">
                              <wp:posOffset>45720</wp:posOffset>
                            </wp:positionV>
                            <wp:extent cx="312420" cy="236220"/>
                            <wp:effectExtent l="0" t="0" r="0" b="0"/>
                            <wp:wrapNone/>
                            <wp:docPr id="21" name="矩形 21"/>
                            <wp:cNvGraphicFramePr/>
                            <a:graphic xmlns:a="http://schemas.openxmlformats.org/drawingml/2006/main">
                              <a:graphicData uri="http://schemas.microsoft.com/office/word/2010/wordprocessingShape">
                                <wps:wsp>
                                  <wps:cNvSpPr/>
                                  <wps:spPr>
                                    <a:xfrm>
                                      <a:off x="0" y="0"/>
                                      <a:ext cx="312420" cy="236220"/>
                                    </a:xfrm>
                                    <a:prstGeom prst="rect">
                                      <a:avLst/>
                                    </a:prstGeom>
                                    <a:noFill/>
                                    <a:ln w="15875">
                                      <a:noFill/>
                                    </a:ln>
                                  </wps:spPr>
                                  <wps:txbx>
                                    <w:txbxContent>
                                      <w:p>
                                        <w:pPr>
                                          <w:rPr>
                                            <w:rFonts w:hint="eastAsia"/>
                                          </w:rPr>
                                        </w:pPr>
                                        <w:r>
                                          <w:rPr>
                                            <w:rFonts w:hint="eastAsia"/>
                                          </w:rPr>
                                          <w:t>N</w:t>
                                        </w:r>
                                      </w:p>
                                    </w:txbxContent>
                                  </wps:txbx>
                                  <wps:bodyPr upright="1"/>
                                </wps:wsp>
                              </a:graphicData>
                            </a:graphic>
                          </wp:anchor>
                        </w:drawing>
                      </mc:Choice>
                      <mc:Fallback>
                        <w:pict>
                          <v:rect id="_x0000_s1026" o:spid="_x0000_s1026" o:spt="1" style="position:absolute;left:0pt;margin-left:453.1pt;margin-top:3.6pt;height:18.6pt;width:24.6pt;z-index:251672576;mso-width-relative:page;mso-height-relative:page;" filled="f" stroked="f" coordsize="21600,21600" o:gfxdata="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wZDarZAAAA&#10;CAEAAA8AAAAAAAAAAQAgAAAAIgAAAGRycy9kb3ducmV2LnhtbFBLAQIUABQAAAAIAIdO4kD63pva&#10;qgEAAEwDAAAOAAAAAAAAAAEAIAAAACgBAABkcnMvZTJvRG9jLnhtbFBLBQYAAAAABgAGAFkBAABE&#10;BQAAAAA=&#10;">
                            <v:fill on="f" focussize="0,0"/>
                            <v:stroke on="f" weight="1.25pt"/>
                            <v:imagedata o:title=""/>
                            <o:lock v:ext="edit" aspectratio="f"/>
                            <v:textbox>
                              <w:txbxContent>
                                <w:p>
                                  <w:pPr>
                                    <w:rPr>
                                      <w:rFonts w:hint="eastAsia"/>
                                    </w:rPr>
                                  </w:pPr>
                                  <w:r>
                                    <w:rPr>
                                      <w:rFonts w:hint="eastAsia"/>
                                    </w:rPr>
                                    <w:t>N</w:t>
                                  </w:r>
                                </w:p>
                              </w:txbxContent>
                            </v:textbox>
                          </v:rect>
                        </w:pict>
                      </mc:Fallback>
                    </mc:AlternateContent>
                  </w:r>
                  <w:r>
                    <w:rPr>
                      <w:rFonts w:hint="eastAsia" w:ascii="宋体" w:hAnsi="宋体" w:eastAsia="宋体" w:cs="宋体"/>
                      <w:color w:val="auto"/>
                      <w:sz w:val="21"/>
                      <w:szCs w:val="21"/>
                    </w:rPr>
                    <w:t>厂界无组织采样点位示意图</w:t>
                  </w:r>
                  <w:r>
                    <w:rPr>
                      <w:rFonts w:hint="eastAsia" w:ascii="宋体" w:hAnsi="宋体" w:eastAsia="宋体" w:cs="宋体"/>
                      <w:color w:val="auto"/>
                      <w:sz w:val="21"/>
                      <w:szCs w:val="21"/>
                    </w:rPr>
                    <mc:AlternateContent>
                      <mc:Choice Requires="wps">
                        <w:drawing>
                          <wp:anchor distT="0" distB="0" distL="114300" distR="114300" simplePos="0" relativeHeight="251671552" behindDoc="0" locked="0" layoutInCell="1" allowOverlap="1">
                            <wp:simplePos x="0" y="0"/>
                            <wp:positionH relativeFrom="column">
                              <wp:posOffset>5769610</wp:posOffset>
                            </wp:positionH>
                            <wp:positionV relativeFrom="paragraph">
                              <wp:posOffset>80645</wp:posOffset>
                            </wp:positionV>
                            <wp:extent cx="635" cy="642620"/>
                            <wp:effectExtent l="52070" t="0" r="61595" b="5080"/>
                            <wp:wrapNone/>
                            <wp:docPr id="23" name="直接连接符 23"/>
                            <wp:cNvGraphicFramePr/>
                            <a:graphic xmlns:a="http://schemas.openxmlformats.org/drawingml/2006/main">
                              <a:graphicData uri="http://schemas.microsoft.com/office/word/2010/wordprocessingShape">
                                <wps:wsp>
                                  <wps:cNvCnPr/>
                                  <wps:spPr>
                                    <a:xfrm flipV="1">
                                      <a:off x="0" y="0"/>
                                      <a:ext cx="635" cy="642620"/>
                                    </a:xfrm>
                                    <a:prstGeom prst="line">
                                      <a:avLst/>
                                    </a:prstGeom>
                                    <a:ln w="15875" cap="flat" cmpd="sng">
                                      <a:solidFill>
                                        <a:srgbClr val="739CC3"/>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454.3pt;margin-top:6.35pt;height:50.6pt;width:0.05pt;z-index:251671552;mso-width-relative:page;mso-height-relative:page;" filled="f" stroked="t" coordsize="21600,21600" o:gfxdata="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OU9AHZAAAACgEAAA8AAAAAAAAAAQAgAAAAIgAA&#10;AGRycy9kb3ducmV2LnhtbFBLAQIUABQAAAAIAIdO4kAF3HtcBwIAAPMDAAAOAAAAAAAAAAEAIAAA&#10;ACgBAABkcnMvZTJvRG9jLnhtbFBLBQYAAAAABgAGAFkBAAChBQAAAAA=&#10;">
                            <v:fill on="f" focussize="0,0"/>
                            <v:stroke weight="1.25pt" color="#739CC3" joinstyle="round" endarrow="open"/>
                            <v:imagedata o:title=""/>
                            <o:lock v:ext="edit" aspectratio="f"/>
                          </v:line>
                        </w:pict>
                      </mc:Fallback>
                    </mc:AlternateContent>
                  </w:r>
                </w:p>
                <w:p>
                  <w:pPr>
                    <w:bidi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drawing>
                      <wp:inline distT="0" distB="0" distL="114300" distR="114300">
                        <wp:extent cx="2018030" cy="2574925"/>
                        <wp:effectExtent l="0" t="0" r="1270" b="15875"/>
                        <wp:docPr id="8" name="图片 8" descr="1628910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8910652(1)"/>
                                <pic:cNvPicPr>
                                  <a:picLocks noChangeAspect="1"/>
                                </pic:cNvPicPr>
                              </pic:nvPicPr>
                              <pic:blipFill>
                                <a:blip r:embed="rId17"/>
                                <a:stretch>
                                  <a:fillRect/>
                                </a:stretch>
                              </pic:blipFill>
                              <pic:spPr>
                                <a:xfrm>
                                  <a:off x="0" y="0"/>
                                  <a:ext cx="2018030" cy="2574925"/>
                                </a:xfrm>
                                <a:prstGeom prst="rect">
                                  <a:avLst/>
                                </a:prstGeom>
                              </pic:spPr>
                            </pic:pic>
                          </a:graphicData>
                        </a:graphic>
                      </wp:inline>
                    </w:drawing>
                  </w:r>
                </w:p>
                <w:p>
                  <w:pPr>
                    <w:bidi w:val="0"/>
                    <w:rPr>
                      <w:rFonts w:hint="eastAsia" w:ascii="宋体" w:hAnsi="宋体" w:eastAsia="宋体" w:cs="宋体"/>
                      <w:color w:val="auto"/>
                      <w:sz w:val="21"/>
                      <w:szCs w:val="21"/>
                      <w:lang w:val="en-US" w:eastAsia="zh-CN"/>
                    </w:rPr>
                  </w:pPr>
                </w:p>
                <w:p>
                  <w:pPr>
                    <w:bidi w:val="0"/>
                    <w:ind w:firstLine="6300" w:firstLineChars="3000"/>
                    <w:jc w:val="left"/>
                    <w:rPr>
                      <w:rFonts w:hint="default" w:ascii="宋体" w:hAnsi="宋体" w:eastAsia="宋体" w:cs="宋体"/>
                      <w:color w:val="auto"/>
                      <w:sz w:val="21"/>
                      <w:szCs w:val="21"/>
                      <w:lang w:val="en-US" w:eastAsia="zh-CN"/>
                    </w:rPr>
                  </w:pPr>
                </w:p>
              </w:tc>
            </w:tr>
          </w:tbl>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 xml:space="preserve">表7-3 </w:t>
            </w:r>
            <w:r>
              <w:rPr>
                <w:rFonts w:hint="default"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无组织颗粒物检测结果表</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682"/>
              <w:gridCol w:w="1664"/>
              <w:gridCol w:w="1544"/>
              <w:gridCol w:w="1192"/>
              <w:gridCol w:w="1259"/>
              <w:gridCol w:w="1172"/>
              <w:gridCol w:w="1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1"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eastAsia="zh-CN"/>
                    </w:rPr>
                    <w:t>采样日期</w:t>
                  </w:r>
                </w:p>
              </w:tc>
              <w:tc>
                <w:tcPr>
                  <w:tcW w:w="846"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kern w:val="2"/>
                      <w:sz w:val="21"/>
                      <w:szCs w:val="21"/>
                      <w:lang w:eastAsia="zh-CN"/>
                    </w:rPr>
                  </w:pPr>
                  <w:r>
                    <w:rPr>
                      <w:rFonts w:hint="default" w:ascii="Times New Roman" w:hAnsi="Times New Roman" w:eastAsia="新宋体" w:cs="Times New Roman"/>
                      <w:b w:val="0"/>
                      <w:bCs w:val="0"/>
                      <w:color w:val="auto"/>
                      <w:sz w:val="21"/>
                      <w:szCs w:val="21"/>
                    </w:rPr>
                    <w:t>检测项目</w:t>
                  </w:r>
                </w:p>
              </w:tc>
              <w:tc>
                <w:tcPr>
                  <w:tcW w:w="78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lang w:eastAsia="zh-CN"/>
                    </w:rPr>
                    <w:t>检测点位</w:t>
                  </w:r>
                </w:p>
              </w:tc>
              <w:tc>
                <w:tcPr>
                  <w:tcW w:w="2513" w:type="pct"/>
                  <w:gridSpan w:val="4"/>
                  <w:tcBorders>
                    <w:tl2br w:val="nil"/>
                    <w:tr2bl w:val="nil"/>
                  </w:tcBorders>
                  <w:vAlign w:val="center"/>
                </w:tcPr>
                <w:p>
                  <w:pPr>
                    <w:spacing w:line="300" w:lineRule="exact"/>
                    <w:jc w:val="center"/>
                    <w:rPr>
                      <w:rFonts w:hint="default" w:ascii="Times New Roman" w:hAnsi="Times New Roman" w:eastAsia="新宋体" w:cs="Times New Roman"/>
                      <w:b w:val="0"/>
                      <w:bCs w:val="0"/>
                      <w:color w:val="auto"/>
                      <w:kern w:val="2"/>
                      <w:sz w:val="21"/>
                      <w:szCs w:val="21"/>
                    </w:rPr>
                  </w:pPr>
                  <w:r>
                    <w:rPr>
                      <w:rFonts w:hint="default" w:ascii="Times New Roman" w:hAnsi="Times New Roman" w:eastAsia="新宋体" w:cs="Times New Roman"/>
                      <w:b w:val="0"/>
                      <w:bCs w:val="0"/>
                      <w:color w:val="auto"/>
                      <w:sz w:val="21"/>
                      <w:szCs w:val="21"/>
                    </w:rPr>
                    <w:t>检测结果</w:t>
                  </w:r>
                  <w:r>
                    <w:rPr>
                      <w:rFonts w:hint="default" w:ascii="Times New Roman" w:hAnsi="Times New Roman" w:cs="Times New Roman"/>
                      <w:b w:val="0"/>
                      <w:bCs w:val="0"/>
                      <w:sz w:val="21"/>
                      <w:szCs w:val="21"/>
                      <w:lang w:val="en-US" w:eastAsia="zh-CN"/>
                    </w:rPr>
                    <w:t>mg/m</w:t>
                  </w:r>
                  <w:r>
                    <w:rPr>
                      <w:rFonts w:hint="default" w:ascii="Times New Roman" w:hAnsi="Times New Roman" w:cs="Times New Roman"/>
                      <w:b w:val="0"/>
                      <w:bCs w:val="0"/>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0"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p>
              </w:tc>
              <w:tc>
                <w:tcPr>
                  <w:tcW w:w="785" w:type="pct"/>
                  <w:vMerge w:val="continue"/>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p>
              </w:tc>
              <w:tc>
                <w:tcPr>
                  <w:tcW w:w="606"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lang w:eastAsia="zh-CN"/>
                    </w:rPr>
                    <w:t>第一次</w:t>
                  </w:r>
                </w:p>
              </w:tc>
              <w:tc>
                <w:tcPr>
                  <w:tcW w:w="64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lang w:eastAsia="zh-CN"/>
                    </w:rPr>
                    <w:t>第二次</w:t>
                  </w:r>
                </w:p>
              </w:tc>
              <w:tc>
                <w:tcPr>
                  <w:tcW w:w="596"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rPr>
                  </w:pPr>
                  <w:r>
                    <w:rPr>
                      <w:rFonts w:hint="default" w:ascii="Times New Roman" w:hAnsi="Times New Roman" w:eastAsia="新宋体" w:cs="Times New Roman"/>
                      <w:b w:val="0"/>
                      <w:bCs w:val="0"/>
                      <w:color w:val="auto"/>
                      <w:sz w:val="21"/>
                      <w:szCs w:val="21"/>
                      <w:lang w:eastAsia="zh-CN"/>
                    </w:rPr>
                    <w:t>第三次</w:t>
                  </w:r>
                </w:p>
              </w:tc>
              <w:tc>
                <w:tcPr>
                  <w:tcW w:w="670"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eastAsia="zh-CN"/>
                    </w:rPr>
                  </w:pPr>
                  <w:r>
                    <w:rPr>
                      <w:rFonts w:hint="default" w:ascii="Times New Roman" w:hAnsi="Times New Roman" w:eastAsia="新宋体" w:cs="Times New Roman"/>
                      <w:b w:val="0"/>
                      <w:bCs w:val="0"/>
                      <w:color w:val="auto"/>
                      <w:sz w:val="21"/>
                      <w:szCs w:val="21"/>
                      <w:lang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p>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eastAsia" w:ascii="Times New Roman" w:hAnsi="Times New Roman" w:eastAsia="新宋体" w:cs="Times New Roman"/>
                      <w:b w:val="0"/>
                      <w:bCs w:val="0"/>
                      <w:color w:val="auto"/>
                      <w:sz w:val="21"/>
                      <w:szCs w:val="21"/>
                      <w:lang w:val="en-US" w:eastAsia="zh-CN"/>
                    </w:rPr>
                    <w:t>2021.07.26</w:t>
                  </w:r>
                </w:p>
                <w:p>
                  <w:pPr>
                    <w:spacing w:line="300" w:lineRule="exact"/>
                    <w:jc w:val="center"/>
                    <w:rPr>
                      <w:rFonts w:hint="default" w:ascii="Times New Roman" w:hAnsi="Times New Roman" w:cs="Times New Roman"/>
                      <w:sz w:val="21"/>
                      <w:szCs w:val="21"/>
                      <w:lang w:val="en-US"/>
                    </w:rPr>
                  </w:pPr>
                </w:p>
              </w:tc>
              <w:tc>
                <w:tcPr>
                  <w:tcW w:w="846" w:type="pct"/>
                  <w:vMerge w:val="restar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颗粒物（TSP）</w:t>
                  </w:r>
                </w:p>
              </w:tc>
              <w:tc>
                <w:tcPr>
                  <w:tcW w:w="785" w:type="pc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0.192</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0.307</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0.345</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0.211</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0.326</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0.365</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0.211</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0.345</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0.383</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0.191</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0.324</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0.363</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宋体" w:cs="Times New Roman"/>
                      <w:color w:val="auto"/>
                      <w:kern w:val="2"/>
                      <w:sz w:val="21"/>
                      <w:szCs w:val="24"/>
                      <w:lang w:val="en-US" w:eastAsia="zh-CN" w:bidi="ar-SA"/>
                    </w:rPr>
                    <w:t>0.344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eastAsia" w:ascii="Times New Roman" w:hAnsi="Times New Roman" w:eastAsia="新宋体" w:cs="Times New Roman"/>
                      <w:color w:val="auto"/>
                      <w:kern w:val="2"/>
                      <w:sz w:val="21"/>
                      <w:szCs w:val="21"/>
                      <w:lang w:val="en-US" w:eastAsia="zh-CN"/>
                    </w:rPr>
                    <w:t>非甲烷总烃</w:t>
                  </w:r>
                </w:p>
              </w:tc>
              <w:tc>
                <w:tcPr>
                  <w:tcW w:w="785" w:type="pct"/>
                  <w:tcBorders>
                    <w:tl2br w:val="nil"/>
                    <w:tr2bl w:val="nil"/>
                  </w:tcBorders>
                  <w:vAlign w:val="center"/>
                </w:tcPr>
                <w:p>
                  <w:pPr>
                    <w:spacing w:line="300" w:lineRule="exact"/>
                    <w:jc w:val="center"/>
                    <w:rPr>
                      <w:rFonts w:hint="default" w:ascii="Times New Roman" w:hAnsi="Times New Roman" w:eastAsia="宋体" w:cs="Times New Roman"/>
                      <w:color w:val="000000"/>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上风向1#</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0.41</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0.57</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0.52</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下风向2#</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0.48</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0.52</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0.52</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下风向3#</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0.44</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0.53</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0.55</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bidi="ar-SA"/>
                    </w:rPr>
                  </w:pPr>
                  <w:r>
                    <w:rPr>
                      <w:rFonts w:hint="default" w:ascii="Times New Roman" w:hAnsi="Times New Roman" w:eastAsia="新宋体" w:cs="Times New Roman"/>
                      <w:b w:val="0"/>
                      <w:bCs w:val="0"/>
                      <w:color w:val="auto"/>
                      <w:sz w:val="21"/>
                      <w:szCs w:val="21"/>
                      <w:lang w:val="en-US" w:eastAsia="zh-CN"/>
                    </w:rPr>
                    <w:t>下风向4#</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0.46</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0.57</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0.56</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restar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p>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eastAsia" w:ascii="Times New Roman" w:hAnsi="Times New Roman" w:eastAsia="新宋体" w:cs="Times New Roman"/>
                      <w:b w:val="0"/>
                      <w:bCs w:val="0"/>
                      <w:color w:val="auto"/>
                      <w:sz w:val="21"/>
                      <w:szCs w:val="21"/>
                      <w:lang w:val="en-US" w:eastAsia="zh-CN"/>
                    </w:rPr>
                    <w:t>2021.07.27</w:t>
                  </w:r>
                </w:p>
                <w:p>
                  <w:pPr>
                    <w:spacing w:line="300" w:lineRule="exact"/>
                    <w:jc w:val="center"/>
                    <w:rPr>
                      <w:rFonts w:hint="default" w:ascii="Times New Roman" w:hAnsi="Times New Roman" w:cs="Times New Roman"/>
                      <w:sz w:val="21"/>
                      <w:szCs w:val="21"/>
                      <w:lang w:val="en-US"/>
                    </w:rPr>
                  </w:pPr>
                </w:p>
              </w:tc>
              <w:tc>
                <w:tcPr>
                  <w:tcW w:w="846" w:type="pct"/>
                  <w:vMerge w:val="restar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颗粒物（TSP）</w:t>
                  </w:r>
                </w:p>
              </w:tc>
              <w:tc>
                <w:tcPr>
                  <w:tcW w:w="785" w:type="pct"/>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0.169</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0.320</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0.358</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cs="Times New Roman"/>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0.189</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0.340</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0.377</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0.206</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0.340</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0.397</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0.188</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0.301</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0.377</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restart"/>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r>
                    <w:rPr>
                      <w:rFonts w:hint="eastAsia" w:ascii="Times New Roman" w:hAnsi="Times New Roman" w:eastAsia="新宋体" w:cs="Times New Roman"/>
                      <w:color w:val="auto"/>
                      <w:kern w:val="2"/>
                      <w:sz w:val="21"/>
                      <w:szCs w:val="21"/>
                      <w:lang w:val="en-US" w:eastAsia="zh-CN"/>
                    </w:rPr>
                    <w:t>非甲烷总烃</w:t>
                  </w: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上风向1#</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0.61</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0.67</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0.77</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下风向2#</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0.61</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0.62</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0.69</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下风向3#</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0.50</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0.64</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0.68</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1" w:hRule="atLeast"/>
                <w:jc w:val="center"/>
              </w:trPr>
              <w:tc>
                <w:tcPr>
                  <w:tcW w:w="855" w:type="pct"/>
                  <w:vMerge w:val="continue"/>
                  <w:tcBorders>
                    <w:tl2br w:val="nil"/>
                    <w:tr2bl w:val="nil"/>
                  </w:tcBorders>
                  <w:vAlign w:val="center"/>
                </w:tcPr>
                <w:p>
                  <w:pPr>
                    <w:spacing w:line="300" w:lineRule="exact"/>
                    <w:jc w:val="center"/>
                    <w:rPr>
                      <w:rFonts w:hint="default" w:ascii="Times New Roman" w:hAnsi="Times New Roman" w:cs="Times New Roman"/>
                      <w:sz w:val="21"/>
                      <w:szCs w:val="21"/>
                    </w:rPr>
                  </w:pPr>
                </w:p>
              </w:tc>
              <w:tc>
                <w:tcPr>
                  <w:tcW w:w="846" w:type="pct"/>
                  <w:vMerge w:val="continue"/>
                  <w:tcBorders>
                    <w:tl2br w:val="nil"/>
                    <w:tr2bl w:val="nil"/>
                  </w:tcBorders>
                  <w:vAlign w:val="center"/>
                </w:tcPr>
                <w:p>
                  <w:pPr>
                    <w:spacing w:line="300" w:lineRule="exact"/>
                    <w:jc w:val="center"/>
                    <w:rPr>
                      <w:rFonts w:hint="default" w:ascii="Times New Roman" w:hAnsi="Times New Roman" w:eastAsia="新宋体" w:cs="Times New Roman"/>
                      <w:color w:val="auto"/>
                      <w:kern w:val="2"/>
                      <w:sz w:val="21"/>
                      <w:szCs w:val="21"/>
                      <w:lang w:val="en-US" w:eastAsia="zh-CN"/>
                    </w:rPr>
                  </w:pPr>
                </w:p>
              </w:tc>
              <w:tc>
                <w:tcPr>
                  <w:tcW w:w="785" w:type="pct"/>
                  <w:tcBorders>
                    <w:tl2br w:val="nil"/>
                    <w:tr2bl w:val="nil"/>
                  </w:tcBorders>
                  <w:vAlign w:val="center"/>
                </w:tcPr>
                <w:p>
                  <w:pPr>
                    <w:spacing w:line="300" w:lineRule="exact"/>
                    <w:jc w:val="center"/>
                    <w:rPr>
                      <w:rFonts w:hint="default" w:ascii="Times New Roman" w:hAnsi="Times New Roman" w:eastAsia="新宋体" w:cs="Times New Roman"/>
                      <w:b w:val="0"/>
                      <w:bCs w:val="0"/>
                      <w:color w:val="auto"/>
                      <w:sz w:val="21"/>
                      <w:szCs w:val="21"/>
                      <w:lang w:val="en-US" w:eastAsia="zh-CN"/>
                    </w:rPr>
                  </w:pPr>
                  <w:r>
                    <w:rPr>
                      <w:rFonts w:hint="default" w:ascii="Times New Roman" w:hAnsi="Times New Roman" w:eastAsia="新宋体" w:cs="Times New Roman"/>
                      <w:b w:val="0"/>
                      <w:bCs w:val="0"/>
                      <w:color w:val="auto"/>
                      <w:sz w:val="21"/>
                      <w:szCs w:val="21"/>
                      <w:lang w:val="en-US" w:eastAsia="zh-CN"/>
                    </w:rPr>
                    <w:t>下风向4#</w:t>
                  </w:r>
                </w:p>
              </w:tc>
              <w:tc>
                <w:tcPr>
                  <w:tcW w:w="124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0.60</w:t>
                  </w:r>
                </w:p>
              </w:tc>
              <w:tc>
                <w:tcPr>
                  <w:tcW w:w="1319"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0.62</w:t>
                  </w:r>
                </w:p>
              </w:tc>
              <w:tc>
                <w:tcPr>
                  <w:tcW w:w="1228"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0.69</w:t>
                  </w:r>
                </w:p>
              </w:tc>
              <w:tc>
                <w:tcPr>
                  <w:tcW w:w="1383" w:type="dxa"/>
                  <w:tcBorders>
                    <w:tl2br w:val="nil"/>
                    <w:tr2bl w:val="nil"/>
                  </w:tcBorders>
                  <w:vAlign w:val="center"/>
                </w:tcPr>
                <w:p>
                  <w:pPr>
                    <w:jc w:val="center"/>
                    <w:rPr>
                      <w:rFonts w:hint="default" w:ascii="Times New Roman" w:hAnsi="Times New Roman" w:eastAsia="新宋体" w:cs="Times New Roman"/>
                      <w:color w:val="auto"/>
                      <w:kern w:val="2"/>
                      <w:sz w:val="21"/>
                      <w:szCs w:val="21"/>
                      <w:lang w:val="en-US" w:eastAsia="zh-CN"/>
                    </w:rPr>
                  </w:pPr>
                  <w:r>
                    <w:rPr>
                      <w:rFonts w:hint="eastAsia" w:ascii="宋体" w:hAnsi="宋体" w:eastAsia="宋体" w:cs="宋体"/>
                      <w:color w:val="auto"/>
                      <w:kern w:val="2"/>
                      <w:sz w:val="21"/>
                      <w:szCs w:val="24"/>
                      <w:lang w:val="en-US" w:eastAsia="zh-CN" w:bidi="ar-SA"/>
                    </w:rPr>
                    <w:t>0.68</w:t>
                  </w:r>
                </w:p>
              </w:tc>
            </w:tr>
          </w:tbl>
          <w:p>
            <w:pPr>
              <w:spacing w:line="360" w:lineRule="auto"/>
              <w:ind w:firstLine="482" w:firstLineChars="200"/>
              <w:rPr>
                <w:rFonts w:hint="default" w:ascii="Times New Roman" w:hAnsi="Times New Roman" w:cs="Times New Roman"/>
                <w:sz w:val="24"/>
                <w:szCs w:val="24"/>
              </w:rPr>
            </w:pPr>
            <w:r>
              <w:rPr>
                <w:rFonts w:hint="default" w:ascii="Times New Roman" w:hAnsi="Times New Roman" w:cs="Times New Roman"/>
                <w:b/>
                <w:bCs/>
                <w:sz w:val="24"/>
                <w:szCs w:val="24"/>
              </w:rPr>
              <w:t>监测结果表明</w:t>
            </w:r>
            <w:r>
              <w:rPr>
                <w:rFonts w:hint="default" w:ascii="Times New Roman" w:hAnsi="Times New Roman" w:cs="Times New Roman"/>
                <w:sz w:val="24"/>
                <w:szCs w:val="24"/>
              </w:rPr>
              <w:t>：验收监测期间，颗粒物厂界最大排放浓度为</w:t>
            </w:r>
            <w:r>
              <w:rPr>
                <w:rFonts w:hint="default" w:ascii="Times New Roman" w:hAnsi="Times New Roman" w:cs="Times New Roman"/>
                <w:sz w:val="24"/>
                <w:szCs w:val="24"/>
                <w:lang w:val="en-US" w:eastAsia="zh-CN"/>
              </w:rPr>
              <w:t>0.</w:t>
            </w:r>
            <w:r>
              <w:rPr>
                <w:rFonts w:hint="eastAsia" w:ascii="Times New Roman" w:hAnsi="Times New Roman" w:cs="Times New Roman"/>
                <w:sz w:val="24"/>
                <w:szCs w:val="24"/>
                <w:lang w:val="en-US" w:eastAsia="zh-CN"/>
              </w:rPr>
              <w:t>397</w:t>
            </w:r>
            <w:r>
              <w:rPr>
                <w:rFonts w:hint="default" w:ascii="Times New Roman" w:hAnsi="Times New Roman" w:cs="Times New Roman"/>
                <w:sz w:val="24"/>
                <w:szCs w:val="24"/>
              </w:rPr>
              <w:t>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，满足《大气污染物综合排放标准》（GB16297-1996）表2中的无组织排放标准要求。</w:t>
            </w:r>
          </w:p>
          <w:p>
            <w:pPr>
              <w:spacing w:line="360" w:lineRule="auto"/>
              <w:ind w:firstLine="480" w:firstLineChars="200"/>
              <w:rPr>
                <w:rFonts w:hint="default" w:ascii="Times New Roman" w:hAnsi="Times New Roman" w:cs="Times New Roman"/>
                <w:sz w:val="24"/>
                <w:szCs w:val="24"/>
                <w:highlight w:val="none"/>
              </w:rPr>
            </w:pPr>
            <w:r>
              <w:rPr>
                <w:rFonts w:hint="eastAsia" w:ascii="Times New Roman" w:hAnsi="Times New Roman" w:eastAsia="宋体" w:cs="Times New Roman"/>
                <w:sz w:val="24"/>
                <w:highlight w:val="none"/>
                <w:lang w:eastAsia="zh-CN"/>
              </w:rPr>
              <w:t>非甲烷总烃</w:t>
            </w:r>
            <w:r>
              <w:rPr>
                <w:rFonts w:hint="default" w:ascii="Times New Roman" w:hAnsi="Times New Roman" w:cs="Times New Roman"/>
                <w:sz w:val="24"/>
                <w:szCs w:val="24"/>
                <w:highlight w:val="none"/>
              </w:rPr>
              <w:t>厂界最大排放浓度为</w:t>
            </w:r>
            <w:r>
              <w:rPr>
                <w:rFonts w:hint="eastAsia" w:ascii="Times New Roman" w:hAnsi="Times New Roman" w:cs="Times New Roman"/>
                <w:sz w:val="24"/>
                <w:szCs w:val="24"/>
                <w:highlight w:val="none"/>
                <w:lang w:val="en-US" w:eastAsia="zh-CN"/>
              </w:rPr>
              <w:t>0.77</w:t>
            </w:r>
            <w:r>
              <w:rPr>
                <w:rFonts w:hint="default" w:ascii="Times New Roman" w:hAnsi="Times New Roman" w:cs="Times New Roman"/>
                <w:sz w:val="24"/>
                <w:szCs w:val="24"/>
                <w:highlight w:val="none"/>
              </w:rPr>
              <w:t>mg/m</w:t>
            </w:r>
            <w:r>
              <w:rPr>
                <w:rFonts w:hint="default" w:ascii="Times New Roman" w:hAnsi="Times New Roman" w:cs="Times New Roman"/>
                <w:sz w:val="24"/>
                <w:szCs w:val="24"/>
                <w:highlight w:val="none"/>
                <w:vertAlign w:val="superscript"/>
              </w:rPr>
              <w:t>3</w:t>
            </w:r>
            <w:r>
              <w:rPr>
                <w:rFonts w:hint="default" w:ascii="Times New Roman" w:hAnsi="Times New Roman" w:cs="Times New Roman"/>
                <w:sz w:val="24"/>
                <w:szCs w:val="24"/>
                <w:highlight w:val="none"/>
              </w:rPr>
              <w:t>，满足《大气污染物综合排放标准》（GB16297-1996）表2中无组织排放监控浓度限值</w:t>
            </w:r>
            <w:r>
              <w:rPr>
                <w:rFonts w:hint="default" w:ascii="Times New Roman" w:hAnsi="Times New Roman" w:cs="Times New Roman"/>
                <w:sz w:val="24"/>
                <w:highlight w:val="none"/>
              </w:rPr>
              <w:t>。</w:t>
            </w:r>
          </w:p>
          <w:p>
            <w:pPr>
              <w:spacing w:line="360" w:lineRule="auto"/>
              <w:ind w:firstLine="482" w:firstLineChars="200"/>
              <w:rPr>
                <w:rFonts w:ascii="Times New Roman" w:hAnsi="Times New Roman" w:eastAsia="宋体"/>
                <w:b/>
                <w:sz w:val="24"/>
                <w:szCs w:val="24"/>
              </w:rPr>
            </w:pPr>
            <w:r>
              <w:rPr>
                <w:rFonts w:ascii="Times New Roman" w:hAnsi="Times New Roman" w:eastAsia="宋体"/>
                <w:b/>
                <w:sz w:val="24"/>
                <w:szCs w:val="24"/>
              </w:rPr>
              <w:fldChar w:fldCharType="begin"/>
            </w:r>
            <w:r>
              <w:rPr>
                <w:rFonts w:ascii="Times New Roman" w:hAnsi="Times New Roman" w:eastAsia="宋体"/>
                <w:b/>
                <w:sz w:val="24"/>
                <w:szCs w:val="24"/>
              </w:rPr>
              <w:instrText xml:space="preserve"> = 2 \* GB3 </w:instrText>
            </w:r>
            <w:r>
              <w:rPr>
                <w:rFonts w:ascii="Times New Roman" w:hAnsi="Times New Roman" w:eastAsia="宋体"/>
                <w:b/>
                <w:sz w:val="24"/>
                <w:szCs w:val="24"/>
              </w:rPr>
              <w:fldChar w:fldCharType="separate"/>
            </w:r>
            <w:r>
              <w:rPr>
                <w:rFonts w:hint="eastAsia" w:ascii="宋体" w:hAnsi="宋体" w:eastAsia="宋体" w:cs="宋体"/>
                <w:b/>
                <w:sz w:val="24"/>
                <w:szCs w:val="24"/>
              </w:rPr>
              <w:t>②</w:t>
            </w:r>
            <w:r>
              <w:rPr>
                <w:rFonts w:ascii="Times New Roman" w:hAnsi="Times New Roman" w:eastAsia="宋体"/>
                <w:b/>
                <w:sz w:val="24"/>
                <w:szCs w:val="24"/>
              </w:rPr>
              <w:fldChar w:fldCharType="end"/>
            </w:r>
            <w:r>
              <w:rPr>
                <w:rFonts w:ascii="Times New Roman" w:hAnsi="Times New Roman" w:eastAsia="宋体"/>
                <w:b/>
                <w:sz w:val="24"/>
                <w:szCs w:val="24"/>
              </w:rPr>
              <w:t>有组织排放大气污染物检测</w:t>
            </w:r>
          </w:p>
          <w:p>
            <w:pPr>
              <w:pStyle w:val="2"/>
              <w:spacing w:line="360" w:lineRule="auto"/>
              <w:ind w:firstLine="480" w:firstLineChars="200"/>
              <w:rPr>
                <w:rFonts w:ascii="Times New Roman" w:hAnsi="Times New Roman" w:eastAsia="宋体"/>
                <w:bCs/>
                <w:sz w:val="24"/>
                <w:szCs w:val="24"/>
                <w:lang w:val="zh-CN"/>
              </w:rPr>
            </w:pPr>
            <w:r>
              <w:rPr>
                <w:rFonts w:ascii="Times New Roman" w:hAnsi="Times New Roman" w:eastAsia="宋体"/>
                <w:bCs/>
                <w:sz w:val="24"/>
                <w:szCs w:val="24"/>
                <w:lang w:val="zh-CN"/>
              </w:rPr>
              <w:t>有组织废气监测结果见表7-</w:t>
            </w:r>
            <w:r>
              <w:rPr>
                <w:rFonts w:hint="eastAsia" w:ascii="Times New Roman" w:hAnsi="Times New Roman" w:eastAsia="宋体"/>
                <w:bCs/>
                <w:sz w:val="24"/>
                <w:szCs w:val="24"/>
                <w:lang w:val="en-US" w:eastAsia="zh-CN"/>
              </w:rPr>
              <w:t>4</w:t>
            </w:r>
            <w:r>
              <w:rPr>
                <w:rFonts w:ascii="Times New Roman" w:hAnsi="Times New Roman" w:eastAsia="宋体"/>
                <w:bCs/>
                <w:sz w:val="24"/>
                <w:szCs w:val="24"/>
                <w:lang w:val="zh-CN"/>
              </w:rPr>
              <w:t>。</w:t>
            </w:r>
          </w:p>
          <w:p>
            <w:pPr>
              <w:pStyle w:val="2"/>
              <w:spacing w:line="360" w:lineRule="auto"/>
              <w:ind w:firstLine="480" w:firstLineChars="200"/>
              <w:rPr>
                <w:rFonts w:ascii="Times New Roman" w:hAnsi="Times New Roman" w:eastAsia="宋体"/>
                <w:bCs/>
                <w:sz w:val="24"/>
                <w:szCs w:val="24"/>
                <w:lang w:val="zh-CN"/>
              </w:rPr>
            </w:pPr>
          </w:p>
          <w:p>
            <w:pPr>
              <w:pStyle w:val="2"/>
              <w:spacing w:line="360" w:lineRule="auto"/>
              <w:ind w:firstLine="422" w:firstLineChars="200"/>
              <w:jc w:val="center"/>
              <w:rPr>
                <w:rFonts w:ascii="Times New Roman" w:hAnsi="Times New Roman" w:eastAsia="宋体"/>
                <w:bCs/>
                <w:sz w:val="24"/>
                <w:szCs w:val="24"/>
                <w:lang w:val="zh-CN"/>
              </w:rPr>
            </w:pPr>
            <w:r>
              <w:rPr>
                <w:rFonts w:hint="default" w:ascii="Times New Roman" w:hAnsi="Times New Roman" w:eastAsia="宋体" w:cs="Times New Roman"/>
                <w:b/>
                <w:bCs/>
                <w:color w:val="auto"/>
                <w:kern w:val="2"/>
                <w:sz w:val="21"/>
                <w:szCs w:val="21"/>
                <w:lang w:val="zh-CN"/>
              </w:rPr>
              <w:t>表7-</w:t>
            </w:r>
            <w:r>
              <w:rPr>
                <w:rFonts w:hint="eastAsia" w:ascii="Times New Roman" w:hAnsi="Times New Roman" w:eastAsia="宋体" w:cs="Times New Roman"/>
                <w:b/>
                <w:bCs/>
                <w:color w:val="auto"/>
                <w:kern w:val="2"/>
                <w:sz w:val="21"/>
                <w:szCs w:val="21"/>
                <w:lang w:val="en-US" w:eastAsia="zh-CN"/>
              </w:rPr>
              <w:t>4</w:t>
            </w:r>
            <w:r>
              <w:rPr>
                <w:rFonts w:hint="default" w:ascii="Times New Roman" w:hAnsi="Times New Roman" w:eastAsia="宋体" w:cs="Times New Roman"/>
                <w:b/>
                <w:bCs/>
                <w:color w:val="auto"/>
                <w:kern w:val="2"/>
                <w:sz w:val="21"/>
                <w:szCs w:val="21"/>
                <w:lang w:val="zh-CN"/>
              </w:rPr>
              <w:t xml:space="preserve"> </w:t>
            </w:r>
            <w:r>
              <w:rPr>
                <w:rFonts w:hint="default" w:ascii="Times New Roman" w:hAnsi="Times New Roman" w:eastAsia="宋体" w:cs="Times New Roman"/>
                <w:b/>
                <w:bCs/>
                <w:color w:val="auto"/>
                <w:kern w:val="2"/>
                <w:sz w:val="21"/>
                <w:szCs w:val="21"/>
                <w:lang w:val="en-US" w:eastAsia="zh-CN"/>
              </w:rPr>
              <w:t xml:space="preserve"> </w:t>
            </w:r>
            <w:r>
              <w:rPr>
                <w:rFonts w:hint="eastAsia" w:ascii="Times New Roman" w:hAnsi="Times New Roman" w:eastAsia="宋体" w:cs="Times New Roman"/>
                <w:b/>
                <w:bCs/>
                <w:color w:val="auto"/>
                <w:kern w:val="2"/>
                <w:sz w:val="21"/>
                <w:szCs w:val="21"/>
                <w:lang w:val="zh-CN"/>
              </w:rPr>
              <w:t>有组织废气</w:t>
            </w:r>
            <w:r>
              <w:rPr>
                <w:rFonts w:hint="default" w:ascii="Times New Roman" w:hAnsi="Times New Roman" w:eastAsia="宋体" w:cs="Times New Roman"/>
                <w:b/>
                <w:bCs/>
                <w:color w:val="auto"/>
                <w:kern w:val="2"/>
                <w:sz w:val="21"/>
                <w:szCs w:val="21"/>
                <w:lang w:val="zh-CN"/>
              </w:rPr>
              <w:t>检测结果表</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1161"/>
              <w:gridCol w:w="818"/>
              <w:gridCol w:w="1028"/>
              <w:gridCol w:w="1211"/>
              <w:gridCol w:w="1019"/>
              <w:gridCol w:w="12"/>
              <w:gridCol w:w="1010"/>
              <w:gridCol w:w="750"/>
              <w:gridCol w:w="5"/>
              <w:gridCol w:w="637"/>
              <w:gridCol w:w="3"/>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2"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采样</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点位</w:t>
                  </w:r>
                </w:p>
              </w:tc>
              <w:tc>
                <w:tcPr>
                  <w:tcW w:w="451"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采样</w:t>
                  </w:r>
                </w:p>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日期</w:t>
                  </w:r>
                </w:p>
              </w:tc>
              <w:tc>
                <w:tcPr>
                  <w:tcW w:w="431"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频次</w:t>
                  </w:r>
                </w:p>
              </w:tc>
              <w:tc>
                <w:tcPr>
                  <w:tcW w:w="538"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检</w:t>
                  </w:r>
                  <w:r>
                    <w:rPr>
                      <w:rFonts w:hint="default" w:ascii="Times New Roman" w:hAnsi="Times New Roman" w:eastAsia="宋体" w:cs="Times New Roman"/>
                      <w:color w:val="auto"/>
                      <w:sz w:val="21"/>
                      <w:szCs w:val="21"/>
                    </w:rPr>
                    <w:t>测</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631"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排放浓度</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513" w:type="pct"/>
                  <w:gridSpan w:val="2"/>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标干流量</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522" w:type="pct"/>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g/h）</w:t>
                  </w:r>
                </w:p>
              </w:tc>
              <w:tc>
                <w:tcPr>
                  <w:tcW w:w="764" w:type="pct"/>
                  <w:gridSpan w:val="4"/>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排气筒(m)</w:t>
                  </w:r>
                </w:p>
              </w:tc>
              <w:tc>
                <w:tcPr>
                  <w:tcW w:w="505" w:type="pct"/>
                  <w:vMerge w:val="restart"/>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烟温</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42" w:type="pct"/>
                  <w:vMerge w:val="continue"/>
                  <w:noWrap w:val="0"/>
                  <w:vAlign w:val="top"/>
                </w:tcPr>
                <w:p>
                  <w:pPr>
                    <w:jc w:val="center"/>
                    <w:rPr>
                      <w:rFonts w:hint="default" w:ascii="Times New Roman" w:hAnsi="Times New Roman" w:eastAsia="宋体" w:cs="Times New Roman"/>
                      <w:color w:val="auto"/>
                      <w:sz w:val="21"/>
                      <w:szCs w:val="21"/>
                    </w:rPr>
                  </w:pPr>
                </w:p>
              </w:tc>
              <w:tc>
                <w:tcPr>
                  <w:tcW w:w="451" w:type="pct"/>
                  <w:vMerge w:val="continue"/>
                  <w:noWrap w:val="0"/>
                  <w:vAlign w:val="top"/>
                </w:tcPr>
                <w:p>
                  <w:pPr>
                    <w:jc w:val="both"/>
                    <w:rPr>
                      <w:rFonts w:hint="default" w:ascii="Times New Roman" w:hAnsi="Times New Roman" w:eastAsia="宋体" w:cs="Times New Roman"/>
                      <w:color w:val="auto"/>
                      <w:sz w:val="21"/>
                      <w:szCs w:val="21"/>
                    </w:rPr>
                  </w:pPr>
                </w:p>
              </w:tc>
              <w:tc>
                <w:tcPr>
                  <w:tcW w:w="431" w:type="pct"/>
                  <w:vMerge w:val="continue"/>
                  <w:noWrap w:val="0"/>
                  <w:vAlign w:val="top"/>
                </w:tcPr>
                <w:p>
                  <w:pPr>
                    <w:jc w:val="both"/>
                    <w:rPr>
                      <w:rFonts w:hint="default" w:ascii="Times New Roman" w:hAnsi="Times New Roman" w:eastAsia="宋体" w:cs="Times New Roman"/>
                      <w:color w:val="auto"/>
                      <w:sz w:val="21"/>
                      <w:szCs w:val="21"/>
                    </w:rPr>
                  </w:pPr>
                </w:p>
              </w:tc>
              <w:tc>
                <w:tcPr>
                  <w:tcW w:w="538" w:type="pct"/>
                  <w:vMerge w:val="continue"/>
                  <w:noWrap w:val="0"/>
                  <w:vAlign w:val="top"/>
                </w:tcPr>
                <w:p>
                  <w:pPr>
                    <w:rPr>
                      <w:rFonts w:hint="default" w:ascii="Times New Roman" w:hAnsi="Times New Roman" w:eastAsia="宋体" w:cs="Times New Roman"/>
                      <w:color w:val="auto"/>
                      <w:sz w:val="21"/>
                      <w:szCs w:val="21"/>
                    </w:rPr>
                  </w:pPr>
                </w:p>
              </w:tc>
              <w:tc>
                <w:tcPr>
                  <w:tcW w:w="631" w:type="pct"/>
                  <w:vMerge w:val="continue"/>
                  <w:noWrap w:val="0"/>
                  <w:vAlign w:val="center"/>
                </w:tcPr>
                <w:p>
                  <w:pPr>
                    <w:jc w:val="center"/>
                    <w:rPr>
                      <w:rFonts w:hint="default" w:ascii="Times New Roman" w:hAnsi="Times New Roman" w:eastAsia="宋体" w:cs="Times New Roman"/>
                      <w:color w:val="auto"/>
                      <w:sz w:val="21"/>
                      <w:szCs w:val="21"/>
                      <w:lang w:eastAsia="zh-CN"/>
                    </w:rPr>
                  </w:pPr>
                </w:p>
              </w:tc>
              <w:tc>
                <w:tcPr>
                  <w:tcW w:w="513" w:type="pct"/>
                  <w:gridSpan w:val="2"/>
                  <w:vMerge w:val="continue"/>
                  <w:noWrap w:val="0"/>
                  <w:vAlign w:val="top"/>
                </w:tcPr>
                <w:p>
                  <w:pPr>
                    <w:rPr>
                      <w:rFonts w:hint="default" w:ascii="Times New Roman" w:hAnsi="Times New Roman" w:eastAsia="宋体" w:cs="Times New Roman"/>
                      <w:color w:val="auto"/>
                      <w:sz w:val="21"/>
                      <w:szCs w:val="21"/>
                    </w:rPr>
                  </w:pPr>
                </w:p>
              </w:tc>
              <w:tc>
                <w:tcPr>
                  <w:tcW w:w="522" w:type="pct"/>
                  <w:vMerge w:val="continue"/>
                  <w:noWrap w:val="0"/>
                  <w:vAlign w:val="top"/>
                </w:tcPr>
                <w:p>
                  <w:pPr>
                    <w:rPr>
                      <w:rFonts w:hint="default" w:ascii="Times New Roman" w:hAnsi="Times New Roman" w:eastAsia="宋体" w:cs="Times New Roman"/>
                      <w:color w:val="auto"/>
                      <w:sz w:val="21"/>
                      <w:szCs w:val="21"/>
                    </w:rPr>
                  </w:pPr>
                </w:p>
              </w:tc>
              <w:tc>
                <w:tcPr>
                  <w:tcW w:w="404" w:type="pc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高度</w:t>
                  </w:r>
                </w:p>
              </w:tc>
              <w:tc>
                <w:tcPr>
                  <w:tcW w:w="360" w:type="pct"/>
                  <w:gridSpan w:val="3"/>
                  <w:noWrap w:val="0"/>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内径</w:t>
                  </w:r>
                </w:p>
              </w:tc>
              <w:tc>
                <w:tcPr>
                  <w:tcW w:w="505" w:type="pct"/>
                  <w:vMerge w:val="continue"/>
                  <w:noWrap w:val="0"/>
                  <w:vAlign w:val="center"/>
                </w:tcPr>
                <w:p>
                  <w:pPr>
                    <w:jc w:val="both"/>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P1 </w:t>
                  </w:r>
                  <w:r>
                    <w:rPr>
                      <w:rFonts w:hint="eastAsia" w:ascii="Times New Roman" w:hAnsi="Times New Roman" w:eastAsia="宋体" w:cs="Times New Roman"/>
                      <w:color w:val="auto"/>
                      <w:kern w:val="2"/>
                      <w:sz w:val="21"/>
                      <w:szCs w:val="21"/>
                      <w:lang w:val="en-US" w:eastAsia="zh-CN" w:bidi="ar-SA"/>
                    </w:rPr>
                    <w:t>铸造车间环保设备（进口）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6</w:t>
                  </w: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2.82</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14398</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w:t>
                  </w:r>
                </w:p>
              </w:tc>
              <w:tc>
                <w:tcPr>
                  <w:tcW w:w="404"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0" w:type="pct"/>
                  <w:gridSpan w:val="3"/>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3.11</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14348</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0.045</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2.88</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14299</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铸造车间</w:t>
                  </w:r>
                  <w:r>
                    <w:rPr>
                      <w:rFonts w:hint="default" w:ascii="Times New Roman" w:hAnsi="Times New Roman" w:eastAsia="宋体" w:cs="Times New Roman"/>
                      <w:color w:val="auto"/>
                      <w:kern w:val="2"/>
                      <w:sz w:val="21"/>
                      <w:szCs w:val="21"/>
                      <w:lang w:val="en-US" w:eastAsia="zh-CN" w:bidi="ar-SA"/>
                    </w:rPr>
                    <w:t>排气筒</w:t>
                  </w:r>
                  <w:r>
                    <w:rPr>
                      <w:rFonts w:hint="eastAsia" w:ascii="Times New Roman" w:hAnsi="Times New Roman" w:eastAsia="宋体" w:cs="Times New Roman"/>
                      <w:color w:val="auto"/>
                      <w:kern w:val="2"/>
                      <w:sz w:val="21"/>
                      <w:szCs w:val="21"/>
                      <w:lang w:val="en-US" w:eastAsia="zh-CN" w:bidi="ar-SA"/>
                    </w:rPr>
                    <w:t>（P1）</w:t>
                  </w:r>
                  <w:r>
                    <w:rPr>
                      <w:rFonts w:hint="default" w:ascii="Times New Roman" w:hAnsi="Times New Roman" w:eastAsia="宋体" w:cs="Times New Roman"/>
                      <w:color w:val="auto"/>
                      <w:kern w:val="2"/>
                      <w:sz w:val="21"/>
                      <w:szCs w:val="21"/>
                      <w:lang w:val="en-US" w:eastAsia="zh-CN" w:bidi="ar-SA"/>
                    </w:rPr>
                    <w:t>出口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6</w:t>
                  </w: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1.37</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15622</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w:t>
                  </w:r>
                </w:p>
              </w:tc>
              <w:tc>
                <w:tcPr>
                  <w:tcW w:w="404"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60" w:type="pct"/>
                  <w:gridSpan w:val="3"/>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1.32</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15933</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15882</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15546</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0.081</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16034</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0.085</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15925</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.0.081</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制芯车间环保设备（进口）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6</w:t>
                  </w: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4.36</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10103</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0.044</w:t>
                  </w:r>
                </w:p>
              </w:tc>
              <w:tc>
                <w:tcPr>
                  <w:tcW w:w="404"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60" w:type="pct"/>
                  <w:gridSpan w:val="3"/>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3.90</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9797</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0.038</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3.39</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9801</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0.033</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制芯车间</w:t>
                  </w:r>
                  <w:r>
                    <w:rPr>
                      <w:rFonts w:hint="default" w:ascii="Times New Roman" w:hAnsi="Times New Roman" w:eastAsia="宋体" w:cs="Times New Roman"/>
                      <w:color w:val="auto"/>
                      <w:kern w:val="2"/>
                      <w:sz w:val="21"/>
                      <w:szCs w:val="21"/>
                      <w:lang w:val="en-US" w:eastAsia="zh-CN" w:bidi="ar-SA"/>
                    </w:rPr>
                    <w:t>排气筒</w:t>
                  </w:r>
                  <w:r>
                    <w:rPr>
                      <w:rFonts w:hint="eastAsia" w:ascii="Times New Roman" w:hAnsi="Times New Roman" w:eastAsia="宋体" w:cs="Times New Roman"/>
                      <w:color w:val="auto"/>
                      <w:kern w:val="2"/>
                      <w:sz w:val="21"/>
                      <w:szCs w:val="21"/>
                      <w:lang w:val="en-US" w:eastAsia="zh-CN" w:bidi="ar-SA"/>
                    </w:rPr>
                    <w:t>（P2）</w:t>
                  </w:r>
                  <w:r>
                    <w:rPr>
                      <w:rFonts w:hint="default" w:ascii="Times New Roman" w:hAnsi="Times New Roman" w:eastAsia="宋体" w:cs="Times New Roman"/>
                      <w:color w:val="auto"/>
                      <w:kern w:val="2"/>
                      <w:sz w:val="21"/>
                      <w:szCs w:val="21"/>
                      <w:lang w:val="en-US" w:eastAsia="zh-CN" w:bidi="ar-SA"/>
                    </w:rPr>
                    <w:t>出口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6</w:t>
                  </w: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1.86</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11486</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0.021</w:t>
                  </w:r>
                </w:p>
              </w:tc>
              <w:tc>
                <w:tcPr>
                  <w:tcW w:w="404"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60" w:type="pct"/>
                  <w:gridSpan w:val="3"/>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1.96</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11507</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0.023</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1.77</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11504</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0.020</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11704</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0.056</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11524</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0.054</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513"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11518</w:t>
                  </w:r>
                </w:p>
              </w:tc>
              <w:tc>
                <w:tcPr>
                  <w:tcW w:w="522"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0.052</w:t>
                  </w:r>
                </w:p>
              </w:tc>
              <w:tc>
                <w:tcPr>
                  <w:tcW w:w="404"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60" w:type="pct"/>
                  <w:gridSpan w:val="3"/>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5"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P1 </w:t>
                  </w:r>
                  <w:r>
                    <w:rPr>
                      <w:rFonts w:hint="eastAsia" w:ascii="Times New Roman" w:hAnsi="Times New Roman" w:eastAsia="宋体" w:cs="Times New Roman"/>
                      <w:color w:val="auto"/>
                      <w:kern w:val="2"/>
                      <w:sz w:val="21"/>
                      <w:szCs w:val="21"/>
                      <w:lang w:val="en-US" w:eastAsia="zh-CN" w:bidi="ar-SA"/>
                    </w:rPr>
                    <w:t>铸造车间环保设备（进口）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7</w:t>
                  </w: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2.78</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14416</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0.040</w:t>
                  </w:r>
                </w:p>
              </w:tc>
              <w:tc>
                <w:tcPr>
                  <w:tcW w:w="411" w:type="pct"/>
                  <w:gridSpan w:val="2"/>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49"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3.01</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14320</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0.043</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default"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3.37</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14354</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0.048</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铸造车间</w:t>
                  </w:r>
                  <w:r>
                    <w:rPr>
                      <w:rFonts w:hint="default" w:ascii="Times New Roman" w:hAnsi="Times New Roman" w:eastAsia="宋体" w:cs="Times New Roman"/>
                      <w:color w:val="auto"/>
                      <w:kern w:val="2"/>
                      <w:sz w:val="21"/>
                      <w:szCs w:val="21"/>
                      <w:lang w:val="en-US" w:eastAsia="zh-CN" w:bidi="ar-SA"/>
                    </w:rPr>
                    <w:t>排气筒</w:t>
                  </w:r>
                  <w:r>
                    <w:rPr>
                      <w:rFonts w:hint="eastAsia" w:ascii="Times New Roman" w:hAnsi="Times New Roman" w:eastAsia="宋体" w:cs="Times New Roman"/>
                      <w:color w:val="auto"/>
                      <w:kern w:val="2"/>
                      <w:sz w:val="21"/>
                      <w:szCs w:val="21"/>
                      <w:lang w:val="en-US" w:eastAsia="zh-CN" w:bidi="ar-SA"/>
                    </w:rPr>
                    <w:t>（P1）</w:t>
                  </w:r>
                  <w:r>
                    <w:rPr>
                      <w:rFonts w:hint="default" w:ascii="Times New Roman" w:hAnsi="Times New Roman" w:eastAsia="宋体" w:cs="Times New Roman"/>
                      <w:color w:val="auto"/>
                      <w:kern w:val="2"/>
                      <w:sz w:val="21"/>
                      <w:szCs w:val="21"/>
                      <w:lang w:val="en-US" w:eastAsia="zh-CN" w:bidi="ar-SA"/>
                    </w:rPr>
                    <w:t>出口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7</w:t>
                  </w: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1.77</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15904</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0.028</w:t>
                  </w:r>
                </w:p>
              </w:tc>
              <w:tc>
                <w:tcPr>
                  <w:tcW w:w="411" w:type="pct"/>
                  <w:gridSpan w:val="2"/>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49"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1.66</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15948</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0.026</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15879</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16032</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0.082</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16048</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0.088</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15852</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0.086</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w:t>
                  </w: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 xml:space="preserve"> </w:t>
                  </w:r>
                  <w:r>
                    <w:rPr>
                      <w:rFonts w:hint="eastAsia" w:ascii="Times New Roman" w:hAnsi="Times New Roman" w:eastAsia="宋体" w:cs="Times New Roman"/>
                      <w:color w:val="auto"/>
                      <w:kern w:val="2"/>
                      <w:sz w:val="21"/>
                      <w:szCs w:val="21"/>
                      <w:lang w:val="en-US" w:eastAsia="zh-CN" w:bidi="ar-SA"/>
                    </w:rPr>
                    <w:t>制芯车间环保设备（进口）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7</w:t>
                  </w: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4.19</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9549</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0.040</w:t>
                  </w:r>
                </w:p>
              </w:tc>
              <w:tc>
                <w:tcPr>
                  <w:tcW w:w="411" w:type="pct"/>
                  <w:gridSpan w:val="2"/>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49"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3.56</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9434</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0.034</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top"/>
                </w:tcPr>
                <w:p>
                  <w:pPr>
                    <w:jc w:val="left"/>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4.34</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9467</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0.041</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restart"/>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制芯车间</w:t>
                  </w:r>
                  <w:r>
                    <w:rPr>
                      <w:rFonts w:hint="default" w:ascii="Times New Roman" w:hAnsi="Times New Roman" w:eastAsia="宋体" w:cs="Times New Roman"/>
                      <w:color w:val="auto"/>
                      <w:kern w:val="2"/>
                      <w:sz w:val="21"/>
                      <w:szCs w:val="21"/>
                      <w:lang w:val="en-US" w:eastAsia="zh-CN" w:bidi="ar-SA"/>
                    </w:rPr>
                    <w:t>排气筒</w:t>
                  </w:r>
                  <w:r>
                    <w:rPr>
                      <w:rFonts w:hint="eastAsia" w:ascii="Times New Roman" w:hAnsi="Times New Roman" w:eastAsia="宋体" w:cs="Times New Roman"/>
                      <w:color w:val="auto"/>
                      <w:kern w:val="2"/>
                      <w:sz w:val="21"/>
                      <w:szCs w:val="21"/>
                      <w:lang w:val="en-US" w:eastAsia="zh-CN" w:bidi="ar-SA"/>
                    </w:rPr>
                    <w:t>（P2）</w:t>
                  </w:r>
                  <w:r>
                    <w:rPr>
                      <w:rFonts w:hint="default" w:ascii="Times New Roman" w:hAnsi="Times New Roman" w:eastAsia="宋体" w:cs="Times New Roman"/>
                      <w:color w:val="auto"/>
                      <w:kern w:val="2"/>
                      <w:sz w:val="21"/>
                      <w:szCs w:val="21"/>
                      <w:lang w:val="en-US" w:eastAsia="zh-CN" w:bidi="ar-SA"/>
                    </w:rPr>
                    <w:t>出口</w:t>
                  </w:r>
                </w:p>
              </w:tc>
              <w:tc>
                <w:tcPr>
                  <w:tcW w:w="451" w:type="pct"/>
                  <w:vMerge w:val="restart"/>
                  <w:noWrap w:val="0"/>
                  <w:vAlign w:val="center"/>
                </w:tcPr>
                <w:p>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2021.07.2</w:t>
                  </w:r>
                  <w:r>
                    <w:rPr>
                      <w:rFonts w:hint="eastAsia" w:ascii="Times New Roman" w:hAnsi="Times New Roman" w:eastAsia="宋体" w:cs="Times New Roman"/>
                      <w:color w:val="auto"/>
                      <w:kern w:val="0"/>
                      <w:sz w:val="21"/>
                      <w:szCs w:val="21"/>
                      <w:lang w:val="en-US" w:eastAsia="zh-CN" w:bidi="ar-SA"/>
                    </w:rPr>
                    <w:t>7</w:t>
                  </w: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2.21</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11208</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411" w:type="pct"/>
                  <w:gridSpan w:val="2"/>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49" w:type="pct"/>
                  <w:vMerge w:val="restar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2.17</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11506</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0.025</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非甲烷总烃</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1.97</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11344</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0.022</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第一次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11297</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0.052</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第二次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11304</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0.055</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42" w:type="pct"/>
                  <w:vMerge w:val="continue"/>
                  <w:noWrap w:val="0"/>
                  <w:vAlign w:val="center"/>
                </w:tcPr>
                <w:p>
                  <w:pPr>
                    <w:jc w:val="center"/>
                    <w:rPr>
                      <w:rFonts w:hint="eastAsia" w:ascii="Times New Roman" w:hAnsi="Times New Roman" w:eastAsia="宋体" w:cs="Times New Roman"/>
                      <w:color w:val="auto"/>
                      <w:kern w:val="2"/>
                      <w:sz w:val="21"/>
                      <w:szCs w:val="21"/>
                      <w:lang w:val="en-US" w:eastAsia="zh-CN" w:bidi="ar-SA"/>
                    </w:rPr>
                  </w:pPr>
                </w:p>
              </w:tc>
              <w:tc>
                <w:tcPr>
                  <w:tcW w:w="451" w:type="pct"/>
                  <w:vMerge w:val="continue"/>
                  <w:noWrap w:val="0"/>
                  <w:vAlign w:val="center"/>
                </w:tcPr>
                <w:p>
                  <w:pPr>
                    <w:jc w:val="center"/>
                    <w:rPr>
                      <w:rFonts w:hint="default" w:ascii="Times New Roman" w:hAnsi="Times New Roman" w:eastAsia="宋体" w:cs="Times New Roman"/>
                      <w:color w:val="auto"/>
                      <w:kern w:val="0"/>
                      <w:sz w:val="21"/>
                      <w:szCs w:val="21"/>
                      <w:lang w:val="en-US" w:eastAsia="zh-CN" w:bidi="ar-SA"/>
                    </w:rPr>
                  </w:pPr>
                </w:p>
              </w:tc>
              <w:tc>
                <w:tcPr>
                  <w:tcW w:w="431" w:type="pct"/>
                  <w:noWrap w:val="0"/>
                  <w:vAlign w:val="center"/>
                </w:tcPr>
                <w:p>
                  <w:pPr>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第三次</w:t>
                  </w:r>
                </w:p>
              </w:tc>
              <w:tc>
                <w:tcPr>
                  <w:tcW w:w="538" w:type="pct"/>
                  <w:noWrap w:val="0"/>
                  <w:vAlign w:val="center"/>
                </w:tcPr>
                <w:p>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631"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507" w:type="pct"/>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11244</w:t>
                  </w:r>
                </w:p>
              </w:tc>
              <w:tc>
                <w:tcPr>
                  <w:tcW w:w="528"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0.053</w:t>
                  </w:r>
                </w:p>
              </w:tc>
              <w:tc>
                <w:tcPr>
                  <w:tcW w:w="411" w:type="pct"/>
                  <w:gridSpan w:val="2"/>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349" w:type="pct"/>
                  <w:vMerge w:val="continue"/>
                  <w:noWrap w:val="0"/>
                  <w:vAlign w:val="center"/>
                </w:tcPr>
                <w:p>
                  <w:pPr>
                    <w:widowControl/>
                    <w:jc w:val="center"/>
                    <w:rPr>
                      <w:rFonts w:hint="default" w:ascii="Times New Roman" w:hAnsi="Times New Roman" w:eastAsia="宋体" w:cs="Times New Roman"/>
                      <w:color w:val="auto"/>
                      <w:sz w:val="21"/>
                      <w:szCs w:val="21"/>
                      <w:lang w:val="en-US" w:eastAsia="zh-CN"/>
                    </w:rPr>
                  </w:pPr>
                </w:p>
              </w:tc>
              <w:tc>
                <w:tcPr>
                  <w:tcW w:w="509" w:type="pct"/>
                  <w:gridSpan w:val="2"/>
                  <w:noWrap w:val="0"/>
                  <w:vAlign w:val="center"/>
                </w:tcPr>
                <w:p>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37.4</w:t>
                  </w:r>
                </w:p>
              </w:tc>
            </w:tr>
          </w:tbl>
          <w:p>
            <w:pPr>
              <w:pStyle w:val="2"/>
              <w:spacing w:line="360" w:lineRule="auto"/>
              <w:ind w:firstLine="480" w:firstLineChars="200"/>
              <w:rPr>
                <w:rFonts w:hint="default" w:ascii="Times New Roman" w:hAnsi="Times New Roman" w:eastAsia="宋体" w:cs="Times New Roman"/>
                <w:sz w:val="24"/>
                <w:highlight w:val="none"/>
              </w:rPr>
            </w:pPr>
            <w:r>
              <w:t>验收监测期间</w:t>
            </w:r>
            <w:r>
              <w:rPr>
                <w:rFonts w:hint="default" w:ascii="Times New Roman" w:hAnsi="Times New Roman" w:cs="Times New Roman"/>
              </w:rPr>
              <w:t>，排气筒（P1）有组织废气</w:t>
            </w:r>
            <w:r>
              <w:rPr>
                <w:rFonts w:hint="default" w:ascii="Times New Roman" w:hAnsi="Times New Roman" w:cs="Times New Roman"/>
                <w:lang w:eastAsia="zh-CN"/>
              </w:rPr>
              <w:t>颗粒物</w:t>
            </w:r>
            <w:r>
              <w:rPr>
                <w:rFonts w:hint="default" w:ascii="Times New Roman" w:hAnsi="Times New Roman" w:cs="Times New Roman"/>
              </w:rPr>
              <w:t>的最大监测浓度为</w:t>
            </w:r>
            <w:r>
              <w:rPr>
                <w:rFonts w:hint="eastAsia" w:ascii="Times New Roman" w:hAnsi="Times New Roman" w:cs="Times New Roman"/>
                <w:lang w:val="en-US" w:eastAsia="zh-CN"/>
              </w:rPr>
              <w:t>4.9</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w:t>
            </w:r>
            <w:r>
              <w:rPr>
                <w:rFonts w:hint="eastAsia" w:ascii="Times New Roman" w:hAnsi="Times New Roman" w:cs="Times New Roman"/>
                <w:lang w:val="en-US" w:eastAsia="zh-CN"/>
              </w:rPr>
              <w:t>055</w:t>
            </w:r>
            <w:r>
              <w:rPr>
                <w:rFonts w:hint="default" w:ascii="Times New Roman" w:hAnsi="Times New Roman" w:cs="Times New Roman"/>
              </w:rPr>
              <w:t>kg/h</w:t>
            </w:r>
            <w:r>
              <w:rPr>
                <w:rFonts w:hint="default" w:ascii="Times New Roman" w:hAnsi="Times New Roman" w:cs="Times New Roman"/>
                <w:lang w:eastAsia="zh-CN"/>
              </w:rPr>
              <w:t>，排放浓度</w:t>
            </w:r>
            <w:r>
              <w:rPr>
                <w:rFonts w:hint="default" w:ascii="Times New Roman" w:hAnsi="Times New Roman" w:eastAsia="宋体" w:cs="Times New Roman"/>
                <w:lang w:eastAsia="zh-CN"/>
              </w:rPr>
              <w:t>满足</w:t>
            </w:r>
            <w:r>
              <w:rPr>
                <w:rFonts w:hint="default" w:ascii="Times New Roman" w:hAnsi="Times New Roman" w:eastAsia="宋体" w:cs="Times New Roman"/>
                <w:sz w:val="24"/>
                <w:szCs w:val="24"/>
              </w:rPr>
              <w:t>《区域性大气污染物综合排放标准》（DB37/2376-2019）表1“一般控制区”的大气污染物排放浓度限值</w:t>
            </w:r>
            <w:r>
              <w:rPr>
                <w:rFonts w:hint="default" w:ascii="Times New Roman" w:hAnsi="Times New Roman" w:eastAsia="宋体" w:cs="Times New Roman"/>
                <w:sz w:val="24"/>
                <w:lang w:eastAsia="zh-CN"/>
              </w:rPr>
              <w:t>，排放速率</w:t>
            </w:r>
            <w:r>
              <w:rPr>
                <w:rFonts w:hint="default" w:ascii="Times New Roman" w:hAnsi="Times New Roman" w:cs="Times New Roman"/>
              </w:rPr>
              <w:t>满足《大气污染物综合排放标准》（GB16297-1996）中的二级标准要求。排气筒（P</w:t>
            </w:r>
            <w:r>
              <w:rPr>
                <w:rFonts w:hint="eastAsia" w:ascii="Times New Roman" w:hAnsi="Times New Roman" w:cs="Times New Roman"/>
                <w:lang w:val="en-US" w:eastAsia="zh-CN"/>
              </w:rPr>
              <w:t>2</w:t>
            </w:r>
            <w:r>
              <w:rPr>
                <w:rFonts w:hint="default" w:ascii="Times New Roman" w:hAnsi="Times New Roman" w:cs="Times New Roman"/>
              </w:rPr>
              <w:t>）有组织废气</w:t>
            </w:r>
            <w:r>
              <w:rPr>
                <w:rFonts w:hint="eastAsia" w:ascii="Times New Roman" w:hAnsi="Times New Roman" w:cs="Times New Roman"/>
                <w:sz w:val="24"/>
                <w:szCs w:val="24"/>
                <w:lang w:eastAsia="zh-CN"/>
              </w:rPr>
              <w:t>非甲烷总烃</w:t>
            </w:r>
            <w:r>
              <w:rPr>
                <w:rFonts w:hint="default" w:ascii="Times New Roman" w:hAnsi="Times New Roman" w:cs="Times New Roman"/>
              </w:rPr>
              <w:t>的最大监测浓度为</w:t>
            </w:r>
            <w:r>
              <w:rPr>
                <w:rFonts w:hint="eastAsia" w:ascii="Times New Roman" w:hAnsi="Times New Roman" w:cs="Times New Roman"/>
                <w:lang w:val="en-US" w:eastAsia="zh-CN"/>
              </w:rPr>
              <w:t>1.96</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宋体" w:cs="Times New Roman"/>
                <w:sz w:val="24"/>
                <w:lang w:eastAsia="zh-CN"/>
              </w:rPr>
              <w:t>最大</w:t>
            </w:r>
            <w:r>
              <w:rPr>
                <w:rFonts w:hint="default" w:ascii="Times New Roman" w:hAnsi="Times New Roman" w:cs="Times New Roman"/>
              </w:rPr>
              <w:t>排放速率为0.0</w:t>
            </w:r>
            <w:r>
              <w:rPr>
                <w:rFonts w:hint="eastAsia" w:ascii="Times New Roman" w:hAnsi="Times New Roman" w:cs="Times New Roman"/>
                <w:lang w:val="en-US" w:eastAsia="zh-CN"/>
              </w:rPr>
              <w:t>23</w:t>
            </w:r>
            <w:r>
              <w:rPr>
                <w:rFonts w:hint="default" w:ascii="Times New Roman" w:hAnsi="Times New Roman" w:cs="Times New Roman"/>
              </w:rPr>
              <w:t>kg/h</w:t>
            </w:r>
            <w:r>
              <w:rPr>
                <w:rFonts w:hint="default" w:ascii="Times New Roman" w:hAnsi="Times New Roman" w:cs="Times New Roman"/>
                <w:lang w:eastAsia="zh-CN"/>
              </w:rPr>
              <w:t>，</w:t>
            </w:r>
            <w:r>
              <w:rPr>
                <w:rFonts w:hint="default" w:ascii="Times New Roman" w:hAnsi="Times New Roman" w:eastAsia="宋体" w:cs="Times New Roman"/>
                <w:sz w:val="24"/>
                <w:highlight w:val="none"/>
              </w:rPr>
              <w:t>满足</w:t>
            </w:r>
            <w:r>
              <w:rPr>
                <w:rFonts w:hint="eastAsia" w:ascii="Times New Roman" w:hAnsi="Times New Roman" w:eastAsia="宋体" w:cs="Times New Roman"/>
                <w:sz w:val="24"/>
                <w:szCs w:val="24"/>
                <w:vertAlign w:val="baseline"/>
                <w:lang w:val="en-US" w:eastAsia="zh-CN"/>
              </w:rPr>
              <w:t>《挥发性有机物排放标准 第7部分：其他行业》（DB37/2801.7-2019）中最高浓度限值要求</w:t>
            </w:r>
            <w:r>
              <w:rPr>
                <w:rFonts w:hint="default" w:ascii="Times New Roman" w:hAnsi="Times New Roman" w:eastAsia="宋体" w:cs="Times New Roman"/>
                <w:sz w:val="24"/>
                <w:highlight w:val="none"/>
              </w:rPr>
              <w:t>。</w:t>
            </w:r>
          </w:p>
          <w:p>
            <w:pPr>
              <w:pStyle w:val="2"/>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）厂界噪声</w:t>
            </w:r>
          </w:p>
          <w:p>
            <w:pPr>
              <w:pStyle w:val="2"/>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厂界噪声监测结果见表7-</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w:t>
            </w:r>
          </w:p>
          <w:p>
            <w:pPr>
              <w:pStyle w:val="2"/>
              <w:spacing w:line="360" w:lineRule="auto"/>
              <w:jc w:val="center"/>
              <w:rPr>
                <w:rFonts w:hint="default" w:ascii="Times New Roman" w:hAnsi="Times New Roman" w:eastAsia="宋体" w:cs="Times New Roman"/>
                <w:b/>
                <w:bCs/>
                <w:color w:val="auto"/>
                <w:kern w:val="2"/>
                <w:sz w:val="21"/>
                <w:szCs w:val="21"/>
                <w:lang w:val="zh-CN"/>
              </w:rPr>
            </w:pPr>
            <w:r>
              <w:rPr>
                <w:rFonts w:hint="default" w:ascii="Times New Roman" w:hAnsi="Times New Roman" w:eastAsia="宋体" w:cs="Times New Roman"/>
                <w:b/>
                <w:bCs/>
                <w:color w:val="auto"/>
                <w:kern w:val="2"/>
                <w:sz w:val="21"/>
                <w:szCs w:val="21"/>
                <w:lang w:val="zh-CN"/>
              </w:rPr>
              <w:t>表</w:t>
            </w:r>
            <w:r>
              <w:rPr>
                <w:rFonts w:hint="eastAsia" w:ascii="Times New Roman" w:hAnsi="Times New Roman" w:eastAsia="宋体" w:cs="Times New Roman"/>
                <w:b/>
                <w:bCs/>
                <w:color w:val="auto"/>
                <w:kern w:val="2"/>
                <w:sz w:val="21"/>
                <w:szCs w:val="21"/>
                <w:lang w:val="en-US" w:eastAsia="zh-CN"/>
              </w:rPr>
              <w:t xml:space="preserve"> </w:t>
            </w:r>
            <w:r>
              <w:rPr>
                <w:rFonts w:hint="default" w:ascii="Times New Roman" w:hAnsi="Times New Roman" w:eastAsia="宋体" w:cs="Times New Roman"/>
                <w:b/>
                <w:bCs/>
                <w:color w:val="auto"/>
                <w:kern w:val="2"/>
                <w:sz w:val="21"/>
                <w:szCs w:val="21"/>
                <w:lang w:val="zh-CN"/>
              </w:rPr>
              <w:t>7-</w:t>
            </w:r>
            <w:r>
              <w:rPr>
                <w:rFonts w:hint="eastAsia" w:ascii="Times New Roman" w:hAnsi="Times New Roman" w:eastAsia="宋体" w:cs="Times New Roman"/>
                <w:b/>
                <w:bCs/>
                <w:color w:val="auto"/>
                <w:kern w:val="2"/>
                <w:sz w:val="21"/>
                <w:szCs w:val="21"/>
                <w:lang w:val="en-US" w:eastAsia="zh-CN"/>
              </w:rPr>
              <w:t>5</w:t>
            </w:r>
            <w:r>
              <w:rPr>
                <w:rFonts w:hint="default" w:ascii="Times New Roman" w:hAnsi="Times New Roman" w:eastAsia="宋体" w:cs="Times New Roman"/>
                <w:b/>
                <w:bCs/>
                <w:color w:val="auto"/>
                <w:kern w:val="2"/>
                <w:sz w:val="21"/>
                <w:szCs w:val="21"/>
              </w:rPr>
              <w:t xml:space="preserve">  </w:t>
            </w:r>
            <w:r>
              <w:rPr>
                <w:rFonts w:hint="default" w:ascii="Times New Roman" w:hAnsi="Times New Roman" w:eastAsia="宋体" w:cs="Times New Roman"/>
                <w:b/>
                <w:bCs/>
                <w:color w:val="auto"/>
                <w:kern w:val="2"/>
                <w:sz w:val="21"/>
                <w:szCs w:val="21"/>
                <w:lang w:val="zh-CN"/>
              </w:rPr>
              <w:t>厂界噪声监测结果</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874"/>
              <w:gridCol w:w="998"/>
              <w:gridCol w:w="1371"/>
              <w:gridCol w:w="851"/>
              <w:gridCol w:w="1407"/>
              <w:gridCol w:w="809"/>
              <w:gridCol w:w="1439"/>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555"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采样</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日期</w:t>
                  </w:r>
                </w:p>
              </w:tc>
              <w:tc>
                <w:tcPr>
                  <w:tcW w:w="455"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检测</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时间</w:t>
                  </w:r>
                </w:p>
              </w:tc>
              <w:tc>
                <w:tcPr>
                  <w:tcW w:w="518"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检测</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w:t>
                  </w:r>
                </w:p>
              </w:tc>
              <w:tc>
                <w:tcPr>
                  <w:tcW w:w="1151" w:type="pct"/>
                  <w:gridSpan w:val="2"/>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2#项目南厂界外1米处</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（主要声源：生产）</w:t>
                  </w:r>
                </w:p>
              </w:tc>
              <w:tc>
                <w:tcPr>
                  <w:tcW w:w="1148" w:type="pct"/>
                  <w:gridSpan w:val="2"/>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3#项目西厂界外1米处</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（主要声源：生产）</w:t>
                  </w:r>
                </w:p>
              </w:tc>
              <w:tc>
                <w:tcPr>
                  <w:tcW w:w="1170" w:type="pct"/>
                  <w:gridSpan w:val="2"/>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4#项目北厂界外1米处</w:t>
                  </w:r>
                </w:p>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（主要声源：生产）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55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5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518"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707"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测量时间</w:t>
                  </w:r>
                </w:p>
              </w:tc>
              <w:tc>
                <w:tcPr>
                  <w:tcW w:w="444"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测量值</w:t>
                  </w:r>
                </w:p>
              </w:tc>
              <w:tc>
                <w:tcPr>
                  <w:tcW w:w="726"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测量时间</w:t>
                  </w:r>
                </w:p>
              </w:tc>
              <w:tc>
                <w:tcPr>
                  <w:tcW w:w="421"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测量值</w:t>
                  </w:r>
                </w:p>
              </w:tc>
              <w:tc>
                <w:tcPr>
                  <w:tcW w:w="742"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测量时间</w:t>
                  </w:r>
                </w:p>
              </w:tc>
              <w:tc>
                <w:tcPr>
                  <w:tcW w:w="428"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555" w:type="pct"/>
                  <w:vMerge w:val="restar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2021.07.26</w:t>
                  </w:r>
                </w:p>
              </w:tc>
              <w:tc>
                <w:tcPr>
                  <w:tcW w:w="45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昼间</w:t>
                  </w:r>
                </w:p>
              </w:tc>
              <w:tc>
                <w:tcPr>
                  <w:tcW w:w="518"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Leq(dB（A）)</w:t>
                  </w:r>
                </w:p>
              </w:tc>
              <w:tc>
                <w:tcPr>
                  <w:tcW w:w="70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20:39-20:49</w:t>
                  </w:r>
                </w:p>
              </w:tc>
              <w:tc>
                <w:tcPr>
                  <w:tcW w:w="444"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48.8</w:t>
                  </w:r>
                </w:p>
              </w:tc>
              <w:tc>
                <w:tcPr>
                  <w:tcW w:w="726"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20:52-21:02</w:t>
                  </w:r>
                </w:p>
              </w:tc>
              <w:tc>
                <w:tcPr>
                  <w:tcW w:w="421"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45.0</w:t>
                  </w:r>
                </w:p>
              </w:tc>
              <w:tc>
                <w:tcPr>
                  <w:tcW w:w="742"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21:05-21:15</w:t>
                  </w:r>
                </w:p>
              </w:tc>
              <w:tc>
                <w:tcPr>
                  <w:tcW w:w="428"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55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5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夜间</w:t>
                  </w:r>
                </w:p>
              </w:tc>
              <w:tc>
                <w:tcPr>
                  <w:tcW w:w="518"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70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22:13-22:23</w:t>
                  </w:r>
                </w:p>
              </w:tc>
              <w:tc>
                <w:tcPr>
                  <w:tcW w:w="444"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47.7</w:t>
                  </w:r>
                </w:p>
              </w:tc>
              <w:tc>
                <w:tcPr>
                  <w:tcW w:w="726"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22:26-22:36</w:t>
                  </w:r>
                </w:p>
              </w:tc>
              <w:tc>
                <w:tcPr>
                  <w:tcW w:w="421"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47.2</w:t>
                  </w:r>
                </w:p>
              </w:tc>
              <w:tc>
                <w:tcPr>
                  <w:tcW w:w="742"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22:00-22:10</w:t>
                  </w:r>
                </w:p>
              </w:tc>
              <w:tc>
                <w:tcPr>
                  <w:tcW w:w="428"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555" w:type="pct"/>
                  <w:vMerge w:val="restar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2021.07.27</w:t>
                  </w:r>
                </w:p>
              </w:tc>
              <w:tc>
                <w:tcPr>
                  <w:tcW w:w="45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昼间</w:t>
                  </w:r>
                </w:p>
              </w:tc>
              <w:tc>
                <w:tcPr>
                  <w:tcW w:w="518" w:type="pct"/>
                  <w:vMerge w:val="restar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Leq(dB（A）)</w:t>
                  </w:r>
                </w:p>
              </w:tc>
              <w:tc>
                <w:tcPr>
                  <w:tcW w:w="70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10:06-10:16</w:t>
                  </w:r>
                </w:p>
              </w:tc>
              <w:tc>
                <w:tcPr>
                  <w:tcW w:w="444"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58.4</w:t>
                  </w:r>
                </w:p>
              </w:tc>
              <w:tc>
                <w:tcPr>
                  <w:tcW w:w="726"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10:18-10:28</w:t>
                  </w:r>
                </w:p>
              </w:tc>
              <w:tc>
                <w:tcPr>
                  <w:tcW w:w="421"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58.0</w:t>
                  </w:r>
                </w:p>
              </w:tc>
              <w:tc>
                <w:tcPr>
                  <w:tcW w:w="742"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10:37-10:47</w:t>
                  </w:r>
                </w:p>
              </w:tc>
              <w:tc>
                <w:tcPr>
                  <w:tcW w:w="428"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555"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455" w:type="pct"/>
                  <w:noWrap w:val="0"/>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夜间</w:t>
                  </w:r>
                </w:p>
              </w:tc>
              <w:tc>
                <w:tcPr>
                  <w:tcW w:w="518" w:type="pct"/>
                  <w:vMerge w:val="continue"/>
                  <w:noWrap w:val="0"/>
                  <w:vAlign w:val="center"/>
                </w:tcPr>
                <w:p>
                  <w:pPr>
                    <w:adjustRightInd w:val="0"/>
                    <w:snapToGrid w:val="0"/>
                    <w:jc w:val="center"/>
                    <w:rPr>
                      <w:rFonts w:hint="eastAsia" w:ascii="宋体" w:hAnsi="宋体" w:eastAsia="宋体" w:cs="宋体"/>
                      <w:color w:val="auto"/>
                      <w:sz w:val="21"/>
                      <w:szCs w:val="21"/>
                      <w:lang w:val="en-US" w:eastAsia="zh-CN"/>
                    </w:rPr>
                  </w:pPr>
                </w:p>
              </w:tc>
              <w:tc>
                <w:tcPr>
                  <w:tcW w:w="707"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22:13-22:23</w:t>
                  </w:r>
                </w:p>
              </w:tc>
              <w:tc>
                <w:tcPr>
                  <w:tcW w:w="444"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47.6</w:t>
                  </w:r>
                </w:p>
              </w:tc>
              <w:tc>
                <w:tcPr>
                  <w:tcW w:w="726"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22:26-22:36</w:t>
                  </w:r>
                </w:p>
              </w:tc>
              <w:tc>
                <w:tcPr>
                  <w:tcW w:w="421"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48.7</w:t>
                  </w:r>
                </w:p>
              </w:tc>
              <w:tc>
                <w:tcPr>
                  <w:tcW w:w="742"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22:00-22:10</w:t>
                  </w:r>
                </w:p>
              </w:tc>
              <w:tc>
                <w:tcPr>
                  <w:tcW w:w="428" w:type="pct"/>
                  <w:noWrap w:val="0"/>
                  <w:vAlign w:val="center"/>
                </w:tcPr>
                <w:p>
                  <w:pPr>
                    <w:adjustRightInd w:val="0"/>
                    <w:snapToGrid w:val="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48.3</w:t>
                  </w:r>
                </w:p>
              </w:tc>
            </w:tr>
          </w:tbl>
          <w:p>
            <w:pPr>
              <w:widowControl/>
              <w:adjustRightInd w:val="0"/>
              <w:snapToGrid w:val="0"/>
              <w:spacing w:line="360" w:lineRule="auto"/>
              <w:ind w:firstLine="480" w:firstLineChars="200"/>
              <w:jc w:val="left"/>
              <w:rPr>
                <w:rFonts w:hint="default" w:ascii="Times New Roman" w:hAnsi="Times New Roman" w:cs="Times New Roman"/>
                <w:sz w:val="24"/>
                <w:szCs w:val="24"/>
                <w:highlight w:val="none"/>
              </w:rPr>
            </w:pPr>
            <w:r>
              <w:rPr>
                <w:rFonts w:hint="default" w:ascii="Times New Roman" w:hAnsi="Times New Roman" w:cs="Times New Roman"/>
                <w:sz w:val="24"/>
                <w:szCs w:val="24"/>
              </w:rPr>
              <w:t>监测结果表</w:t>
            </w:r>
            <w:r>
              <w:rPr>
                <w:rFonts w:hint="default" w:ascii="Times New Roman" w:hAnsi="Times New Roman" w:cs="Times New Roman"/>
                <w:sz w:val="24"/>
                <w:szCs w:val="24"/>
                <w:highlight w:val="none"/>
              </w:rPr>
              <w:t>明：验收监测期间，</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w:t>
            </w:r>
            <w:r>
              <w:rPr>
                <w:rFonts w:hint="default" w:ascii="Times New Roman" w:hAnsi="Times New Roman" w:cs="Times New Roman"/>
                <w:sz w:val="24"/>
                <w:szCs w:val="24"/>
                <w:highlight w:val="none"/>
              </w:rPr>
              <w:t>#、4#监测点位</w:t>
            </w:r>
            <w:r>
              <w:rPr>
                <w:rFonts w:hint="default" w:ascii="Times New Roman" w:hAnsi="Times New Roman" w:cs="Times New Roman"/>
                <w:sz w:val="24"/>
                <w:szCs w:val="24"/>
                <w:highlight w:val="none"/>
                <w:lang w:eastAsia="zh-CN"/>
              </w:rPr>
              <w:t>昼</w:t>
            </w:r>
            <w:r>
              <w:rPr>
                <w:rFonts w:hint="default" w:ascii="Times New Roman" w:hAnsi="Times New Roman" w:cs="Times New Roman"/>
                <w:sz w:val="24"/>
                <w:szCs w:val="24"/>
                <w:highlight w:val="none"/>
              </w:rPr>
              <w:t>间噪声在</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8.8</w:t>
            </w:r>
            <w:r>
              <w:rPr>
                <w:rFonts w:hint="default" w:ascii="Times New Roman" w:hAnsi="Times New Roman" w:cs="Times New Roman"/>
                <w:sz w:val="24"/>
                <w:szCs w:val="24"/>
                <w:highlight w:val="none"/>
              </w:rPr>
              <w:t>dB(A)-</w:t>
            </w:r>
            <w:r>
              <w:rPr>
                <w:rFonts w:hint="default"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val="en-US" w:eastAsia="zh-CN"/>
              </w:rPr>
              <w:t>9.9</w:t>
            </w:r>
            <w:r>
              <w:rPr>
                <w:rFonts w:hint="default" w:ascii="Times New Roman" w:hAnsi="Times New Roman" w:cs="Times New Roman"/>
                <w:sz w:val="24"/>
                <w:szCs w:val="24"/>
                <w:highlight w:val="none"/>
              </w:rPr>
              <w:t>dB(A)之间</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能够满足《工业企业厂界环境噪声排放标准》（GB12348－2008）中的</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类标准限值要求。</w:t>
            </w:r>
          </w:p>
          <w:p>
            <w:pPr>
              <w:pStyle w:val="34"/>
              <w:ind w:firstLine="48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3933825" cy="4962525"/>
                  <wp:effectExtent l="0" t="0" r="9525" b="9525"/>
                  <wp:docPr id="11" name="图片 11" descr="1628428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8428423(1)"/>
                          <pic:cNvPicPr>
                            <a:picLocks noChangeAspect="1"/>
                          </pic:cNvPicPr>
                        </pic:nvPicPr>
                        <pic:blipFill>
                          <a:blip r:embed="rId18"/>
                          <a:stretch>
                            <a:fillRect/>
                          </a:stretch>
                        </pic:blipFill>
                        <pic:spPr>
                          <a:xfrm>
                            <a:off x="0" y="0"/>
                            <a:ext cx="3933825" cy="4962525"/>
                          </a:xfrm>
                          <a:prstGeom prst="rect">
                            <a:avLst/>
                          </a:prstGeom>
                        </pic:spPr>
                      </pic:pic>
                    </a:graphicData>
                  </a:graphic>
                </wp:inline>
              </w:drawing>
            </w:r>
          </w:p>
          <w:p>
            <w:pPr>
              <w:pStyle w:val="34"/>
              <w:ind w:firstLine="480"/>
              <w:jc w:val="right"/>
              <w:rPr>
                <w:rFonts w:hint="default" w:ascii="Times New Roman" w:hAnsi="Times New Roman" w:eastAsia="宋体" w:cs="Times New Roman"/>
                <w:sz w:val="21"/>
                <w:szCs w:val="21"/>
                <w:lang w:val="en-US" w:eastAsia="zh-CN"/>
              </w:rPr>
            </w:pPr>
            <w:r>
              <w:rPr>
                <w:rFonts w:hint="eastAsia" w:cs="Times New Roman"/>
                <w:sz w:val="21"/>
                <w:szCs w:val="21"/>
                <w:lang w:eastAsia="zh-CN"/>
              </w:rPr>
              <w:t>注：</w:t>
            </w:r>
            <w:r>
              <w:rPr>
                <w:rFonts w:hint="eastAsia" w:cs="Times New Roman"/>
                <w:sz w:val="21"/>
                <w:szCs w:val="21"/>
                <w:lang w:val="en-US" w:eastAsia="zh-CN"/>
              </w:rPr>
              <w:t>1#紧邻企业无法布点</w:t>
            </w:r>
          </w:p>
          <w:p>
            <w:pPr>
              <w:pStyle w:val="34"/>
              <w:ind w:firstLine="422"/>
              <w:jc w:val="center"/>
              <w:rPr>
                <w:rFonts w:hint="default" w:ascii="Times New Roman" w:hAnsi="Times New Roman" w:cs="Times New Roman"/>
                <w:szCs w:val="24"/>
              </w:rPr>
            </w:pPr>
            <w:r>
              <w:rPr>
                <w:rFonts w:hint="default" w:ascii="Times New Roman" w:hAnsi="Times New Roman" w:cs="Times New Roman"/>
                <w:b/>
                <w:bCs/>
                <w:color w:val="auto"/>
                <w:sz w:val="21"/>
                <w:szCs w:val="21"/>
                <w:highlight w:val="none"/>
                <w:lang w:val="zh-CN"/>
              </w:rPr>
              <w:t>图</w:t>
            </w:r>
            <w:r>
              <w:rPr>
                <w:rFonts w:hint="default" w:ascii="Times New Roman" w:hAnsi="Times New Roman" w:cs="Times New Roman"/>
                <w:b/>
                <w:bCs/>
                <w:color w:val="auto"/>
                <w:sz w:val="21"/>
                <w:szCs w:val="21"/>
                <w:highlight w:val="none"/>
              </w:rPr>
              <w:t xml:space="preserve">7-1 </w:t>
            </w:r>
            <w:r>
              <w:rPr>
                <w:rFonts w:hint="default" w:ascii="Times New Roman" w:hAnsi="Times New Roman" w:cs="Times New Roman"/>
                <w:b/>
                <w:bCs/>
                <w:color w:val="auto"/>
                <w:sz w:val="21"/>
                <w:szCs w:val="21"/>
                <w:highlight w:val="none"/>
                <w:lang w:val="zh-CN"/>
              </w:rPr>
              <w:t>噪声监测布点</w:t>
            </w:r>
          </w:p>
        </w:tc>
      </w:tr>
    </w:tbl>
    <w:p>
      <w:pPr>
        <w:pStyle w:val="3"/>
        <w:spacing w:before="0" w:after="0" w:line="240" w:lineRule="auto"/>
        <w:rPr>
          <w:rFonts w:hint="default" w:ascii="Times New Roman" w:hAnsi="Times New Roman" w:eastAsia="宋体" w:cs="Times New Roman"/>
          <w:kern w:val="2"/>
          <w:sz w:val="24"/>
          <w:szCs w:val="24"/>
          <w:highlight w:val="none"/>
        </w:rPr>
      </w:pPr>
      <w:bookmarkStart w:id="16" w:name="_Toc2834"/>
      <w:bookmarkStart w:id="17" w:name="_Toc468476445"/>
      <w:r>
        <w:rPr>
          <w:rFonts w:hint="default" w:ascii="Times New Roman" w:hAnsi="Times New Roman" w:eastAsia="宋体" w:cs="Times New Roman"/>
          <w:kern w:val="2"/>
          <w:sz w:val="24"/>
          <w:szCs w:val="24"/>
          <w:highlight w:val="none"/>
        </w:rPr>
        <w:t>表8 环评批复落实情况</w:t>
      </w:r>
      <w:bookmarkEnd w:id="16"/>
    </w:p>
    <w:tbl>
      <w:tblPr>
        <w:tblStyle w:val="26"/>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环评批复落实情况：</w:t>
            </w:r>
          </w:p>
          <w:p>
            <w:pPr>
              <w:pStyle w:val="2"/>
              <w:spacing w:line="360" w:lineRule="auto"/>
              <w:ind w:firstLine="482"/>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本项目环评批复落实情况见表8-1。</w:t>
            </w:r>
          </w:p>
          <w:p>
            <w:pPr>
              <w:pStyle w:val="2"/>
              <w:spacing w:line="360" w:lineRule="auto"/>
              <w:ind w:firstLine="4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表8-1 环评批复落实情况</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3661"/>
              <w:gridCol w:w="4301"/>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66"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批复要求</w:t>
                  </w:r>
                </w:p>
              </w:tc>
              <w:tc>
                <w:tcPr>
                  <w:tcW w:w="2192"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实际建设情况</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与环评符合情况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866" w:type="pct"/>
                  <w:shd w:val="clear" w:color="auto" w:fill="auto"/>
                  <w:vAlign w:val="center"/>
                </w:tcPr>
                <w:p>
                  <w:pPr>
                    <w:spacing w:line="240" w:lineRule="auto"/>
                    <w:ind w:firstLine="420" w:firstLineChars="200"/>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本项目废气主要有熔炼、离心铸造废气，振动落砂粉尘及砂处理工序产生的废气等，高心铸造废气、砂处理废气经除尘设备1#+UV光解等离子催化一体机处理后通过1根不低于15米高排气简P1排放:熔炼废气、振动落砂废气经除尘设备2#处理后通过1根不低于15米高排气简P2排放。</w:t>
                  </w:r>
                </w:p>
                <w:p>
                  <w:pPr>
                    <w:spacing w:line="240" w:lineRule="auto"/>
                    <w:ind w:firstLine="420" w:firstLineChars="200"/>
                    <w:rPr>
                      <w:rFonts w:hint="default" w:ascii="Times New Roman" w:hAnsi="Times New Roman" w:cs="Times New Roman"/>
                      <w:sz w:val="21"/>
                      <w:szCs w:val="21"/>
                      <w:lang w:val="en-US" w:eastAsia="zh-CN"/>
                    </w:rPr>
                  </w:pPr>
                </w:p>
              </w:tc>
              <w:tc>
                <w:tcPr>
                  <w:tcW w:w="2192" w:type="pct"/>
                  <w:shd w:val="clear" w:color="auto" w:fill="auto"/>
                  <w:vAlign w:val="center"/>
                </w:tcPr>
                <w:p>
                  <w:pPr>
                    <w:spacing w:line="240" w:lineRule="auto"/>
                    <w:ind w:firstLine="420" w:firstLineChars="200"/>
                    <w:rPr>
                      <w:rFonts w:hint="eastAsia" w:ascii="Times New Roman" w:hAnsi="Times New Roman" w:cs="Times New Roman"/>
                      <w:sz w:val="21"/>
                      <w:szCs w:val="21"/>
                      <w:lang w:eastAsia="zh-CN"/>
                    </w:rPr>
                  </w:pPr>
                  <w:r>
                    <w:rPr>
                      <w:rFonts w:hint="default" w:ascii="Times New Roman" w:hAnsi="Times New Roman" w:cs="Times New Roman"/>
                      <w:sz w:val="21"/>
                      <w:szCs w:val="21"/>
                    </w:rPr>
                    <w:t>项目</w:t>
                  </w:r>
                  <w:r>
                    <w:rPr>
                      <w:rFonts w:hint="default" w:ascii="Times New Roman" w:hAnsi="Times New Roman" w:cs="Times New Roman"/>
                      <w:sz w:val="21"/>
                      <w:szCs w:val="21"/>
                      <w:lang w:eastAsia="zh-CN"/>
                    </w:rPr>
                    <w:t>熔炼、振动落砂</w:t>
                  </w:r>
                  <w:r>
                    <w:rPr>
                      <w:rFonts w:hint="eastAsia" w:ascii="Times New Roman" w:hAnsi="Times New Roman" w:cs="Times New Roman"/>
                      <w:sz w:val="21"/>
                      <w:szCs w:val="21"/>
                      <w:lang w:eastAsia="zh-CN"/>
                    </w:rPr>
                    <w:t>、离</w:t>
                  </w:r>
                  <w:r>
                    <w:rPr>
                      <w:rFonts w:hint="default" w:ascii="Times New Roman" w:hAnsi="Times New Roman" w:cs="Times New Roman"/>
                      <w:sz w:val="21"/>
                      <w:szCs w:val="21"/>
                      <w:lang w:eastAsia="zh-CN"/>
                    </w:rPr>
                    <w:t>心铸造、砂处理废气经除尘设备+等离子催化一体机处理后通过1根不低于15米高排气简P1排放</w:t>
                  </w:r>
                  <w:r>
                    <w:rPr>
                      <w:rFonts w:hint="eastAsia" w:ascii="Times New Roman" w:hAnsi="Times New Roman" w:cs="Times New Roman"/>
                      <w:sz w:val="21"/>
                      <w:szCs w:val="21"/>
                      <w:lang w:eastAsia="zh-CN"/>
                    </w:rPr>
                    <w:t>；制芯</w:t>
                  </w:r>
                  <w:r>
                    <w:rPr>
                      <w:rFonts w:hint="default" w:ascii="Times New Roman" w:hAnsi="Times New Roman" w:cs="Times New Roman"/>
                      <w:sz w:val="21"/>
                      <w:szCs w:val="21"/>
                      <w:lang w:eastAsia="zh-CN"/>
                    </w:rPr>
                    <w:t>废气经除尘设备+等离子催化一体机处理后通过1根15米高排气简P2排放</w:t>
                  </w:r>
                  <w:r>
                    <w:rPr>
                      <w:rFonts w:hint="eastAsia" w:ascii="Times New Roman" w:hAnsi="Times New Roman" w:cs="Times New Roman"/>
                      <w:sz w:val="21"/>
                      <w:szCs w:val="21"/>
                      <w:lang w:eastAsia="zh-CN"/>
                    </w:rPr>
                    <w:t>。</w:t>
                  </w:r>
                </w:p>
                <w:p>
                  <w:pPr>
                    <w:spacing w:line="240" w:lineRule="auto"/>
                    <w:ind w:firstLine="420" w:firstLineChars="200"/>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验收监测期间，排气筒（P1）有组织废气颗粒物的最大监测浓度为4.9mg/m</w:t>
                  </w:r>
                  <w:r>
                    <w:rPr>
                      <w:rFonts w:hint="eastAsia" w:ascii="Times New Roman" w:hAnsi="Times New Roman" w:cs="Times New Roman"/>
                      <w:sz w:val="21"/>
                      <w:szCs w:val="21"/>
                      <w:vertAlign w:val="superscript"/>
                      <w:lang w:eastAsia="zh-CN"/>
                    </w:rPr>
                    <w:t>3</w:t>
                  </w:r>
                  <w:r>
                    <w:rPr>
                      <w:rFonts w:hint="eastAsia" w:ascii="Times New Roman" w:hAnsi="Times New Roman" w:cs="Times New Roman"/>
                      <w:sz w:val="21"/>
                      <w:szCs w:val="21"/>
                      <w:lang w:eastAsia="zh-CN"/>
                    </w:rPr>
                    <w:t>，最大排放速率为0.055kg/h，排放浓度满足《区域性大气污染物综合排放标准》（DB37/2376-2019）表1“一般控制区”的大气污染物排放浓度限值，排放速率满足《大气污染物综合排放标准》（GB16297-1996）中的二级标准要求。排气筒（P2）有组织废气非甲烷总烃的最大监测浓度为1.96mg/m</w:t>
                  </w:r>
                  <w:r>
                    <w:rPr>
                      <w:rFonts w:hint="eastAsia" w:ascii="Times New Roman" w:hAnsi="Times New Roman" w:cs="Times New Roman"/>
                      <w:sz w:val="21"/>
                      <w:szCs w:val="21"/>
                      <w:vertAlign w:val="superscript"/>
                      <w:lang w:eastAsia="zh-CN"/>
                    </w:rPr>
                    <w:t>3</w:t>
                  </w:r>
                  <w:r>
                    <w:rPr>
                      <w:rFonts w:hint="eastAsia" w:ascii="Times New Roman" w:hAnsi="Times New Roman" w:cs="Times New Roman"/>
                      <w:sz w:val="21"/>
                      <w:szCs w:val="21"/>
                      <w:lang w:eastAsia="zh-CN"/>
                    </w:rPr>
                    <w:t>，最大排放速率为0.023kg/h，满足《挥发性有机物排放标准 第7部分：其他行业》（DB37/2801.7-2019）中最高浓度限值要求。颗粒物厂界最大排放浓度为0.397mg/m</w:t>
                  </w:r>
                  <w:r>
                    <w:rPr>
                      <w:rFonts w:hint="eastAsia" w:ascii="Times New Roman" w:hAnsi="Times New Roman" w:cs="Times New Roman"/>
                      <w:sz w:val="21"/>
                      <w:szCs w:val="21"/>
                      <w:vertAlign w:val="superscript"/>
                      <w:lang w:eastAsia="zh-CN"/>
                    </w:rPr>
                    <w:t>3</w:t>
                  </w:r>
                  <w:r>
                    <w:rPr>
                      <w:rFonts w:hint="eastAsia" w:ascii="Times New Roman" w:hAnsi="Times New Roman" w:cs="Times New Roman"/>
                      <w:sz w:val="21"/>
                      <w:szCs w:val="21"/>
                      <w:lang w:eastAsia="zh-CN"/>
                    </w:rPr>
                    <w:t>，满足《大气污染物综合排放标准》（GB16297-1996）表2中的无组织排放标准要求。非甲烷总烃厂界最大排放浓度为0.77mg/m</w:t>
                  </w:r>
                  <w:r>
                    <w:rPr>
                      <w:rFonts w:hint="eastAsia" w:ascii="Times New Roman" w:hAnsi="Times New Roman" w:cs="Times New Roman"/>
                      <w:sz w:val="21"/>
                      <w:szCs w:val="21"/>
                      <w:vertAlign w:val="superscript"/>
                      <w:lang w:eastAsia="zh-CN"/>
                    </w:rPr>
                    <w:t>3</w:t>
                  </w:r>
                  <w:r>
                    <w:rPr>
                      <w:rFonts w:hint="eastAsia" w:ascii="Times New Roman" w:hAnsi="Times New Roman" w:cs="Times New Roman"/>
                      <w:sz w:val="21"/>
                      <w:szCs w:val="21"/>
                      <w:lang w:eastAsia="zh-CN"/>
                    </w:rPr>
                    <w:t>，满足《大气污染物综合排放标准》（GB16297-1996）表2中无组织排放监控浓度限值</w:t>
                  </w: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866" w:type="pct"/>
                  <w:shd w:val="clear" w:color="auto" w:fill="auto"/>
                  <w:vAlign w:val="center"/>
                </w:tcPr>
                <w:p>
                  <w:pPr>
                    <w:pStyle w:val="64"/>
                    <w:spacing w:line="240" w:lineRule="auto"/>
                    <w:jc w:val="both"/>
                    <w:rPr>
                      <w:rFonts w:hint="eastAsia" w:ascii="Times New Roman" w:hAnsi="Times New Roman" w:eastAsia="宋体" w:cs="Times New Roman"/>
                      <w:color w:val="auto"/>
                      <w:kern w:val="0"/>
                      <w:sz w:val="21"/>
                      <w:szCs w:val="21"/>
                      <w:lang w:val="en-US" w:eastAsia="zh-CN" w:bidi="ar"/>
                    </w:rPr>
                  </w:pPr>
                  <w:r>
                    <w:rPr>
                      <w:rFonts w:hint="eastAsia"/>
                      <w:lang w:eastAsia="zh-CN"/>
                    </w:rPr>
                    <w:t>项目生产废水主要为软化自来水过程中产生的废水和生活污水，生活污水经化类池收集，定期外运肥田；软水制备过程废水用于厂区硬化路面喷洒。厂区做好地面硬化，原料及产品存放区、固废暂存区等做好严密防渗、防雨措施，不得影响周围地表水及地下水环境。</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eastAsia="宋体" w:cs="Times New Roman"/>
                      <w:color w:val="auto"/>
                      <w:sz w:val="21"/>
                      <w:szCs w:val="21"/>
                    </w:rPr>
                  </w:pPr>
                  <w:r>
                    <w:rPr>
                      <w:rFonts w:hint="eastAsia"/>
                      <w:lang w:eastAsia="zh-CN"/>
                    </w:rPr>
                    <w:t>生活污水经化类池收集，定期外运堆肥；软水制备过程废水用于厂区洒水抑尘</w:t>
                  </w:r>
                  <w:r>
                    <w:rPr>
                      <w:rFonts w:hint="default" w:ascii="Times New Roman" w:hAnsi="Times New Roman" w:cs="Times New Roman"/>
                      <w:sz w:val="21"/>
                      <w:szCs w:val="21"/>
                    </w:rPr>
                    <w:t>。</w:t>
                  </w:r>
                </w:p>
                <w:p>
                  <w:pPr>
                    <w:pStyle w:val="64"/>
                    <w:spacing w:line="240" w:lineRule="auto"/>
                    <w:rPr>
                      <w:rFonts w:hint="default" w:ascii="Times New Roman" w:hAnsi="Times New Roman" w:eastAsia="宋体" w:cs="Times New Roman"/>
                      <w:color w:val="auto"/>
                      <w:sz w:val="21"/>
                      <w:szCs w:val="21"/>
                      <w:lang w:eastAsia="zh-CN"/>
                    </w:rPr>
                  </w:pP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等线"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1866" w:type="pct"/>
                  <w:shd w:val="clear" w:color="auto" w:fill="auto"/>
                  <w:vAlign w:val="center"/>
                </w:tcPr>
                <w:p>
                  <w:pPr>
                    <w:pStyle w:val="64"/>
                    <w:spacing w:line="240" w:lineRule="auto"/>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本项目运营期噪声主要为生产设备运行过程中产生，通过选用低噪声设备，采取消声减震等措施，满足《工业企业厂界环境噪声排放标准》(GB12348- -2008)中2类标准的要求。</w:t>
                  </w:r>
                </w:p>
              </w:tc>
              <w:tc>
                <w:tcPr>
                  <w:tcW w:w="2192" w:type="pct"/>
                  <w:shd w:val="clear" w:color="auto" w:fill="auto"/>
                  <w:vAlign w:val="center"/>
                </w:tcPr>
                <w:p>
                  <w:pPr>
                    <w:autoSpaceDE w:val="0"/>
                    <w:autoSpaceDN w:val="0"/>
                    <w:adjustRightInd w:val="0"/>
                    <w:spacing w:line="240" w:lineRule="auto"/>
                    <w:ind w:firstLine="420" w:firstLineChars="200"/>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highlight w:val="none"/>
                    </w:rPr>
                    <w:t>验收监测期间，2#、3#、4#监测点位昼间噪声在58.8dB(A)-59.9dB(A)之间，能够满足《工业企业厂界环境噪声排放标准》（GB12348－2008）中的2类标准限值要求。</w:t>
                  </w:r>
                </w:p>
              </w:tc>
              <w:tc>
                <w:tcPr>
                  <w:tcW w:w="671" w:type="pct"/>
                  <w:shd w:val="clear" w:color="auto" w:fill="FFFFFF"/>
                  <w:vAlign w:val="center"/>
                </w:tcPr>
                <w:p>
                  <w:pPr>
                    <w:pStyle w:val="6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trPr>
              <w:tc>
                <w:tcPr>
                  <w:tcW w:w="268" w:type="pct"/>
                  <w:shd w:val="clear" w:color="auto" w:fill="auto"/>
                  <w:vAlign w:val="center"/>
                </w:tcPr>
                <w:p>
                  <w:pPr>
                    <w:pStyle w:val="64"/>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866" w:type="pct"/>
                  <w:shd w:val="clear" w:color="auto" w:fill="auto"/>
                  <w:vAlign w:val="center"/>
                </w:tcPr>
                <w:p>
                  <w:pPr>
                    <w:pStyle w:val="64"/>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本项目项目运营期固废主要有电炉炉渣、废铁屑、除尘器集尘、废润滑油、废灯管、废磨削液等。废润滑油、废灯管、废磨削液属危险废物需暂存于危废暂存室内，委托有资质的单位回收处置，其应满足《危险废物贮存污染控制标准》(GB18597-2001)及修改单的要求。针对项目产生的一般固废，建设单位应设置专门的一般固废暂存场所，建设、管理运行应按照《一般工业固体废物贮存、处置场污染控制标准》(GB18599-2001)及其修改单的要求进行。规范建设和维护厂区内的固体废物临时堆放场，必须做好堆放场防雨、防风、防渗、防漏等措施。</w:t>
                  </w:r>
                </w:p>
              </w:tc>
              <w:tc>
                <w:tcPr>
                  <w:tcW w:w="2192" w:type="pct"/>
                  <w:shd w:val="clear" w:color="auto" w:fill="auto"/>
                  <w:vAlign w:val="center"/>
                </w:tcPr>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rPr>
                  </w:pPr>
                </w:p>
                <w:p>
                  <w:pPr>
                    <w:spacing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highlight w:val="none"/>
                    </w:rPr>
                    <w:t>营运期的固体废物主要有生活垃圾、</w:t>
                  </w:r>
                  <w:r>
                    <w:rPr>
                      <w:rFonts w:hint="default" w:ascii="Times New Roman" w:hAnsi="Times New Roman" w:cs="Times New Roman"/>
                      <w:color w:val="auto"/>
                      <w:sz w:val="21"/>
                      <w:szCs w:val="21"/>
                      <w:highlight w:val="none"/>
                      <w:lang w:eastAsia="zh-CN"/>
                    </w:rPr>
                    <w:t>电炉炉渣、废铁屑、除尘器集尘、</w:t>
                  </w:r>
                  <w:r>
                    <w:rPr>
                      <w:rFonts w:hint="eastAsia" w:ascii="Times New Roman" w:hAnsi="Times New Roman" w:cs="Times New Roman"/>
                      <w:color w:val="auto"/>
                      <w:sz w:val="21"/>
                      <w:szCs w:val="21"/>
                      <w:highlight w:val="none"/>
                      <w:lang w:eastAsia="zh-CN"/>
                    </w:rPr>
                    <w:t>废灯管、废活性炭、</w:t>
                  </w:r>
                  <w:r>
                    <w:rPr>
                      <w:rFonts w:hint="default" w:ascii="Times New Roman" w:hAnsi="Times New Roman" w:cs="Times New Roman"/>
                      <w:color w:val="auto"/>
                      <w:sz w:val="21"/>
                      <w:szCs w:val="21"/>
                      <w:highlight w:val="none"/>
                      <w:lang w:eastAsia="zh-CN"/>
                    </w:rPr>
                    <w:t>废润滑油、废磨削液等</w:t>
                  </w:r>
                  <w:r>
                    <w:rPr>
                      <w:rFonts w:hint="default" w:ascii="Times New Roman" w:hAnsi="Times New Roman" w:eastAsia="宋体" w:cs="Times New Roman"/>
                      <w:sz w:val="21"/>
                      <w:szCs w:val="21"/>
                      <w:highlight w:val="none"/>
                    </w:rPr>
                    <w:t>。</w:t>
                  </w:r>
                  <w:r>
                    <w:rPr>
                      <w:rFonts w:hint="default" w:ascii="Times New Roman" w:hAnsi="Times New Roman" w:eastAsia="宋体" w:cs="Times New Roman"/>
                      <w:color w:val="auto"/>
                      <w:sz w:val="21"/>
                      <w:szCs w:val="21"/>
                      <w:highlight w:val="none"/>
                    </w:rPr>
                    <w:t>生活垃圾交由环卫部门统一处理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布袋除尘器集尘回用于生产</w:t>
                  </w:r>
                  <w:r>
                    <w:rPr>
                      <w:rFonts w:hint="eastAsia" w:ascii="Times New Roman" w:hAnsi="Times New Roman" w:eastAsia="宋体" w:cs="Times New Roman"/>
                      <w:sz w:val="21"/>
                      <w:szCs w:val="21"/>
                      <w:highlight w:val="none"/>
                      <w:lang w:eastAsia="zh-CN"/>
                    </w:rPr>
                    <w:t>；</w:t>
                  </w:r>
                  <w:r>
                    <w:rPr>
                      <w:rFonts w:hint="default" w:ascii="Times New Roman" w:hAnsi="Times New Roman" w:cs="Times New Roman"/>
                      <w:color w:val="auto"/>
                      <w:sz w:val="21"/>
                      <w:szCs w:val="21"/>
                      <w:highlight w:val="none"/>
                      <w:lang w:eastAsia="zh-CN"/>
                    </w:rPr>
                    <w:t>电炉炉渣、废铁屑</w:t>
                  </w:r>
                  <w:r>
                    <w:rPr>
                      <w:rFonts w:hint="eastAsia" w:ascii="Times New Roman" w:hAnsi="Times New Roman" w:cs="Times New Roman"/>
                      <w:color w:val="auto"/>
                      <w:sz w:val="21"/>
                      <w:szCs w:val="21"/>
                      <w:highlight w:val="none"/>
                      <w:lang w:eastAsia="zh-CN"/>
                    </w:rPr>
                    <w:t>外售综合利用；</w:t>
                  </w:r>
                  <w:r>
                    <w:rPr>
                      <w:rFonts w:hint="default" w:ascii="Times New Roman" w:hAnsi="Times New Roman" w:cs="Times New Roman"/>
                      <w:color w:val="auto"/>
                      <w:sz w:val="21"/>
                      <w:szCs w:val="21"/>
                      <w:highlight w:val="none"/>
                      <w:lang w:eastAsia="zh-CN"/>
                    </w:rPr>
                    <w:t>废润滑油、废灯管、废磨削液</w:t>
                  </w:r>
                  <w:r>
                    <w:rPr>
                      <w:rFonts w:hint="eastAsia" w:ascii="Times New Roman" w:hAnsi="Times New Roman" w:cs="Times New Roman"/>
                      <w:color w:val="auto"/>
                      <w:sz w:val="21"/>
                      <w:szCs w:val="21"/>
                      <w:highlight w:val="none"/>
                      <w:lang w:eastAsia="zh-CN"/>
                    </w:rPr>
                    <w:t>、废活性炭</w:t>
                  </w:r>
                  <w:r>
                    <w:rPr>
                      <w:rFonts w:hint="default" w:ascii="Times New Roman" w:hAnsi="Times New Roman" w:cs="Times New Roman"/>
                      <w:color w:val="auto"/>
                      <w:sz w:val="21"/>
                      <w:szCs w:val="21"/>
                      <w:highlight w:val="none"/>
                      <w:lang w:eastAsia="zh-CN"/>
                    </w:rPr>
                    <w:t>属危险废物需暂存于危废暂存室内，委托有资质的单位回收处置</w:t>
                  </w:r>
                  <w:r>
                    <w:rPr>
                      <w:rFonts w:hint="default" w:ascii="Times New Roman" w:hAnsi="Times New Roman" w:cs="Times New Roman"/>
                      <w:sz w:val="21"/>
                      <w:szCs w:val="21"/>
                      <w:lang w:eastAsia="zh-CN"/>
                    </w:rPr>
                    <w:t>。</w:t>
                  </w:r>
                  <w:r>
                    <w:rPr>
                      <w:rFonts w:hint="default" w:ascii="Times New Roman" w:hAnsi="Times New Roman" w:eastAsia="宋体" w:cs="Times New Roman"/>
                      <w:sz w:val="21"/>
                      <w:szCs w:val="21"/>
                      <w:highlight w:val="none"/>
                      <w:lang w:eastAsia="zh-CN"/>
                    </w:rPr>
                    <w:t>本</w:t>
                  </w:r>
                  <w:r>
                    <w:rPr>
                      <w:rFonts w:hint="default" w:ascii="Times New Roman" w:hAnsi="Times New Roman" w:eastAsia="宋体" w:cs="Times New Roman"/>
                      <w:sz w:val="21"/>
                      <w:szCs w:val="21"/>
                      <w:highlight w:val="none"/>
                    </w:rPr>
                    <w:t>项目产生的各类固体废物均能得到妥善处置。</w:t>
                  </w:r>
                </w:p>
                <w:p>
                  <w:pPr>
                    <w:widowControl/>
                    <w:adjustRightInd w:val="0"/>
                    <w:snapToGrid w:val="0"/>
                    <w:spacing w:line="240" w:lineRule="auto"/>
                    <w:ind w:firstLine="420" w:firstLineChars="200"/>
                    <w:jc w:val="left"/>
                    <w:rPr>
                      <w:rFonts w:hint="default" w:ascii="Times New Roman" w:hAnsi="Times New Roman" w:cs="Times New Roman"/>
                      <w:color w:val="auto"/>
                      <w:sz w:val="21"/>
                      <w:szCs w:val="21"/>
                      <w:lang w:val="en-US" w:eastAsia="zh-CN"/>
                    </w:rPr>
                  </w:pPr>
                </w:p>
              </w:tc>
              <w:tc>
                <w:tcPr>
                  <w:tcW w:w="671" w:type="pct"/>
                  <w:shd w:val="clear" w:color="auto" w:fill="FFFFFF"/>
                  <w:vAlign w:val="center"/>
                </w:tcPr>
                <w:p>
                  <w:pPr>
                    <w:pStyle w:val="64"/>
                    <w:spacing w:line="240" w:lineRule="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已落实</w:t>
                  </w:r>
                </w:p>
              </w:tc>
            </w:tr>
          </w:tbl>
          <w:p>
            <w:pPr>
              <w:widowControl/>
              <w:shd w:val="clear" w:color="auto" w:fill="FFFFFF"/>
              <w:spacing w:line="360" w:lineRule="auto"/>
              <w:rPr>
                <w:rFonts w:hint="default" w:ascii="Times New Roman" w:hAnsi="Times New Roman" w:eastAsia="宋体" w:cs="Times New Roman"/>
                <w:sz w:val="24"/>
                <w:szCs w:val="24"/>
              </w:rPr>
            </w:pPr>
          </w:p>
        </w:tc>
      </w:tr>
    </w:tbl>
    <w:p>
      <w:pPr>
        <w:pStyle w:val="3"/>
        <w:spacing w:before="0" w:after="0" w:line="240" w:lineRule="auto"/>
        <w:rPr>
          <w:rFonts w:hint="default" w:ascii="Times New Roman" w:hAnsi="Times New Roman" w:eastAsia="宋体" w:cs="Times New Roman"/>
          <w:kern w:val="2"/>
          <w:sz w:val="24"/>
          <w:szCs w:val="24"/>
        </w:rPr>
      </w:pPr>
      <w:bookmarkStart w:id="18" w:name="_Toc20732"/>
      <w:r>
        <w:rPr>
          <w:rFonts w:hint="default" w:ascii="Times New Roman" w:hAnsi="Times New Roman" w:eastAsia="宋体" w:cs="Times New Roman"/>
          <w:kern w:val="2"/>
          <w:sz w:val="24"/>
          <w:szCs w:val="24"/>
        </w:rPr>
        <w:t>表9 结论与建议</w:t>
      </w:r>
      <w:bookmarkEnd w:id="17"/>
      <w:bookmarkEnd w:id="18"/>
    </w:p>
    <w:tbl>
      <w:tblPr>
        <w:tblStyle w:val="26"/>
        <w:tblW w:w="10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10035" w:type="dxa"/>
          </w:tcPr>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一、结论：</w:t>
            </w:r>
          </w:p>
          <w:p>
            <w:pPr>
              <w:widowControl/>
              <w:shd w:val="clear" w:color="auto" w:fill="FFFFFF"/>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kern w:val="0"/>
                <w:sz w:val="24"/>
                <w:szCs w:val="24"/>
                <w:shd w:val="clear" w:color="auto" w:fill="FFFFFF"/>
              </w:rPr>
              <w:t>1、工况验收情况</w:t>
            </w:r>
          </w:p>
          <w:p>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验收监测期间，项目生产工况运行状况稳定，本次监测为有效工况，监测结果能作为该项目竣工环境保护验收依据。</w:t>
            </w:r>
          </w:p>
          <w:p>
            <w:p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2、环境影响评价制度和“三同时”执行情况</w:t>
            </w:r>
          </w:p>
          <w:p>
            <w:pPr>
              <w:spacing w:line="360" w:lineRule="auto"/>
              <w:ind w:firstLine="480"/>
              <w:rPr>
                <w:rFonts w:hint="default" w:ascii="Times New Roman" w:hAnsi="Times New Roman" w:eastAsia="宋体" w:cs="Times New Roman"/>
                <w:szCs w:val="24"/>
                <w:lang w:eastAsia="zh-CN"/>
              </w:rPr>
            </w:pPr>
            <w:r>
              <w:rPr>
                <w:rFonts w:hint="eastAsia" w:eastAsia="宋体"/>
                <w:bCs/>
                <w:sz w:val="24"/>
                <w:highlight w:val="none"/>
                <w:lang w:eastAsia="zh-CN"/>
              </w:rPr>
              <w:t>山东森邦机械制造有限公司</w:t>
            </w:r>
            <w:r>
              <w:rPr>
                <w:rFonts w:hint="default" w:ascii="Times New Roman" w:hAnsi="Times New Roman" w:eastAsia="宋体" w:cs="Times New Roman"/>
                <w:sz w:val="24"/>
                <w:szCs w:val="24"/>
              </w:rPr>
              <w:t>于20</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月办理了环评手续，于</w:t>
            </w: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日取得了</w:t>
            </w:r>
            <w:r>
              <w:rPr>
                <w:rFonts w:hint="eastAsia" w:ascii="Times New Roman" w:hAnsi="Times New Roman" w:eastAsia="宋体" w:cs="Times New Roman"/>
                <w:sz w:val="24"/>
                <w:szCs w:val="24"/>
                <w:lang w:eastAsia="zh-CN"/>
              </w:rPr>
              <w:t>茌平县环境保护局</w:t>
            </w:r>
            <w:r>
              <w:rPr>
                <w:rFonts w:hint="default" w:ascii="Times New Roman" w:hAnsi="Times New Roman" w:eastAsia="宋体" w:cs="Times New Roman"/>
                <w:sz w:val="24"/>
                <w:szCs w:val="24"/>
              </w:rPr>
              <w:t>批复，</w:t>
            </w:r>
            <w:r>
              <w:rPr>
                <w:rFonts w:hint="eastAsia" w:ascii="Times New Roman" w:hAnsi="Times New Roman" w:eastAsia="宋体" w:cs="Times New Roman"/>
                <w:caps/>
                <w:sz w:val="24"/>
                <w:szCs w:val="24"/>
                <w:lang w:eastAsia="zh-CN"/>
              </w:rPr>
              <w:t>茌环管【2018】71号</w:t>
            </w:r>
            <w:r>
              <w:rPr>
                <w:rFonts w:hint="default" w:ascii="Times New Roman" w:hAnsi="Times New Roman" w:eastAsia="宋体" w:cs="Times New Roman"/>
                <w:caps/>
                <w:sz w:val="24"/>
                <w:szCs w:val="24"/>
              </w:rPr>
              <w:t>（</w:t>
            </w:r>
            <w:r>
              <w:rPr>
                <w:rFonts w:hint="eastAsia" w:ascii="Times New Roman" w:hAnsi="Times New Roman" w:eastAsia="宋体" w:cs="Times New Roman"/>
                <w:caps/>
                <w:sz w:val="24"/>
                <w:szCs w:val="24"/>
                <w:lang w:val="en-US" w:eastAsia="zh-CN"/>
              </w:rPr>
              <w:t>2018.5.15</w:t>
            </w:r>
            <w:r>
              <w:rPr>
                <w:rFonts w:hint="default" w:ascii="Times New Roman" w:hAnsi="Times New Roman" w:eastAsia="宋体" w:cs="Times New Roman"/>
                <w:caps/>
                <w:sz w:val="24"/>
                <w:szCs w:val="24"/>
              </w:rPr>
              <w:t>）</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eastAsia="zh-CN"/>
              </w:rPr>
              <w:t>聊城市科源环保检测服务中心</w:t>
            </w:r>
            <w:r>
              <w:rPr>
                <w:rFonts w:hint="default" w:ascii="Times New Roman" w:hAnsi="Times New Roman" w:eastAsia="宋体" w:cs="Times New Roman"/>
                <w:sz w:val="24"/>
                <w:szCs w:val="24"/>
              </w:rPr>
              <w:t>接受</w:t>
            </w:r>
            <w:r>
              <w:rPr>
                <w:rFonts w:hint="eastAsia" w:ascii="Times New Roman" w:hAnsi="Times New Roman" w:eastAsia="宋体" w:cs="Times New Roman"/>
                <w:sz w:val="24"/>
                <w:szCs w:val="24"/>
                <w:lang w:eastAsia="zh-CN"/>
              </w:rPr>
              <w:t>山东森邦机械制造有限公司</w:t>
            </w:r>
            <w:r>
              <w:rPr>
                <w:rFonts w:hint="default" w:ascii="Times New Roman" w:hAnsi="Times New Roman" w:eastAsia="宋体" w:cs="Times New Roman"/>
                <w:sz w:val="24"/>
                <w:szCs w:val="24"/>
              </w:rPr>
              <w:t>的委托，对</w:t>
            </w:r>
            <w:r>
              <w:rPr>
                <w:rFonts w:hint="eastAsia" w:ascii="Times New Roman" w:hAnsi="Times New Roman" w:eastAsia="宋体" w:cs="Times New Roman"/>
                <w:sz w:val="24"/>
                <w:szCs w:val="24"/>
                <w:lang w:eastAsia="zh-CN"/>
              </w:rPr>
              <w:t>山东森邦机械制造有限公司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年产1.3万吨缸套、水泵和农机曲轴项目（一期）</w:t>
            </w:r>
            <w:r>
              <w:rPr>
                <w:rFonts w:hint="default" w:ascii="Times New Roman" w:hAnsi="Times New Roman" w:eastAsia="宋体" w:cs="Times New Roman"/>
                <w:sz w:val="24"/>
                <w:szCs w:val="24"/>
              </w:rPr>
              <w:t>”进行监测。</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月对项目配套建设的环境保护设施进行调试，调试日期为202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日-202</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25</w:t>
            </w:r>
            <w:bookmarkStart w:id="19" w:name="_GoBack"/>
            <w:bookmarkEnd w:id="19"/>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eastAsia="zh-CN"/>
              </w:rPr>
              <w:t>聊城市科源环保检测服务中心</w:t>
            </w:r>
            <w:r>
              <w:rPr>
                <w:rFonts w:hint="default" w:ascii="Times New Roman" w:hAnsi="Times New Roman" w:eastAsia="宋体" w:cs="Times New Roman"/>
                <w:sz w:val="24"/>
                <w:szCs w:val="24"/>
              </w:rPr>
              <w:t>接受委托后，组织人员到项目建设所在地进行了现场踏勘，收集了与项目有关的资料，在和技术人员进行反复现场交流的基础上进行了初步工程分析，制定了监测</w:t>
            </w:r>
            <w:r>
              <w:rPr>
                <w:rFonts w:hint="default" w:ascii="Times New Roman" w:hAnsi="Times New Roman" w:eastAsia="宋体" w:cs="Times New Roman"/>
                <w:sz w:val="24"/>
                <w:szCs w:val="24"/>
                <w:highlight w:val="none"/>
              </w:rPr>
              <w:t>方案，于</w:t>
            </w:r>
            <w:r>
              <w:rPr>
                <w:rFonts w:hint="eastAsia" w:ascii="Times New Roman" w:hAnsi="Times New Roman" w:eastAsia="宋体" w:cs="Times New Roman"/>
                <w:sz w:val="24"/>
                <w:szCs w:val="24"/>
                <w:highlight w:val="none"/>
                <w:lang w:val="en-US" w:eastAsia="zh-CN"/>
              </w:rPr>
              <w:t>2021.07.26-2021.07.27</w:t>
            </w:r>
            <w:r>
              <w:rPr>
                <w:rFonts w:hint="default" w:ascii="Times New Roman" w:hAnsi="Times New Roman" w:eastAsia="宋体" w:cs="Times New Roman"/>
                <w:sz w:val="24"/>
                <w:szCs w:val="24"/>
                <w:highlight w:val="none"/>
              </w:rPr>
              <w:t>进</w:t>
            </w:r>
            <w:r>
              <w:rPr>
                <w:rFonts w:hint="default" w:ascii="Times New Roman" w:hAnsi="Times New Roman" w:eastAsia="宋体" w:cs="Times New Roman"/>
                <w:sz w:val="24"/>
                <w:szCs w:val="24"/>
              </w:rPr>
              <w:t>行了检测，</w:t>
            </w:r>
            <w:r>
              <w:rPr>
                <w:rFonts w:hint="eastAsia" w:eastAsia="宋体"/>
                <w:bCs/>
                <w:sz w:val="24"/>
                <w:highlight w:val="none"/>
                <w:lang w:eastAsia="zh-CN"/>
              </w:rPr>
              <w:t>山东森邦机械制造有限公司</w:t>
            </w:r>
            <w:r>
              <w:rPr>
                <w:rFonts w:hint="default" w:ascii="Times New Roman" w:hAnsi="Times New Roman" w:eastAsia="宋体" w:cs="Times New Roman"/>
                <w:sz w:val="24"/>
                <w:szCs w:val="24"/>
              </w:rPr>
              <w:t>，在此基础上完成了项目竣工环境保护验收监测报告表的编制。</w:t>
            </w:r>
          </w:p>
          <w:p>
            <w:pPr>
              <w:numPr>
                <w:ilvl w:val="0"/>
                <w:numId w:val="4"/>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废气监测结论</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验收监测期间，排气筒（P1）有组织废气颗粒物的最大监测浓度为4.9mg/m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，最大排放速率为0.055kg/h，排放浓度满足</w:t>
            </w:r>
            <w:r>
              <w:rPr>
                <w:rFonts w:hint="default" w:ascii="Times New Roman" w:hAnsi="Times New Roman" w:eastAsia="宋体" w:cs="Times New Roman"/>
                <w:sz w:val="24"/>
                <w:szCs w:val="24"/>
              </w:rPr>
              <w:t>《区域性大气污染物综合排放标准》（DB37/2376-2019）表1“一般控制区”的大气污染物排放浓度限值</w:t>
            </w:r>
            <w:r>
              <w:rPr>
                <w:rFonts w:hint="default" w:ascii="Times New Roman" w:hAnsi="Times New Roman" w:cs="Times New Roman"/>
                <w:sz w:val="24"/>
                <w:szCs w:val="24"/>
              </w:rPr>
              <w:t>，排放速率满足《大气污染物综合排放标准》（GB16297-1996）中的二级标准要求。排气筒（P2）有组织废气</w:t>
            </w:r>
            <w:r>
              <w:rPr>
                <w:rFonts w:hint="eastAsia" w:ascii="Times New Roman" w:hAnsi="Times New Roman" w:cs="Times New Roman"/>
                <w:sz w:val="24"/>
                <w:szCs w:val="24"/>
                <w:lang w:eastAsia="zh-CN"/>
              </w:rPr>
              <w:t>非甲烷总烃</w:t>
            </w:r>
            <w:r>
              <w:rPr>
                <w:rFonts w:hint="default" w:ascii="Times New Roman" w:hAnsi="Times New Roman" w:cs="Times New Roman"/>
                <w:sz w:val="24"/>
                <w:szCs w:val="24"/>
              </w:rPr>
              <w:t>的最大监测浓度为1.96mg/m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，最大排放速率为0.023kg/h，满足《挥发性有机物排放标准 第7部分：其他行业》（DB37/2801.7-2019）中最高浓度限值要求。颗粒物厂界最大排放浓度为0.397mg/m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，满足《大气污染物综合排放标准》（GB16297-1996）表2中的无组织排放标准要求。</w:t>
            </w:r>
            <w:r>
              <w:rPr>
                <w:rFonts w:hint="eastAsia" w:ascii="Times New Roman" w:hAnsi="Times New Roman" w:cs="Times New Roman"/>
                <w:sz w:val="24"/>
                <w:szCs w:val="24"/>
                <w:lang w:eastAsia="zh-CN"/>
              </w:rPr>
              <w:t>非甲烷总烃</w:t>
            </w:r>
            <w:r>
              <w:rPr>
                <w:rFonts w:hint="default" w:ascii="Times New Roman" w:hAnsi="Times New Roman" w:cs="Times New Roman"/>
                <w:sz w:val="24"/>
                <w:szCs w:val="24"/>
              </w:rPr>
              <w:t>厂界最大排放浓度为0.77mg/m3，满足《大气污染物综合排放标准》（GB16297-1996）表2中无组织排放监控浓度限值。</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、噪声监测结论</w:t>
            </w:r>
          </w:p>
          <w:p>
            <w:pPr>
              <w:spacing w:line="360" w:lineRule="auto"/>
              <w:ind w:firstLine="480" w:firstLineChars="200"/>
              <w:rPr>
                <w:rFonts w:hint="default" w:ascii="Times New Roman" w:hAnsi="Times New Roman" w:eastAsia="等线" w:cs="Times New Roman"/>
                <w:color w:val="auto"/>
                <w:kern w:val="0"/>
                <w:sz w:val="24"/>
                <w:szCs w:val="24"/>
                <w:lang w:val="en-US" w:eastAsia="zh-CN" w:bidi="ar-SA"/>
              </w:rPr>
            </w:pPr>
            <w:r>
              <w:rPr>
                <w:rFonts w:hint="default" w:ascii="Times New Roman" w:hAnsi="Times New Roman" w:eastAsia="等线" w:cs="Times New Roman"/>
                <w:color w:val="auto"/>
                <w:kern w:val="0"/>
                <w:sz w:val="24"/>
                <w:szCs w:val="24"/>
                <w:lang w:val="en-US" w:eastAsia="zh-CN" w:bidi="ar-SA"/>
              </w:rPr>
              <w:t>验收监测期间，2#、3#、4#监测点位昼间噪声在58.8dB(A)-59.9dB(A)之间，能够满足《工业企业厂界环境噪声排放标准》（GB12348－2008）中的2类标准限值要求。</w:t>
            </w:r>
          </w:p>
          <w:p>
            <w:pPr>
              <w:spacing w:line="360" w:lineRule="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、固体废物</w:t>
            </w:r>
          </w:p>
          <w:p>
            <w:pPr>
              <w:spacing w:line="360" w:lineRule="auto"/>
              <w:ind w:firstLine="480" w:firstLineChars="200"/>
              <w:rPr>
                <w:rFonts w:hint="default" w:eastAsia="宋体"/>
                <w:sz w:val="24"/>
                <w:szCs w:val="22"/>
                <w:highlight w:val="none"/>
                <w:lang w:val="en-US" w:eastAsia="zh-CN"/>
              </w:rPr>
            </w:pPr>
            <w:r>
              <w:rPr>
                <w:rFonts w:hint="default" w:eastAsia="宋体"/>
                <w:sz w:val="24"/>
                <w:szCs w:val="22"/>
                <w:highlight w:val="none"/>
                <w:lang w:val="en-US" w:eastAsia="zh-CN"/>
              </w:rPr>
              <w:t>营运期的固体废物主要有生活垃圾、电炉炉渣、废铁屑、除尘器集尘、废润滑油、</w:t>
            </w:r>
            <w:r>
              <w:rPr>
                <w:rFonts w:hint="eastAsia" w:eastAsia="宋体"/>
                <w:sz w:val="24"/>
                <w:szCs w:val="22"/>
                <w:highlight w:val="none"/>
                <w:lang w:val="en-US" w:eastAsia="zh-CN"/>
              </w:rPr>
              <w:t>废灯管、废活性炭、</w:t>
            </w:r>
            <w:r>
              <w:rPr>
                <w:rFonts w:hint="default" w:eastAsia="宋体"/>
                <w:sz w:val="24"/>
                <w:szCs w:val="22"/>
                <w:highlight w:val="none"/>
                <w:lang w:val="en-US" w:eastAsia="zh-CN"/>
              </w:rPr>
              <w:t>废磨削液等。生活垃圾交由环卫部门统一处理；布袋除尘器集尘回用于生产；电炉炉渣、废铁屑外售综合利用；废润滑油、废灯管</w:t>
            </w:r>
            <w:r>
              <w:rPr>
                <w:rFonts w:hint="eastAsia" w:eastAsia="宋体"/>
                <w:sz w:val="24"/>
                <w:szCs w:val="22"/>
                <w:highlight w:val="none"/>
                <w:lang w:val="en-US" w:eastAsia="zh-CN"/>
              </w:rPr>
              <w:t>、废活性炭</w:t>
            </w:r>
            <w:r>
              <w:rPr>
                <w:rFonts w:hint="default" w:eastAsia="宋体"/>
                <w:sz w:val="24"/>
                <w:szCs w:val="22"/>
                <w:highlight w:val="none"/>
                <w:lang w:val="en-US" w:eastAsia="zh-CN"/>
              </w:rPr>
              <w:t>、废磨削液属危险废物需暂存于危废暂存室内，委托有资质的单位回收处置。本项目产生的各类固体废物均能得到妥善处置。</w:t>
            </w:r>
          </w:p>
          <w:p>
            <w:pPr>
              <w:pStyle w:val="34"/>
              <w:ind w:firstLine="0" w:firstLineChars="0"/>
              <w:rPr>
                <w:rFonts w:hint="default" w:ascii="Times New Roman" w:hAnsi="Times New Roman" w:cs="Times New Roman"/>
                <w:b/>
              </w:rPr>
            </w:pPr>
            <w:r>
              <w:rPr>
                <w:rFonts w:hint="default" w:ascii="Times New Roman" w:hAnsi="Times New Roman" w:cs="Times New Roman"/>
                <w:b/>
                <w:lang w:val="en-US" w:eastAsia="zh-CN"/>
              </w:rPr>
              <w:t>6</w:t>
            </w:r>
            <w:r>
              <w:rPr>
                <w:rFonts w:hint="default" w:ascii="Times New Roman" w:hAnsi="Times New Roman" w:cs="Times New Roman"/>
                <w:b/>
              </w:rPr>
              <w:t>、总体结论</w:t>
            </w:r>
          </w:p>
          <w:p>
            <w:pPr>
              <w:pStyle w:val="34"/>
              <w:ind w:firstLine="480"/>
              <w:rPr>
                <w:rFonts w:hint="default" w:ascii="Times New Roman" w:hAnsi="Times New Roman" w:cs="Times New Roman"/>
              </w:rPr>
            </w:pPr>
            <w:r>
              <w:rPr>
                <w:rFonts w:hint="eastAsia" w:cs="Times New Roman"/>
                <w:szCs w:val="24"/>
                <w:lang w:eastAsia="zh-CN"/>
              </w:rPr>
              <w:t>山东森邦机械制造有限公司“</w:t>
            </w:r>
            <w:r>
              <w:rPr>
                <w:rFonts w:hint="eastAsia" w:cs="Times New Roman"/>
                <w:bCs/>
                <w:szCs w:val="24"/>
                <w:lang w:eastAsia="zh-CN"/>
              </w:rPr>
              <w:t>年产1.3万吨缸套、水泵和农机曲轴项目（一期）”</w:t>
            </w:r>
            <w:r>
              <w:rPr>
                <w:rFonts w:hint="default" w:ascii="Times New Roman" w:hAnsi="Times New Roman" w:cs="Times New Roman"/>
                <w:szCs w:val="24"/>
              </w:rPr>
              <w:t>，</w:t>
            </w:r>
            <w:r>
              <w:rPr>
                <w:rFonts w:hint="default" w:ascii="Times New Roman" w:hAnsi="Times New Roman" w:cs="Times New Roman"/>
              </w:rPr>
              <w:t>环评审批手续齐全，环保设施已安装，并正常运行，监测数据满足排放要求，成立了环境保护领导小组，制定了相应环保管理制度，无重大变更，基本落实了环评批复要求，具备竣工环境保护验收条件。</w:t>
            </w:r>
          </w:p>
          <w:p>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二、建议：</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、加强对固废暂存处的管理，及时清运处理固体废物。</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、完善厂区环保管理制度。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、健全环境风险防范管理体系，加强应急演练工作，确保在发生污染事故时能及时、准确予以处置，减少污染事故对周围环境的影响。</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、进一步加强厂区及周边绿化，减轻无组织排放对周边环境的影响。</w:t>
            </w:r>
          </w:p>
        </w:tc>
      </w:tr>
    </w:tbl>
    <w:p>
      <w:pPr>
        <w:pStyle w:val="2"/>
        <w:rPr>
          <w:rFonts w:hint="default" w:ascii="Times New Roman" w:hAnsi="Times New Roman" w:eastAsia="宋体" w:cs="Times New Roman"/>
          <w:color w:val="auto"/>
        </w:rPr>
      </w:pPr>
    </w:p>
    <w:p>
      <w:pPr>
        <w:pStyle w:val="2"/>
        <w:rPr>
          <w:rFonts w:hint="default" w:ascii="Times New Roman" w:hAnsi="Times New Roman" w:eastAsia="宋体" w:cs="Times New Roman"/>
          <w:color w:val="auto"/>
        </w:rPr>
      </w:pPr>
    </w:p>
    <w:p>
      <w:pPr>
        <w:widowControl/>
        <w:adjustRightInd w:val="0"/>
        <w:snapToGrid w:val="0"/>
        <w:spacing w:line="240" w:lineRule="auto"/>
        <w:jc w:val="left"/>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t>附件</w:t>
      </w:r>
      <w:r>
        <w:rPr>
          <w:rFonts w:hint="eastAsia" w:ascii="Times New Roman" w:hAnsi="Times New Roman" w:eastAsia="宋体" w:cs="Times New Roman"/>
          <w:color w:val="auto"/>
          <w:kern w:val="2"/>
          <w:szCs w:val="20"/>
          <w:lang w:val="en-US" w:eastAsia="zh-CN"/>
        </w:rPr>
        <w:t>1</w:t>
      </w:r>
      <w:r>
        <w:rPr>
          <w:rFonts w:hint="default" w:ascii="Times New Roman" w:hAnsi="Times New Roman" w:eastAsia="宋体" w:cs="Times New Roman"/>
          <w:color w:val="auto"/>
          <w:kern w:val="2"/>
          <w:szCs w:val="20"/>
        </w:rPr>
        <w:t>：</w:t>
      </w:r>
      <w:r>
        <w:rPr>
          <w:rFonts w:hint="default" w:ascii="Times New Roman" w:hAnsi="Times New Roman" w:eastAsia="宋体" w:cs="Times New Roman"/>
          <w:color w:val="auto"/>
          <w:kern w:val="2"/>
          <w:szCs w:val="20"/>
          <w:lang w:eastAsia="zh-CN"/>
        </w:rPr>
        <w:t>环评批复</w:t>
      </w:r>
      <w:r>
        <w:rPr>
          <w:rFonts w:hint="default" w:ascii="Times New Roman" w:hAnsi="Times New Roman" w:eastAsia="宋体" w:cs="Times New Roman"/>
          <w:color w:val="auto"/>
          <w:kern w:val="2"/>
          <w:szCs w:val="20"/>
          <w:lang w:eastAsia="zh-CN"/>
        </w:rPr>
        <w:drawing>
          <wp:inline distT="0" distB="0" distL="114300" distR="114300">
            <wp:extent cx="4963160" cy="6606540"/>
            <wp:effectExtent l="0" t="0" r="8890" b="3810"/>
            <wp:docPr id="5" name="图片 5" descr="db33546cf76a20bc4c3f37363b21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b33546cf76a20bc4c3f37363b21dea"/>
                    <pic:cNvPicPr>
                      <a:picLocks noChangeAspect="1"/>
                    </pic:cNvPicPr>
                  </pic:nvPicPr>
                  <pic:blipFill>
                    <a:blip r:embed="rId19"/>
                    <a:stretch>
                      <a:fillRect/>
                    </a:stretch>
                  </pic:blipFill>
                  <pic:spPr>
                    <a:xfrm>
                      <a:off x="0" y="0"/>
                      <a:ext cx="4963160" cy="6606540"/>
                    </a:xfrm>
                    <a:prstGeom prst="rect">
                      <a:avLst/>
                    </a:prstGeom>
                  </pic:spPr>
                </pic:pic>
              </a:graphicData>
            </a:graphic>
          </wp:inline>
        </w:drawing>
      </w:r>
    </w:p>
    <w:p>
      <w:pPr>
        <w:pStyle w:val="34"/>
        <w:ind w:left="0" w:leftChars="0" w:firstLine="0" w:firstLineChars="0"/>
        <w:rPr>
          <w:rFonts w:hint="eastAsia" w:eastAsia="宋体"/>
          <w:lang w:eastAsia="zh-CN"/>
        </w:rPr>
      </w:pPr>
      <w:r>
        <w:rPr>
          <w:rFonts w:hint="eastAsia" w:eastAsia="宋体"/>
          <w:lang w:eastAsia="zh-CN"/>
        </w:rPr>
        <w:drawing>
          <wp:inline distT="0" distB="0" distL="114300" distR="114300">
            <wp:extent cx="4965700" cy="6598920"/>
            <wp:effectExtent l="0" t="0" r="6350" b="11430"/>
            <wp:docPr id="4" name="图片 4" descr="e43743f0dfb08fdc3640936899a3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43743f0dfb08fdc3640936899a38f7"/>
                    <pic:cNvPicPr>
                      <a:picLocks noChangeAspect="1"/>
                    </pic:cNvPicPr>
                  </pic:nvPicPr>
                  <pic:blipFill>
                    <a:blip r:embed="rId20"/>
                    <a:stretch>
                      <a:fillRect/>
                    </a:stretch>
                  </pic:blipFill>
                  <pic:spPr>
                    <a:xfrm>
                      <a:off x="0" y="0"/>
                      <a:ext cx="4965700" cy="6598920"/>
                    </a:xfrm>
                    <a:prstGeom prst="rect">
                      <a:avLst/>
                    </a:prstGeom>
                  </pic:spPr>
                </pic:pic>
              </a:graphicData>
            </a:graphic>
          </wp:inline>
        </w:drawing>
      </w:r>
    </w:p>
    <w:p>
      <w:pPr>
        <w:pStyle w:val="34"/>
        <w:ind w:left="0" w:leftChars="0" w:firstLine="0" w:firstLineChars="0"/>
      </w:pPr>
    </w:p>
    <w:p>
      <w:pPr>
        <w:pStyle w:val="34"/>
        <w:ind w:left="0" w:leftChars="0" w:firstLine="0" w:firstLineChars="0"/>
      </w:pPr>
    </w:p>
    <w:p>
      <w:pPr>
        <w:pStyle w:val="34"/>
        <w:ind w:left="0" w:leftChars="0" w:firstLine="0" w:firstLineChars="0"/>
      </w:pPr>
    </w:p>
    <w:p>
      <w:pPr>
        <w:pStyle w:val="34"/>
        <w:ind w:left="0" w:leftChars="0" w:firstLine="0" w:firstLineChars="0"/>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34"/>
        <w:rPr>
          <w:rFonts w:hint="default" w:ascii="Times New Roman" w:hAnsi="Times New Roman" w:eastAsia="宋体" w:cs="Times New Roman"/>
          <w:color w:val="auto"/>
          <w:kern w:val="2"/>
          <w:szCs w:val="20"/>
          <w:lang w:eastAsia="zh-CN"/>
        </w:rPr>
      </w:pPr>
    </w:p>
    <w:p>
      <w:pPr>
        <w:pStyle w:val="2"/>
        <w:rPr>
          <w:rFonts w:hint="default" w:ascii="Times New Roman" w:hAnsi="Times New Roman" w:eastAsia="宋体" w:cs="Times New Roman"/>
          <w:color w:val="auto"/>
          <w:kern w:val="2"/>
          <w:szCs w:val="20"/>
          <w:lang w:eastAsia="zh-CN"/>
        </w:rPr>
      </w:pPr>
      <w:r>
        <w:rPr>
          <w:rFonts w:hint="default" w:ascii="Times New Roman" w:hAnsi="Times New Roman" w:eastAsia="宋体" w:cs="Times New Roman"/>
          <w:color w:val="auto"/>
          <w:kern w:val="2"/>
          <w:szCs w:val="20"/>
        </w:rPr>
        <w:drawing>
          <wp:inline distT="0" distB="0" distL="114300" distR="114300">
            <wp:extent cx="7250430" cy="5438775"/>
            <wp:effectExtent l="0" t="0" r="9525" b="7620"/>
            <wp:docPr id="14" name="图片 14" descr="C:/Users/Administrator/AppData/Local/Temp/picturecompress_202108091406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10809140640/output_1.jpgoutput_1"/>
                    <pic:cNvPicPr>
                      <a:picLocks noChangeAspect="1"/>
                    </pic:cNvPicPr>
                  </pic:nvPicPr>
                  <pic:blipFill>
                    <a:blip r:embed="rId21"/>
                    <a:stretch>
                      <a:fillRect/>
                    </a:stretch>
                  </pic:blipFill>
                  <pic:spPr>
                    <a:xfrm rot="5400000">
                      <a:off x="0" y="0"/>
                      <a:ext cx="7250430" cy="5438775"/>
                    </a:xfrm>
                    <a:prstGeom prst="rect">
                      <a:avLst/>
                    </a:prstGeom>
                  </pic:spPr>
                </pic:pic>
              </a:graphicData>
            </a:graphic>
          </wp:inline>
        </w:drawing>
      </w:r>
    </w:p>
    <w:p>
      <w:pPr>
        <w:pStyle w:val="2"/>
        <w:jc w:val="center"/>
        <w:rPr>
          <w:rFonts w:hint="eastAsia" w:ascii="Times New Roman" w:hAnsi="Times New Roman" w:eastAsia="宋体" w:cs="Times New Roman"/>
          <w:color w:val="auto"/>
          <w:kern w:val="2"/>
          <w:szCs w:val="20"/>
          <w:lang w:eastAsia="zh-CN"/>
        </w:rPr>
      </w:pPr>
      <w:r>
        <w:rPr>
          <w:rFonts w:hint="eastAsia" w:ascii="Times New Roman" w:hAnsi="Times New Roman" w:eastAsia="宋体" w:cs="Times New Roman"/>
          <w:color w:val="auto"/>
          <w:kern w:val="2"/>
          <w:szCs w:val="20"/>
          <w:lang w:eastAsia="zh-CN"/>
        </w:rPr>
        <w:drawing>
          <wp:inline distT="0" distB="0" distL="114300" distR="114300">
            <wp:extent cx="6955790" cy="5217795"/>
            <wp:effectExtent l="0" t="0" r="1905" b="16510"/>
            <wp:docPr id="15" name="图片 15" descr="C:/Users/Administrator/AppData/Local/Temp/picturecompress_202108091407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AppData/Local/Temp/picturecompress_20210809140724/output_1.jpgoutput_1"/>
                    <pic:cNvPicPr>
                      <a:picLocks noChangeAspect="1"/>
                    </pic:cNvPicPr>
                  </pic:nvPicPr>
                  <pic:blipFill>
                    <a:blip r:embed="rId22"/>
                    <a:stretch>
                      <a:fillRect/>
                    </a:stretch>
                  </pic:blipFill>
                  <pic:spPr>
                    <a:xfrm rot="5400000">
                      <a:off x="0" y="0"/>
                      <a:ext cx="6955790" cy="5217795"/>
                    </a:xfrm>
                    <a:prstGeom prst="rect">
                      <a:avLst/>
                    </a:prstGeom>
                  </pic:spPr>
                </pic:pic>
              </a:graphicData>
            </a:graphic>
          </wp:inline>
        </w:drawing>
      </w:r>
      <w:r>
        <w:rPr>
          <w:rFonts w:hint="eastAsia" w:ascii="Times New Roman" w:hAnsi="Times New Roman" w:eastAsia="宋体" w:cs="Times New Roman"/>
          <w:color w:val="auto"/>
          <w:kern w:val="2"/>
          <w:szCs w:val="20"/>
          <w:lang w:eastAsia="zh-CN"/>
        </w:rPr>
        <w:drawing>
          <wp:inline distT="0" distB="0" distL="114300" distR="114300">
            <wp:extent cx="6934200" cy="5201285"/>
            <wp:effectExtent l="0" t="0" r="18415" b="0"/>
            <wp:docPr id="33" name="图片 33" descr="C:/Users/Administrator/AppData/Local/Temp/picturecompress_2021080914074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Local/Temp/picturecompress_20210809140749/output_1.jpgoutput_1"/>
                    <pic:cNvPicPr>
                      <a:picLocks noChangeAspect="1"/>
                    </pic:cNvPicPr>
                  </pic:nvPicPr>
                  <pic:blipFill>
                    <a:blip r:embed="rId23"/>
                    <a:stretch>
                      <a:fillRect/>
                    </a:stretch>
                  </pic:blipFill>
                  <pic:spPr>
                    <a:xfrm rot="5400000">
                      <a:off x="0" y="0"/>
                      <a:ext cx="6934200" cy="5201285"/>
                    </a:xfrm>
                    <a:prstGeom prst="rect">
                      <a:avLst/>
                    </a:prstGeom>
                  </pic:spPr>
                </pic:pic>
              </a:graphicData>
            </a:graphic>
          </wp:inline>
        </w:drawing>
      </w:r>
    </w:p>
    <w:p>
      <w:pPr>
        <w:pStyle w:val="34"/>
        <w:numPr>
          <w:ilvl w:val="0"/>
          <w:numId w:val="0"/>
        </w:numPr>
        <w:ind w:leftChars="0"/>
        <w:rPr>
          <w:rFonts w:hint="eastAsia" w:eastAsia="宋体"/>
          <w:lang w:eastAsia="zh-CN"/>
        </w:rPr>
      </w:pPr>
    </w:p>
    <w:p>
      <w:pPr>
        <w:pStyle w:val="34"/>
        <w:numPr>
          <w:ilvl w:val="0"/>
          <w:numId w:val="0"/>
        </w:numPr>
        <w:ind w:leftChars="0"/>
        <w:rPr>
          <w:rFonts w:hint="eastAsia" w:eastAsia="宋体"/>
          <w:lang w:eastAsia="zh-CN"/>
        </w:rPr>
      </w:pPr>
    </w:p>
    <w:p>
      <w:pPr>
        <w:pStyle w:val="34"/>
        <w:numPr>
          <w:ilvl w:val="0"/>
          <w:numId w:val="0"/>
        </w:numPr>
        <w:ind w:leftChars="0"/>
        <w:rPr>
          <w:rFonts w:hint="eastAsia" w:eastAsia="宋体"/>
          <w:lang w:eastAsia="zh-CN"/>
        </w:rPr>
      </w:pPr>
    </w:p>
    <w:p>
      <w:pPr>
        <w:pStyle w:val="34"/>
        <w:numPr>
          <w:ilvl w:val="0"/>
          <w:numId w:val="0"/>
        </w:numPr>
        <w:ind w:leftChars="0"/>
        <w:rPr>
          <w:rFonts w:hint="eastAsia" w:eastAsia="宋体"/>
          <w:lang w:eastAsia="zh-CN"/>
        </w:rPr>
        <w:sectPr>
          <w:pgSz w:w="11850" w:h="16783"/>
          <w:pgMar w:top="1247" w:right="1985" w:bottom="1247" w:left="1871" w:header="851" w:footer="992" w:gutter="170"/>
          <w:pgNumType w:fmt="decimal"/>
          <w:cols w:space="720" w:num="1"/>
          <w:docGrid w:type="lines" w:linePitch="312" w:charSpace="0"/>
        </w:sectPr>
      </w:pPr>
    </w:p>
    <w:p>
      <w:pPr>
        <w:spacing w:after="0" w:line="3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建设项目竣工环境保护“三同时”验收登记表</w:t>
      </w:r>
    </w:p>
    <w:p>
      <w:pPr>
        <w:spacing w:after="0"/>
        <w:rPr>
          <w:rFonts w:hint="eastAsia" w:ascii="宋体" w:hAnsi="宋体" w:eastAsia="宋体" w:cs="宋体"/>
          <w:b/>
          <w:color w:val="000000"/>
          <w:sz w:val="21"/>
          <w:szCs w:val="21"/>
        </w:rPr>
      </w:pPr>
      <w:r>
        <w:rPr>
          <w:rFonts w:hint="eastAsia" w:ascii="宋体" w:hAnsi="宋体" w:eastAsia="宋体" w:cs="宋体"/>
          <w:b/>
          <w:color w:val="000000"/>
          <w:sz w:val="21"/>
          <w:szCs w:val="21"/>
        </w:rPr>
        <w:t>填表单位（盖章）</w:t>
      </w:r>
      <w:r>
        <w:rPr>
          <w:rFonts w:hint="eastAsia" w:ascii="宋体" w:hAnsi="宋体" w:eastAsia="宋体" w:cs="宋体"/>
          <w:b/>
          <w:color w:val="000000"/>
          <w:kern w:val="2"/>
          <w:sz w:val="21"/>
          <w:szCs w:val="21"/>
        </w:rPr>
        <w:t>：</w:t>
      </w:r>
      <w:r>
        <w:rPr>
          <w:rFonts w:hint="eastAsia" w:ascii="宋体" w:hAnsi="宋体" w:eastAsia="宋体" w:cs="宋体"/>
          <w:b/>
          <w:bCs w:val="0"/>
          <w:color w:val="000000"/>
          <w:kern w:val="0"/>
          <w:sz w:val="21"/>
          <w:szCs w:val="21"/>
        </w:rPr>
        <w:t xml:space="preserve"> </w:t>
      </w:r>
      <w:r>
        <w:rPr>
          <w:rFonts w:hint="eastAsia" w:ascii="宋体" w:hAnsi="宋体" w:eastAsia="宋体" w:cs="宋体"/>
          <w:b/>
          <w:bCs w:val="0"/>
          <w:color w:val="000000"/>
          <w:sz w:val="21"/>
          <w:szCs w:val="21"/>
          <w:lang w:eastAsia="zh-CN"/>
        </w:rPr>
        <w:t>山东森邦机械制造有限公司</w:t>
      </w:r>
      <w:r>
        <w:rPr>
          <w:rFonts w:hint="eastAsia" w:ascii="宋体" w:hAnsi="宋体" w:eastAsia="宋体" w:cs="宋体"/>
          <w:b/>
          <w:bCs/>
          <w:color w:val="000000"/>
          <w:sz w:val="21"/>
          <w:szCs w:val="21"/>
        </w:rPr>
        <w:t xml:space="preserve">  </w:t>
      </w:r>
      <w:r>
        <w:rPr>
          <w:rFonts w:hint="eastAsia" w:ascii="宋体" w:hAnsi="宋体" w:eastAsia="宋体" w:cs="宋体"/>
          <w:b/>
          <w:color w:val="000000"/>
          <w:sz w:val="21"/>
          <w:szCs w:val="21"/>
        </w:rPr>
        <w:t>填表人（签字）：                              项目经办人（签字）：</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64"/>
        <w:gridCol w:w="1065"/>
        <w:gridCol w:w="695"/>
        <w:gridCol w:w="812"/>
        <w:gridCol w:w="1328"/>
        <w:gridCol w:w="283"/>
        <w:gridCol w:w="567"/>
        <w:gridCol w:w="1225"/>
        <w:gridCol w:w="476"/>
        <w:gridCol w:w="567"/>
        <w:gridCol w:w="1152"/>
        <w:gridCol w:w="407"/>
        <w:gridCol w:w="709"/>
        <w:gridCol w:w="1617"/>
        <w:gridCol w:w="1008"/>
        <w:gridCol w:w="777"/>
        <w:gridCol w:w="444"/>
        <w:gridCol w:w="690"/>
        <w:gridCol w:w="391"/>
        <w:gridCol w:w="176"/>
        <w:gridCol w:w="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restart"/>
            <w:noWrap w:val="0"/>
            <w:tcMar>
              <w:left w:w="57" w:type="dxa"/>
              <w:right w:w="57" w:type="dxa"/>
            </w:tcMar>
            <w:textDirection w:val="tbRlV"/>
            <w:vAlign w:val="center"/>
          </w:tcPr>
          <w:p>
            <w:pPr>
              <w:spacing w:after="0"/>
              <w:ind w:left="113" w:right="113"/>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建设项目</w:t>
            </w: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项目名称</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年产1.3万吨缸套、水泵和农机曲轴项目（一期）</w:t>
            </w:r>
          </w:p>
        </w:tc>
        <w:tc>
          <w:tcPr>
            <w:tcW w:w="1559" w:type="dxa"/>
            <w:gridSpan w:val="2"/>
            <w:noWrap w:val="0"/>
            <w:tcMar>
              <w:left w:w="57" w:type="dxa"/>
              <w:right w:w="57" w:type="dxa"/>
            </w:tcMar>
            <w:vAlign w:val="center"/>
          </w:tcPr>
          <w:p>
            <w:pPr>
              <w:spacing w:after="0"/>
              <w:rPr>
                <w:rFonts w:hint="default" w:ascii="Times New Roman" w:hAnsi="Times New Roman" w:eastAsia="宋体" w:cs="Times New Roman"/>
                <w:b w:val="0"/>
                <w:color w:val="auto"/>
                <w:kern w:val="2"/>
                <w:sz w:val="18"/>
                <w:szCs w:val="18"/>
              </w:rPr>
            </w:pPr>
            <w:r>
              <w:rPr>
                <w:rFonts w:hint="default" w:ascii="Times New Roman" w:hAnsi="Times New Roman" w:eastAsia="宋体" w:cs="Times New Roman"/>
                <w:b/>
                <w:bCs/>
                <w:color w:val="auto"/>
                <w:kern w:val="2"/>
                <w:sz w:val="18"/>
                <w:szCs w:val="18"/>
              </w:rPr>
              <w:t>项目代码</w:t>
            </w:r>
          </w:p>
        </w:tc>
        <w:tc>
          <w:tcPr>
            <w:tcW w:w="2326" w:type="dxa"/>
            <w:gridSpan w:val="2"/>
            <w:noWrap w:val="0"/>
            <w:tcMar>
              <w:left w:w="57" w:type="dxa"/>
              <w:right w:w="57" w:type="dxa"/>
            </w:tcMar>
            <w:vAlign w:val="top"/>
          </w:tcPr>
          <w:p>
            <w:pPr>
              <w:spacing w:after="0"/>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2018-371523-31-03-006381</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建设地点</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bCs w:val="0"/>
                <w:color w:val="auto"/>
                <w:kern w:val="2"/>
                <w:sz w:val="18"/>
                <w:szCs w:val="18"/>
                <w:lang w:eastAsia="zh-CN"/>
              </w:rPr>
              <w:t>聊城市茌平区杜郎口镇工业园西大刘村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t>行业类别（分类管理名录）</w:t>
            </w:r>
          </w:p>
        </w:tc>
        <w:tc>
          <w:tcPr>
            <w:tcW w:w="5258" w:type="dxa"/>
            <w:gridSpan w:val="7"/>
            <w:noWrap w:val="0"/>
            <w:tcMar>
              <w:left w:w="57" w:type="dxa"/>
              <w:right w:w="57" w:type="dxa"/>
            </w:tcMar>
            <w:vAlign w:val="center"/>
          </w:tcPr>
          <w:p>
            <w:pPr>
              <w:spacing w:after="0" w:line="240" w:lineRule="auto"/>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rPr>
              <w:t>C3391黑色金属铸造</w:t>
            </w:r>
          </w:p>
          <w:p>
            <w:pPr>
              <w:spacing w:after="0" w:line="240" w:lineRule="auto"/>
              <w:jc w:val="center"/>
              <w:rPr>
                <w:rFonts w:hint="default" w:ascii="Times New Roman" w:hAnsi="Times New Roman" w:eastAsia="宋体" w:cs="Times New Roman"/>
                <w:color w:val="auto"/>
                <w:kern w:val="2"/>
                <w:sz w:val="18"/>
                <w:szCs w:val="18"/>
                <w:lang w:val="en-US"/>
              </w:rPr>
            </w:pPr>
            <w:r>
              <w:rPr>
                <w:rFonts w:hint="default" w:ascii="Times New Roman" w:hAnsi="Times New Roman" w:eastAsia="宋体" w:cs="Times New Roman"/>
                <w:color w:val="auto"/>
                <w:kern w:val="2"/>
                <w:sz w:val="18"/>
                <w:szCs w:val="18"/>
                <w:lang w:val="en-US"/>
              </w:rPr>
              <w:t>C3441泵及真空设备制造</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建设性质</w:t>
            </w:r>
          </w:p>
        </w:tc>
        <w:tc>
          <w:tcPr>
            <w:tcW w:w="3402"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bCs/>
                <w:color w:val="auto"/>
                <w:kern w:val="2"/>
                <w:sz w:val="18"/>
                <w:szCs w:val="18"/>
              </w:rPr>
              <w:fldChar w:fldCharType="begin"/>
            </w:r>
            <w:r>
              <w:rPr>
                <w:rFonts w:hint="default" w:ascii="Times New Roman" w:hAnsi="Times New Roman" w:eastAsia="宋体" w:cs="Times New Roman"/>
                <w:b/>
                <w:bCs/>
                <w:color w:val="auto"/>
                <w:kern w:val="2"/>
                <w:sz w:val="18"/>
                <w:szCs w:val="18"/>
              </w:rPr>
              <w:instrText xml:space="preserve"> eq \o\ac(□</w:instrText>
            </w:r>
            <w:r>
              <w:rPr>
                <w:rFonts w:hint="default" w:ascii="Times New Roman" w:hAnsi="Times New Roman" w:eastAsia="宋体" w:cs="Times New Roman"/>
                <w:b/>
                <w:bCs/>
                <w:color w:val="auto"/>
                <w:kern w:val="2"/>
                <w:sz w:val="18"/>
                <w:szCs w:val="18"/>
                <w:lang w:eastAsia="zh-CN"/>
              </w:rPr>
              <w:instrText xml:space="preserve">,</w:instrText>
            </w:r>
            <w:r>
              <w:rPr>
                <w:rFonts w:hint="default" w:ascii="Times New Roman" w:hAnsi="Times New Roman" w:eastAsia="宋体" w:cs="Times New Roman"/>
                <w:b/>
                <w:bCs/>
                <w:color w:val="auto"/>
                <w:kern w:val="2"/>
                <w:position w:val="2"/>
                <w:sz w:val="12"/>
                <w:szCs w:val="18"/>
                <w:lang w:eastAsia="zh-CN"/>
              </w:rPr>
              <w:instrText xml:space="preserve">√</w:instrText>
            </w:r>
            <w:r>
              <w:rPr>
                <w:rFonts w:hint="default" w:ascii="Times New Roman" w:hAnsi="Times New Roman" w:eastAsia="宋体" w:cs="Times New Roman"/>
                <w:b/>
                <w:bCs/>
                <w:color w:val="auto"/>
                <w:kern w:val="2"/>
                <w:sz w:val="18"/>
                <w:szCs w:val="18"/>
              </w:rPr>
              <w:instrText xml:space="preserve">)</w:instrText>
            </w:r>
            <w:r>
              <w:rPr>
                <w:rFonts w:hint="default" w:ascii="Times New Roman" w:hAnsi="Times New Roman" w:eastAsia="宋体" w:cs="Times New Roman"/>
                <w:b/>
                <w:color w:val="auto"/>
                <w:kern w:val="2"/>
                <w:sz w:val="18"/>
                <w:szCs w:val="18"/>
              </w:rPr>
              <w:fldChar w:fldCharType="end"/>
            </w:r>
            <w:r>
              <w:rPr>
                <w:rFonts w:hint="default" w:ascii="Times New Roman" w:hAnsi="Times New Roman" w:eastAsia="宋体" w:cs="Times New Roman"/>
                <w:b/>
                <w:color w:val="auto"/>
                <w:kern w:val="2"/>
                <w:sz w:val="18"/>
                <w:szCs w:val="18"/>
              </w:rPr>
              <w:t xml:space="preserve">新建 </w:t>
            </w:r>
            <w:r>
              <w:rPr>
                <w:rFonts w:hint="default" w:ascii="Times New Roman" w:hAnsi="Times New Roman" w:eastAsia="宋体" w:cs="Times New Roman"/>
                <w:b/>
                <w:color w:val="auto"/>
                <w:kern w:val="2"/>
                <w:sz w:val="18"/>
                <w:szCs w:val="18"/>
                <w:lang w:eastAsia="zh-CN"/>
              </w:rPr>
              <w:t>□</w:t>
            </w:r>
            <w:r>
              <w:rPr>
                <w:rFonts w:hint="default" w:ascii="Times New Roman" w:hAnsi="Times New Roman" w:eastAsia="宋体" w:cs="Times New Roman"/>
                <w:b/>
                <w:color w:val="auto"/>
                <w:kern w:val="2"/>
                <w:sz w:val="18"/>
                <w:szCs w:val="18"/>
              </w:rPr>
              <w:t>改扩建  □技术改造</w:t>
            </w:r>
          </w:p>
        </w:tc>
        <w:tc>
          <w:tcPr>
            <w:tcW w:w="1134"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项目厂区中心经度/纬度</w:t>
            </w:r>
          </w:p>
        </w:tc>
        <w:tc>
          <w:tcPr>
            <w:tcW w:w="1170"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116.351308</w:t>
            </w:r>
            <w:r>
              <w:rPr>
                <w:rFonts w:hint="eastAsia" w:ascii="Times New Roman" w:hAnsi="Times New Roman" w:eastAsia="宋体" w:cs="Times New Roman"/>
                <w:color w:val="auto"/>
                <w:kern w:val="2"/>
                <w:sz w:val="18"/>
                <w:szCs w:val="18"/>
                <w:lang w:val="en-US" w:eastAsia="zh-CN"/>
              </w:rPr>
              <w:t xml:space="preserve"> </w:t>
            </w:r>
            <w:r>
              <w:rPr>
                <w:rFonts w:hint="default" w:ascii="Times New Roman" w:hAnsi="Times New Roman" w:eastAsia="宋体" w:cs="Times New Roman"/>
                <w:color w:val="auto"/>
                <w:kern w:val="2"/>
                <w:sz w:val="18"/>
                <w:szCs w:val="18"/>
              </w:rPr>
              <w:t>36.559538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设计生产能力</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年产1.3万吨缸套、水泵和农机曲轴项目（一期）</w:t>
            </w: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实际生产能力</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val="0"/>
                <w:color w:val="auto"/>
                <w:kern w:val="2"/>
                <w:sz w:val="18"/>
                <w:szCs w:val="18"/>
                <w:lang w:val="en-US" w:eastAsia="zh-CN"/>
              </w:rPr>
            </w:pPr>
            <w:r>
              <w:rPr>
                <w:rFonts w:hint="eastAsia" w:ascii="Times New Roman" w:hAnsi="Times New Roman" w:eastAsia="宋体" w:cs="Times New Roman"/>
                <w:bCs w:val="0"/>
                <w:color w:val="auto"/>
                <w:kern w:val="2"/>
                <w:sz w:val="18"/>
                <w:szCs w:val="18"/>
                <w:lang w:eastAsia="zh-CN"/>
              </w:rPr>
              <w:t>年产1.3万吨缸套、水泵和农机曲轴</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环评单位</w:t>
            </w:r>
          </w:p>
        </w:tc>
        <w:tc>
          <w:tcPr>
            <w:tcW w:w="2304" w:type="dxa"/>
            <w:gridSpan w:val="5"/>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eastAsia="zh-CN"/>
              </w:rPr>
              <w:t>河南省豫启宇源环保科技有限公司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环评文件审批机关</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bCs w:val="0"/>
                <w:color w:val="auto"/>
                <w:kern w:val="2"/>
                <w:sz w:val="18"/>
                <w:szCs w:val="18"/>
                <w:lang w:eastAsia="zh-CN"/>
              </w:rPr>
              <w:t>茌平县环境保护局</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审批文号</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aps w:val="0"/>
                <w:color w:val="auto"/>
                <w:kern w:val="2"/>
                <w:sz w:val="18"/>
                <w:szCs w:val="18"/>
                <w:lang w:eastAsia="zh-CN"/>
              </w:rPr>
              <w:t>茌环管【2018】71号</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环评文件类型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开工日期</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0"/>
                <w:sz w:val="22"/>
                <w:szCs w:val="22"/>
                <w:lang w:val="en-US" w:eastAsia="zh-CN"/>
              </w:rPr>
            </w:pPr>
            <w:r>
              <w:rPr>
                <w:rFonts w:hint="default" w:ascii="Times New Roman" w:hAnsi="Times New Roman" w:eastAsia="宋体" w:cs="Times New Roman"/>
                <w:color w:val="auto"/>
                <w:kern w:val="2"/>
                <w:sz w:val="18"/>
                <w:szCs w:val="18"/>
                <w:lang w:val="en-US" w:eastAsia="zh-CN"/>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竣工日期</w:t>
            </w:r>
          </w:p>
        </w:tc>
        <w:tc>
          <w:tcPr>
            <w:tcW w:w="1617" w:type="dxa"/>
            <w:noWrap w:val="0"/>
            <w:tcMar>
              <w:left w:w="57" w:type="dxa"/>
              <w:right w:w="57" w:type="dxa"/>
            </w:tcMar>
            <w:vAlign w:val="center"/>
          </w:tcPr>
          <w:p>
            <w:pPr>
              <w:spacing w:after="0"/>
              <w:jc w:val="left"/>
              <w:rPr>
                <w:rFonts w:hint="default" w:ascii="Times New Roman" w:hAnsi="Times New Roman" w:eastAsia="宋体" w:cs="Times New Roman"/>
                <w:color w:val="auto"/>
                <w:kern w:val="2"/>
                <w:sz w:val="18"/>
                <w:szCs w:val="18"/>
                <w:lang w:val="en-US" w:eastAsia="zh-CN"/>
              </w:rPr>
            </w:pP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排污许可证申领时间</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环保设施设计单位</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环保设施施工单位</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本工程排污许可证编号</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验收单位</w:t>
            </w:r>
          </w:p>
        </w:tc>
        <w:tc>
          <w:tcPr>
            <w:tcW w:w="5258" w:type="dxa"/>
            <w:gridSpan w:val="7"/>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eastAsia="宋体"/>
                <w:bCs/>
                <w:sz w:val="18"/>
                <w:szCs w:val="18"/>
                <w:highlight w:val="none"/>
                <w:lang w:eastAsia="zh-CN"/>
              </w:rPr>
              <w:t>山东森邦机械制造有限公司</w:t>
            </w:r>
          </w:p>
        </w:tc>
        <w:tc>
          <w:tcPr>
            <w:tcW w:w="2268" w:type="dxa"/>
            <w:gridSpan w:val="3"/>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环保设施监测单位</w:t>
            </w:r>
          </w:p>
        </w:tc>
        <w:tc>
          <w:tcPr>
            <w:tcW w:w="1617" w:type="dxa"/>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eastAsia="zh-CN"/>
              </w:rPr>
            </w:pPr>
            <w:r>
              <w:rPr>
                <w:rFonts w:hint="eastAsia" w:ascii="Times New Roman" w:hAnsi="Times New Roman" w:eastAsia="宋体" w:cs="Times New Roman"/>
                <w:color w:val="auto"/>
                <w:kern w:val="2"/>
                <w:sz w:val="18"/>
                <w:szCs w:val="18"/>
                <w:lang w:eastAsia="zh-CN"/>
              </w:rPr>
              <w:t>聊城市科源环保检测服务中心</w:t>
            </w: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验收监测时工况</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8</w:t>
            </w:r>
            <w:r>
              <w:rPr>
                <w:rFonts w:hint="default" w:ascii="Times New Roman" w:hAnsi="Times New Roman" w:eastAsia="宋体" w:cs="Times New Roman"/>
                <w:color w:val="auto"/>
                <w:kern w:val="2"/>
                <w:sz w:val="18"/>
                <w:szCs w:val="18"/>
                <w:lang w:val="en-US" w:eastAsia="zh-CN"/>
              </w:rPr>
              <w:t>0</w:t>
            </w:r>
            <w:r>
              <w:rPr>
                <w:rFonts w:hint="default" w:ascii="Times New Roman" w:hAnsi="Times New Roman" w:eastAsia="宋体" w:cs="Times New Roman"/>
                <w:color w:val="auto"/>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投资总概算（万元）</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sz w:val="18"/>
                <w:szCs w:val="18"/>
                <w:lang w:val="en-US" w:eastAsia="zh-CN"/>
              </w:rPr>
              <w:t>4150.9</w:t>
            </w:r>
          </w:p>
        </w:tc>
        <w:tc>
          <w:tcPr>
            <w:tcW w:w="2268" w:type="dxa"/>
            <w:gridSpan w:val="3"/>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环保投资总概算（万元）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lang w:val="en-US" w:eastAsia="zh-CN"/>
              </w:rPr>
            </w:pPr>
            <w:r>
              <w:rPr>
                <w:rFonts w:hint="eastAsia" w:ascii="Times New Roman" w:hAnsi="Times New Roman" w:eastAsia="宋体" w:cs="Times New Roman"/>
                <w:b w:val="0"/>
                <w:bCs/>
                <w:color w:val="auto"/>
                <w:kern w:val="2"/>
                <w:sz w:val="18"/>
                <w:szCs w:val="18"/>
                <w:lang w:val="en-US" w:eastAsia="zh-CN"/>
              </w:rPr>
              <w:t>93</w:t>
            </w:r>
          </w:p>
        </w:tc>
        <w:tc>
          <w:tcPr>
            <w:tcW w:w="1785" w:type="dxa"/>
            <w:gridSpan w:val="2"/>
            <w:noWrap w:val="0"/>
            <w:tcMar>
              <w:left w:w="57" w:type="dxa"/>
              <w:right w:w="57" w:type="dxa"/>
            </w:tcMar>
            <w:vAlign w:val="center"/>
          </w:tcPr>
          <w:p>
            <w:pPr>
              <w:tabs>
                <w:tab w:val="left" w:pos="690"/>
              </w:tabs>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tabs>
                <w:tab w:val="left" w:pos="690"/>
              </w:tabs>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2</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实际总投资</w:t>
            </w:r>
          </w:p>
        </w:tc>
        <w:tc>
          <w:tcPr>
            <w:tcW w:w="5258" w:type="dxa"/>
            <w:gridSpan w:val="7"/>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4100</w:t>
            </w:r>
          </w:p>
        </w:tc>
        <w:tc>
          <w:tcPr>
            <w:tcW w:w="2268" w:type="dxa"/>
            <w:gridSpan w:val="3"/>
            <w:noWrap w:val="0"/>
            <w:tcMar>
              <w:left w:w="57" w:type="dxa"/>
              <w:right w:w="57" w:type="dxa"/>
            </w:tcMar>
            <w:vAlign w:val="center"/>
          </w:tcPr>
          <w:p>
            <w:pPr>
              <w:spacing w:after="0"/>
              <w:ind w:right="30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实际环保投资（万元）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85</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所占比例（%）</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2</w:t>
            </w:r>
            <w:r>
              <w:rPr>
                <w:rFonts w:hint="default"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废水治理（万元）</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3</w:t>
            </w:r>
          </w:p>
        </w:tc>
        <w:tc>
          <w:tcPr>
            <w:tcW w:w="161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70</w:t>
            </w:r>
          </w:p>
        </w:tc>
        <w:tc>
          <w:tcPr>
            <w:tcW w:w="1701"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噪声治理（万元）</w:t>
            </w:r>
          </w:p>
        </w:tc>
        <w:tc>
          <w:tcPr>
            <w:tcW w:w="56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4</w:t>
            </w:r>
          </w:p>
        </w:tc>
        <w:tc>
          <w:tcPr>
            <w:tcW w:w="2268" w:type="dxa"/>
            <w:gridSpan w:val="3"/>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固体废物治理（万元）</w:t>
            </w: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8</w:t>
            </w:r>
          </w:p>
        </w:tc>
        <w:tc>
          <w:tcPr>
            <w:tcW w:w="1785"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绿化及生态（万元）</w:t>
            </w:r>
          </w:p>
        </w:tc>
        <w:tc>
          <w:tcPr>
            <w:tcW w:w="444"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lang w:val="en-US" w:eastAsia="zh-CN"/>
              </w:rPr>
            </w:pPr>
            <w:r>
              <w:rPr>
                <w:rFonts w:hint="default" w:ascii="Times New Roman" w:hAnsi="Times New Roman" w:eastAsia="宋体" w:cs="Times New Roman"/>
                <w:color w:val="auto"/>
                <w:kern w:val="2"/>
                <w:sz w:val="18"/>
                <w:szCs w:val="18"/>
                <w:lang w:val="en-US" w:eastAsia="zh-CN"/>
              </w:rPr>
              <w:t>/</w:t>
            </w:r>
          </w:p>
        </w:tc>
        <w:tc>
          <w:tcPr>
            <w:tcW w:w="1257" w:type="dxa"/>
            <w:gridSpan w:val="3"/>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其他（万元）</w:t>
            </w:r>
          </w:p>
        </w:tc>
        <w:tc>
          <w:tcPr>
            <w:tcW w:w="603"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rPr>
            </w:pPr>
            <w:r>
              <w:rPr>
                <w:rFonts w:hint="eastAsia" w:ascii="Times New Roman" w:hAnsi="Times New Roman" w:eastAsia="宋体" w:cs="Times New Roman"/>
                <w:color w:val="auto"/>
                <w:kern w:val="2"/>
                <w:sz w:val="18"/>
                <w:szCs w:val="18"/>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21" w:type="dxa"/>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924" w:type="dxa"/>
            <w:gridSpan w:val="3"/>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新增废水处理设施能力</w:t>
            </w:r>
          </w:p>
        </w:tc>
        <w:tc>
          <w:tcPr>
            <w:tcW w:w="5258" w:type="dxa"/>
            <w:gridSpan w:val="7"/>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2268" w:type="dxa"/>
            <w:gridSpan w:val="3"/>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新增废气处理设施能力</w:t>
            </w:r>
          </w:p>
        </w:tc>
        <w:tc>
          <w:tcPr>
            <w:tcW w:w="1617" w:type="dxa"/>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年平均工作时</w:t>
            </w:r>
          </w:p>
        </w:tc>
        <w:tc>
          <w:tcPr>
            <w:tcW w:w="2304"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lang w:val="en-US" w:eastAsia="zh-CN"/>
              </w:rPr>
              <w:t>48</w:t>
            </w:r>
            <w:r>
              <w:rPr>
                <w:rFonts w:hint="default" w:ascii="Times New Roman" w:hAnsi="Times New Roman" w:eastAsia="宋体" w:cs="Times New Roman"/>
                <w:color w:val="auto"/>
                <w:kern w:val="2"/>
                <w:sz w:val="18"/>
                <w:szCs w:val="18"/>
                <w:lang w:val="en-US" w:eastAsia="zh-CN"/>
              </w:rPr>
              <w:t>00</w:t>
            </w:r>
            <w:r>
              <w:rPr>
                <w:rFonts w:hint="default" w:ascii="Times New Roman" w:hAnsi="Times New Roman" w:eastAsia="宋体" w:cs="Times New Roman"/>
                <w:color w:val="auto"/>
                <w:kern w:val="2"/>
                <w:sz w:val="18"/>
                <w:szCs w:val="18"/>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45" w:type="dxa"/>
            <w:gridSpan w:val="4"/>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运营单位</w:t>
            </w:r>
          </w:p>
        </w:tc>
        <w:tc>
          <w:tcPr>
            <w:tcW w:w="4215" w:type="dxa"/>
            <w:gridSpan w:val="5"/>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3311" w:type="dxa"/>
            <w:gridSpan w:val="5"/>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运营单位社会统一信用代码（或组织机构代码）</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p>
        </w:tc>
        <w:tc>
          <w:tcPr>
            <w:tcW w:w="1785" w:type="dxa"/>
            <w:gridSpan w:val="2"/>
            <w:noWrap w:val="0"/>
            <w:tcMar>
              <w:left w:w="57" w:type="dxa"/>
              <w:right w:w="57" w:type="dxa"/>
            </w:tcMar>
            <w:vAlign w:val="top"/>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验收时间</w:t>
            </w:r>
          </w:p>
        </w:tc>
        <w:tc>
          <w:tcPr>
            <w:tcW w:w="2304" w:type="dxa"/>
            <w:gridSpan w:val="5"/>
            <w:noWrap w:val="0"/>
            <w:tcMar>
              <w:left w:w="57" w:type="dxa"/>
              <w:right w:w="57" w:type="dxa"/>
            </w:tcMar>
            <w:vAlign w:val="center"/>
          </w:tcPr>
          <w:p>
            <w:pPr>
              <w:spacing w:after="0"/>
              <w:jc w:val="center"/>
              <w:rPr>
                <w:rFonts w:hint="eastAsia" w:ascii="Times New Roman" w:hAnsi="Times New Roman" w:eastAsia="宋体" w:cs="Times New Roman"/>
                <w:color w:val="auto"/>
                <w:kern w:val="2"/>
                <w:sz w:val="18"/>
                <w:szCs w:val="18"/>
                <w:lang w:val="en-US" w:eastAsia="zh-CN"/>
              </w:rPr>
            </w:pPr>
            <w:r>
              <w:rPr>
                <w:rFonts w:hint="eastAsia" w:ascii="Times New Roman" w:hAnsi="Times New Roman" w:eastAsia="宋体" w:cs="Times New Roman"/>
                <w:color w:val="auto"/>
                <w:kern w:val="2"/>
                <w:sz w:val="18"/>
                <w:szCs w:val="18"/>
                <w:lang w:val="en-US" w:eastAsia="zh-CN"/>
              </w:rPr>
              <w:t>2021.07.26-2021.07.27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restart"/>
            <w:noWrap w:val="0"/>
            <w:tcMar>
              <w:left w:w="57" w:type="dxa"/>
              <w:right w:w="57" w:type="dxa"/>
            </w:tcMar>
            <w:vAlign w:val="center"/>
          </w:tcPr>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污染</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物排</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放达</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标与</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总量</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控制（工</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业建</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设项</w:t>
            </w:r>
          </w:p>
          <w:p>
            <w:pPr>
              <w:spacing w:after="0"/>
              <w:rPr>
                <w:rFonts w:hint="default" w:ascii="Times New Roman" w:hAnsi="Times New Roman" w:eastAsia="宋体" w:cs="Times New Roman"/>
                <w:b/>
                <w:color w:val="auto"/>
                <w:spacing w:val="20"/>
                <w:kern w:val="2"/>
                <w:sz w:val="18"/>
                <w:szCs w:val="18"/>
              </w:rPr>
            </w:pPr>
            <w:r>
              <w:rPr>
                <w:rFonts w:hint="default" w:ascii="Times New Roman" w:hAnsi="Times New Roman" w:eastAsia="宋体" w:cs="Times New Roman"/>
                <w:b/>
                <w:color w:val="auto"/>
                <w:spacing w:val="20"/>
                <w:kern w:val="2"/>
                <w:sz w:val="18"/>
                <w:szCs w:val="18"/>
              </w:rPr>
              <w:t>目详填）</w:t>
            </w:r>
          </w:p>
        </w:tc>
        <w:tc>
          <w:tcPr>
            <w:tcW w:w="1760" w:type="dxa"/>
            <w:gridSpan w:val="2"/>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污染物</w:t>
            </w:r>
          </w:p>
        </w:tc>
        <w:tc>
          <w:tcPr>
            <w:tcW w:w="81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原有排</w:t>
            </w:r>
          </w:p>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放量(1)</w:t>
            </w:r>
          </w:p>
        </w:tc>
        <w:tc>
          <w:tcPr>
            <w:tcW w:w="132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本期工程实际排放浓度(2)</w:t>
            </w:r>
          </w:p>
        </w:tc>
        <w:tc>
          <w:tcPr>
            <w:tcW w:w="850"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本期工程允许排放浓度(3)</w:t>
            </w:r>
          </w:p>
        </w:tc>
        <w:tc>
          <w:tcPr>
            <w:tcW w:w="1225"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本期工程产生量(4)</w:t>
            </w:r>
          </w:p>
        </w:tc>
        <w:tc>
          <w:tcPr>
            <w:tcW w:w="1043"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本期工程自身削减量(5)</w:t>
            </w:r>
          </w:p>
        </w:tc>
        <w:tc>
          <w:tcPr>
            <w:tcW w:w="1152"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本期工程实际排放量(6)</w:t>
            </w: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本期工程核定排放总量(7)</w:t>
            </w:r>
          </w:p>
        </w:tc>
        <w:tc>
          <w:tcPr>
            <w:tcW w:w="1617"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本期工程“以新带老”削减量(8)</w:t>
            </w:r>
          </w:p>
        </w:tc>
        <w:tc>
          <w:tcPr>
            <w:tcW w:w="1008" w:type="dxa"/>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全厂实际排放总量(9)</w:t>
            </w:r>
          </w:p>
        </w:tc>
        <w:tc>
          <w:tcPr>
            <w:tcW w:w="122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全厂核定排放总量(10)</w:t>
            </w:r>
          </w:p>
        </w:tc>
        <w:tc>
          <w:tcPr>
            <w:tcW w:w="1081"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区域平衡替代削减量(11)</w:t>
            </w:r>
          </w:p>
        </w:tc>
        <w:tc>
          <w:tcPr>
            <w:tcW w:w="779" w:type="dxa"/>
            <w:gridSpan w:val="2"/>
            <w:noWrap w:val="0"/>
            <w:tcMar>
              <w:left w:w="57" w:type="dxa"/>
              <w:right w:w="57" w:type="dxa"/>
            </w:tcMar>
            <w:vAlign w:val="center"/>
          </w:tcPr>
          <w:p>
            <w:pPr>
              <w:spacing w:after="0"/>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废水</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化学需氧量</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氨氮</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石油类</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废气</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二氧化硫</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烟尘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工业粉尘</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氮氧化物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bidi="ar-SA"/>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textAlignment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760" w:type="dxa"/>
            <w:gridSpan w:val="2"/>
            <w:noWrap w:val="0"/>
            <w:tcMar>
              <w:left w:w="57" w:type="dxa"/>
              <w:right w:w="57" w:type="dxa"/>
            </w:tcMar>
            <w:vAlign w:val="center"/>
          </w:tcPr>
          <w:p>
            <w:pPr>
              <w:spacing w:after="0"/>
              <w:jc w:val="both"/>
              <w:rPr>
                <w:rFonts w:hint="default" w:ascii="Times New Roman" w:hAnsi="Times New Roman" w:eastAsia="宋体" w:cs="Times New Roman"/>
                <w:b/>
                <w:color w:val="auto"/>
                <w:kern w:val="2"/>
                <w:sz w:val="18"/>
                <w:szCs w:val="18"/>
              </w:rPr>
            </w:pPr>
            <w:r>
              <w:rPr>
                <w:rFonts w:hint="default" w:ascii="Times New Roman" w:hAnsi="Times New Roman" w:eastAsia="宋体" w:cs="Times New Roman"/>
                <w:b/>
                <w:color w:val="auto"/>
                <w:kern w:val="2"/>
                <w:sz w:val="18"/>
                <w:szCs w:val="18"/>
              </w:rPr>
              <w:t>工业固体废物</w:t>
            </w: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85" w:type="dxa"/>
            <w:gridSpan w:val="2"/>
            <w:vMerge w:val="continue"/>
            <w:noWrap w:val="0"/>
            <w:tcMar>
              <w:left w:w="57" w:type="dxa"/>
              <w:right w:w="57" w:type="dxa"/>
            </w:tcMar>
            <w:vAlign w:val="top"/>
          </w:tcPr>
          <w:p>
            <w:pPr>
              <w:spacing w:after="0"/>
              <w:rPr>
                <w:rFonts w:hint="default" w:ascii="Times New Roman" w:hAnsi="Times New Roman" w:eastAsia="宋体" w:cs="Times New Roman"/>
                <w:color w:val="auto"/>
                <w:kern w:val="2"/>
                <w:sz w:val="18"/>
                <w:szCs w:val="18"/>
              </w:rPr>
            </w:pPr>
          </w:p>
        </w:tc>
        <w:tc>
          <w:tcPr>
            <w:tcW w:w="1065" w:type="dxa"/>
            <w:noWrap w:val="0"/>
            <w:tcMar>
              <w:left w:w="57" w:type="dxa"/>
              <w:right w:w="57" w:type="dxa"/>
            </w:tcMar>
            <w:vAlign w:val="top"/>
          </w:tcPr>
          <w:p>
            <w:pPr>
              <w:spacing w:after="0"/>
              <w:jc w:val="both"/>
              <w:rPr>
                <w:rFonts w:hint="default" w:ascii="Times New Roman" w:hAnsi="Times New Roman" w:eastAsia="宋体" w:cs="Times New Roman"/>
                <w:color w:val="auto"/>
                <w:kern w:val="2"/>
                <w:sz w:val="18"/>
                <w:szCs w:val="18"/>
              </w:rPr>
            </w:pPr>
            <w:r>
              <w:rPr>
                <w:rFonts w:hint="default" w:ascii="Times New Roman" w:hAnsi="Times New Roman" w:eastAsia="宋体" w:cs="Times New Roman"/>
                <w:b/>
                <w:color w:val="auto"/>
                <w:kern w:val="2"/>
                <w:sz w:val="18"/>
                <w:szCs w:val="18"/>
              </w:rPr>
              <w:t>与项目有关的其他特征污染物</w:t>
            </w:r>
          </w:p>
        </w:tc>
        <w:tc>
          <w:tcPr>
            <w:tcW w:w="695" w:type="dxa"/>
            <w:noWrap w:val="0"/>
            <w:tcMar>
              <w:left w:w="57" w:type="dxa"/>
              <w:right w:w="57" w:type="dxa"/>
            </w:tcMar>
            <w:vAlign w:val="center"/>
          </w:tcPr>
          <w:p>
            <w:pPr>
              <w:spacing w:after="0"/>
              <w:rPr>
                <w:rFonts w:hint="default" w:ascii="Times New Roman" w:hAnsi="Times New Roman" w:eastAsia="宋体" w:cs="Times New Roman"/>
                <w:color w:val="auto"/>
                <w:kern w:val="2"/>
                <w:sz w:val="18"/>
                <w:szCs w:val="18"/>
              </w:rPr>
            </w:pPr>
          </w:p>
        </w:tc>
        <w:tc>
          <w:tcPr>
            <w:tcW w:w="81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32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850"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lang w:val="en-US" w:eastAsia="zh-CN"/>
              </w:rPr>
            </w:pPr>
          </w:p>
        </w:tc>
        <w:tc>
          <w:tcPr>
            <w:tcW w:w="1225"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43"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52"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116"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617"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08" w:type="dxa"/>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22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1081"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c>
          <w:tcPr>
            <w:tcW w:w="779" w:type="dxa"/>
            <w:gridSpan w:val="2"/>
            <w:noWrap w:val="0"/>
            <w:tcMar>
              <w:left w:w="57" w:type="dxa"/>
              <w:right w:w="57" w:type="dxa"/>
            </w:tcMar>
            <w:vAlign w:val="center"/>
          </w:tcPr>
          <w:p>
            <w:pPr>
              <w:spacing w:after="0"/>
              <w:jc w:val="center"/>
              <w:rPr>
                <w:rFonts w:hint="default" w:ascii="Times New Roman" w:hAnsi="Times New Roman" w:eastAsia="宋体" w:cs="Times New Roman"/>
                <w:color w:val="auto"/>
                <w:kern w:val="2"/>
                <w:sz w:val="18"/>
                <w:szCs w:val="18"/>
              </w:rPr>
            </w:pPr>
          </w:p>
        </w:tc>
      </w:tr>
    </w:tbl>
    <w:p>
      <w:pPr>
        <w:spacing w:after="0"/>
        <w:rPr>
          <w:rFonts w:hint="eastAsia" w:ascii="宋体" w:hAnsi="宋体" w:eastAsia="宋体" w:cs="宋体"/>
          <w:color w:val="000000"/>
          <w:sz w:val="21"/>
          <w:szCs w:val="21"/>
        </w:rPr>
      </w:pPr>
      <w:r>
        <w:rPr>
          <w:rFonts w:hint="eastAsia" w:ascii="宋体" w:hAnsi="宋体" w:eastAsia="宋体" w:cs="宋体"/>
          <w:b/>
          <w:color w:val="000000"/>
          <w:sz w:val="15"/>
          <w:szCs w:val="15"/>
        </w:rPr>
        <w:t>注</w:t>
      </w:r>
      <w:r>
        <w:rPr>
          <w:rFonts w:hint="eastAsia" w:ascii="宋体" w:hAnsi="宋体" w:eastAsia="宋体" w:cs="宋体"/>
          <w:color w:val="000000"/>
          <w:sz w:val="15"/>
          <w:szCs w:val="15"/>
        </w:rPr>
        <w:t>：1、</w:t>
      </w:r>
      <w:r>
        <w:rPr>
          <w:rFonts w:hint="eastAsia" w:ascii="宋体" w:hAnsi="宋体" w:eastAsia="宋体" w:cs="宋体"/>
          <w:color w:val="000000"/>
          <w:spacing w:val="-4"/>
          <w:sz w:val="15"/>
          <w:szCs w:val="15"/>
        </w:rPr>
        <w:t>排放增减量：（+）表示增加，（-）表示减少。2、(12)=(6)-(8)-(11)，（9）= (4)-(5)-(8)- (11) +（1）。3、计量单位：废水排放量——万吨/年；废气排放量——万标立方米/年；工业固体废物排放</w:t>
      </w:r>
      <w:r>
        <w:rPr>
          <w:rFonts w:hint="eastAsia" w:ascii="宋体" w:hAnsi="宋体" w:eastAsia="宋体" w:cs="宋体"/>
          <w:color w:val="000000"/>
          <w:sz w:val="15"/>
          <w:szCs w:val="15"/>
        </w:rPr>
        <w:t>量——万吨/年；水污染物排放浓度——毫克/升</w:t>
      </w:r>
    </w:p>
    <w:p>
      <w:pPr>
        <w:pStyle w:val="34"/>
        <w:numPr>
          <w:ilvl w:val="0"/>
          <w:numId w:val="0"/>
        </w:numPr>
        <w:ind w:leftChars="0"/>
        <w:rPr>
          <w:rFonts w:hint="eastAsia" w:eastAsia="宋体"/>
          <w:lang w:val="en-US" w:eastAsia="zh-CN"/>
        </w:rPr>
      </w:pPr>
    </w:p>
    <w:sectPr>
      <w:footerReference r:id="rId6" w:type="default"/>
      <w:pgSz w:w="16838" w:h="11906" w:orient="landscape"/>
      <w:pgMar w:top="720" w:right="720" w:bottom="720" w:left="72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0000000000000000000"/>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等线 Light">
    <w:altName w:val="宋体"/>
    <w:panose1 w:val="00000000000000000000"/>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新宋体">
    <w:panose1 w:val="02010609030101010101"/>
    <w:charset w:val="86"/>
    <w:family w:val="modern"/>
    <w:pitch w:val="default"/>
    <w:sig w:usb0="00000003" w:usb1="288F0000" w:usb2="0000000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jc w:val="both"/>
      <w:rPr>
        <w:rFonts w:ascii="Times New Roman" w:hAnsi="Times New Roman"/>
        <w:sz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9"/>
                      <w:rPr>
                        <w:rFonts w:hint="eastAsia" w:eastAsia="等线"/>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outside" w:y="1"/>
      <w:spacing w:after="0"/>
      <w:rPr>
        <w:rStyle w:val="30"/>
        <w:rFonts w:hint="eastAsia" w:ascii="宋体" w:hAnsi="宋体"/>
        <w:sz w:val="28"/>
        <w:szCs w:val="28"/>
      </w:rPr>
    </w:pPr>
    <w:r>
      <w:rPr>
        <w:rStyle w:val="30"/>
        <w:rFonts w:hint="eastAsia" w:ascii="宋体" w:hAnsi="宋体"/>
        <w:sz w:val="28"/>
        <w:szCs w:val="28"/>
      </w:rPr>
      <w:t>—</w:t>
    </w:r>
    <w:r>
      <w:rPr>
        <w:rStyle w:val="30"/>
        <w:rFonts w:hint="eastAsia" w:ascii="宋体" w:hAnsi="宋体"/>
        <w:sz w:val="20"/>
        <w:szCs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w:t>
    </w:r>
    <w:r>
      <w:rPr>
        <w:rFonts w:ascii="宋体" w:hAnsi="宋体"/>
        <w:sz w:val="26"/>
        <w:szCs w:val="26"/>
      </w:rPr>
      <w:fldChar w:fldCharType="end"/>
    </w:r>
    <w:r>
      <w:rPr>
        <w:rStyle w:val="30"/>
        <w:rFonts w:hint="eastAsia" w:ascii="宋体" w:hAnsi="宋体"/>
        <w:sz w:val="20"/>
        <w:szCs w:val="20"/>
      </w:rPr>
      <w:t xml:space="preserve">  </w:t>
    </w:r>
    <w:r>
      <w:rPr>
        <w:rStyle w:val="30"/>
        <w:rFonts w:hint="eastAsia" w:ascii="宋体" w:hAnsi="宋体"/>
        <w:sz w:val="28"/>
        <w:szCs w:val="28"/>
      </w:rPr>
      <w:t>—</w:t>
    </w:r>
  </w:p>
  <w:p>
    <w:pPr>
      <w:pStyle w:val="19"/>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Times New Roman" w:hAnsi="Times New Roman" w:eastAsia="宋体"/>
        <w:sz w:val="21"/>
      </w:rPr>
    </w:pPr>
    <w:r>
      <w:rPr>
        <w:rFonts w:hint="eastAsia" w:ascii="Times New Roman" w:hAnsi="Times New Roman" w:eastAsia="宋体"/>
        <w:sz w:val="21"/>
        <w:lang w:eastAsia="zh-CN"/>
      </w:rPr>
      <w:t>年产1.3万吨缸套、水泵和农机曲轴项目（一期）</w:t>
    </w:r>
    <w:r>
      <w:rPr>
        <w:rFonts w:hint="eastAsia" w:ascii="Times New Roman" w:hAnsi="Times New Roman" w:eastAsia="宋体"/>
        <w:sz w:val="21"/>
      </w:rPr>
      <w:t>竣工</w:t>
    </w:r>
    <w:r>
      <w:rPr>
        <w:rFonts w:ascii="Times New Roman" w:hAnsi="Times New Roman" w:eastAsia="宋体"/>
        <w:sz w:val="21"/>
      </w:rPr>
      <w:t>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71DF1"/>
    <w:multiLevelType w:val="singleLevel"/>
    <w:tmpl w:val="A1F71DF1"/>
    <w:lvl w:ilvl="0" w:tentative="0">
      <w:start w:val="4"/>
      <w:numFmt w:val="decimal"/>
      <w:suff w:val="nothing"/>
      <w:lvlText w:val="（%1）"/>
      <w:lvlJc w:val="left"/>
    </w:lvl>
  </w:abstractNum>
  <w:abstractNum w:abstractNumId="1">
    <w:nsid w:val="F83720C9"/>
    <w:multiLevelType w:val="singleLevel"/>
    <w:tmpl w:val="F83720C9"/>
    <w:lvl w:ilvl="0" w:tentative="0">
      <w:start w:val="7"/>
      <w:numFmt w:val="decimal"/>
      <w:suff w:val="nothing"/>
      <w:lvlText w:val="（%1）"/>
      <w:lvlJc w:val="left"/>
    </w:lvl>
  </w:abstractNum>
  <w:abstractNum w:abstractNumId="2">
    <w:nsid w:val="25C1268C"/>
    <w:multiLevelType w:val="singleLevel"/>
    <w:tmpl w:val="25C1268C"/>
    <w:lvl w:ilvl="0" w:tentative="0">
      <w:start w:val="1"/>
      <w:numFmt w:val="decimal"/>
      <w:suff w:val="nothing"/>
      <w:lvlText w:val="%1、"/>
      <w:lvlJc w:val="left"/>
    </w:lvl>
  </w:abstractNum>
  <w:abstractNum w:abstractNumId="3">
    <w:nsid w:val="59DEDC80"/>
    <w:multiLevelType w:val="singleLevel"/>
    <w:tmpl w:val="59DEDC80"/>
    <w:lvl w:ilvl="0" w:tentative="0">
      <w:start w:val="3"/>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CC"/>
    <w:rsid w:val="00000211"/>
    <w:rsid w:val="00000859"/>
    <w:rsid w:val="00000905"/>
    <w:rsid w:val="00000E9B"/>
    <w:rsid w:val="00001FBA"/>
    <w:rsid w:val="000026CD"/>
    <w:rsid w:val="0000297E"/>
    <w:rsid w:val="000029AC"/>
    <w:rsid w:val="00002BB7"/>
    <w:rsid w:val="00002FB1"/>
    <w:rsid w:val="00003360"/>
    <w:rsid w:val="00003A51"/>
    <w:rsid w:val="00003DA2"/>
    <w:rsid w:val="000040F3"/>
    <w:rsid w:val="000047CB"/>
    <w:rsid w:val="00004B99"/>
    <w:rsid w:val="00005240"/>
    <w:rsid w:val="00005E95"/>
    <w:rsid w:val="00005EA3"/>
    <w:rsid w:val="000063B0"/>
    <w:rsid w:val="000068E5"/>
    <w:rsid w:val="00006AB0"/>
    <w:rsid w:val="00006C37"/>
    <w:rsid w:val="00007DED"/>
    <w:rsid w:val="00007ED7"/>
    <w:rsid w:val="00007F8C"/>
    <w:rsid w:val="00007FE8"/>
    <w:rsid w:val="00010264"/>
    <w:rsid w:val="00010424"/>
    <w:rsid w:val="0001068D"/>
    <w:rsid w:val="00010786"/>
    <w:rsid w:val="0001099B"/>
    <w:rsid w:val="00010DF1"/>
    <w:rsid w:val="00011A72"/>
    <w:rsid w:val="00012031"/>
    <w:rsid w:val="000132F6"/>
    <w:rsid w:val="00013350"/>
    <w:rsid w:val="0001335E"/>
    <w:rsid w:val="000133D6"/>
    <w:rsid w:val="000135DB"/>
    <w:rsid w:val="00013B0C"/>
    <w:rsid w:val="00013EB0"/>
    <w:rsid w:val="000140FE"/>
    <w:rsid w:val="000142BF"/>
    <w:rsid w:val="000144E8"/>
    <w:rsid w:val="0001469F"/>
    <w:rsid w:val="00014915"/>
    <w:rsid w:val="00014A62"/>
    <w:rsid w:val="00014BA8"/>
    <w:rsid w:val="00015568"/>
    <w:rsid w:val="0001564E"/>
    <w:rsid w:val="0001577D"/>
    <w:rsid w:val="00016870"/>
    <w:rsid w:val="00016A2D"/>
    <w:rsid w:val="00016E55"/>
    <w:rsid w:val="000172EE"/>
    <w:rsid w:val="00017586"/>
    <w:rsid w:val="00017A60"/>
    <w:rsid w:val="00017F38"/>
    <w:rsid w:val="00020105"/>
    <w:rsid w:val="00020419"/>
    <w:rsid w:val="0002041E"/>
    <w:rsid w:val="000209A6"/>
    <w:rsid w:val="00020E33"/>
    <w:rsid w:val="00021353"/>
    <w:rsid w:val="0002158B"/>
    <w:rsid w:val="000216A8"/>
    <w:rsid w:val="0002236C"/>
    <w:rsid w:val="00022688"/>
    <w:rsid w:val="000229B7"/>
    <w:rsid w:val="00022B4D"/>
    <w:rsid w:val="00022C00"/>
    <w:rsid w:val="00022C31"/>
    <w:rsid w:val="000231B8"/>
    <w:rsid w:val="00023584"/>
    <w:rsid w:val="00023A36"/>
    <w:rsid w:val="00023D14"/>
    <w:rsid w:val="00024303"/>
    <w:rsid w:val="0002459D"/>
    <w:rsid w:val="00024831"/>
    <w:rsid w:val="000248E6"/>
    <w:rsid w:val="00024A0B"/>
    <w:rsid w:val="00024ADF"/>
    <w:rsid w:val="00025389"/>
    <w:rsid w:val="00025425"/>
    <w:rsid w:val="00025612"/>
    <w:rsid w:val="000256C7"/>
    <w:rsid w:val="00025E2B"/>
    <w:rsid w:val="00026460"/>
    <w:rsid w:val="00026F96"/>
    <w:rsid w:val="0002728C"/>
    <w:rsid w:val="000279BA"/>
    <w:rsid w:val="000279E0"/>
    <w:rsid w:val="00027B18"/>
    <w:rsid w:val="00027DB4"/>
    <w:rsid w:val="00027DC2"/>
    <w:rsid w:val="00030585"/>
    <w:rsid w:val="000309CA"/>
    <w:rsid w:val="0003111B"/>
    <w:rsid w:val="0003147E"/>
    <w:rsid w:val="0003162B"/>
    <w:rsid w:val="00031938"/>
    <w:rsid w:val="000319AC"/>
    <w:rsid w:val="00031C0F"/>
    <w:rsid w:val="00032E0B"/>
    <w:rsid w:val="00033131"/>
    <w:rsid w:val="0003341B"/>
    <w:rsid w:val="0003357C"/>
    <w:rsid w:val="00033933"/>
    <w:rsid w:val="00033A85"/>
    <w:rsid w:val="00033B47"/>
    <w:rsid w:val="00034457"/>
    <w:rsid w:val="000344FE"/>
    <w:rsid w:val="00034D91"/>
    <w:rsid w:val="0003527B"/>
    <w:rsid w:val="00035FB3"/>
    <w:rsid w:val="0003624B"/>
    <w:rsid w:val="000362D9"/>
    <w:rsid w:val="00036836"/>
    <w:rsid w:val="00036F49"/>
    <w:rsid w:val="00037189"/>
    <w:rsid w:val="00037453"/>
    <w:rsid w:val="0003750A"/>
    <w:rsid w:val="000378EB"/>
    <w:rsid w:val="00037AAC"/>
    <w:rsid w:val="00037C78"/>
    <w:rsid w:val="00037C90"/>
    <w:rsid w:val="00040356"/>
    <w:rsid w:val="000410E3"/>
    <w:rsid w:val="00041334"/>
    <w:rsid w:val="00041B72"/>
    <w:rsid w:val="000423ED"/>
    <w:rsid w:val="00042557"/>
    <w:rsid w:val="000425FE"/>
    <w:rsid w:val="00042655"/>
    <w:rsid w:val="00042C45"/>
    <w:rsid w:val="00043235"/>
    <w:rsid w:val="0004388C"/>
    <w:rsid w:val="0004432D"/>
    <w:rsid w:val="000443A0"/>
    <w:rsid w:val="00044474"/>
    <w:rsid w:val="00044AD8"/>
    <w:rsid w:val="00044C20"/>
    <w:rsid w:val="00044CB2"/>
    <w:rsid w:val="00044D23"/>
    <w:rsid w:val="00045017"/>
    <w:rsid w:val="00045020"/>
    <w:rsid w:val="0004535B"/>
    <w:rsid w:val="0004559E"/>
    <w:rsid w:val="000455DB"/>
    <w:rsid w:val="00045832"/>
    <w:rsid w:val="000460F0"/>
    <w:rsid w:val="0004614E"/>
    <w:rsid w:val="000461CF"/>
    <w:rsid w:val="0004674E"/>
    <w:rsid w:val="000469DA"/>
    <w:rsid w:val="00046CB9"/>
    <w:rsid w:val="00046DD6"/>
    <w:rsid w:val="000470F1"/>
    <w:rsid w:val="000476A1"/>
    <w:rsid w:val="00047720"/>
    <w:rsid w:val="00047A08"/>
    <w:rsid w:val="00047B05"/>
    <w:rsid w:val="00047D39"/>
    <w:rsid w:val="00047D80"/>
    <w:rsid w:val="00050274"/>
    <w:rsid w:val="000506B9"/>
    <w:rsid w:val="00050B9C"/>
    <w:rsid w:val="00050E7E"/>
    <w:rsid w:val="000519A0"/>
    <w:rsid w:val="0005213A"/>
    <w:rsid w:val="00052D6F"/>
    <w:rsid w:val="00052EAC"/>
    <w:rsid w:val="0005328E"/>
    <w:rsid w:val="000534B3"/>
    <w:rsid w:val="00053586"/>
    <w:rsid w:val="00053601"/>
    <w:rsid w:val="00053BE6"/>
    <w:rsid w:val="00054268"/>
    <w:rsid w:val="000545FD"/>
    <w:rsid w:val="00054EEC"/>
    <w:rsid w:val="00054FCD"/>
    <w:rsid w:val="0005545E"/>
    <w:rsid w:val="000556AC"/>
    <w:rsid w:val="00055717"/>
    <w:rsid w:val="00055BC9"/>
    <w:rsid w:val="0005691A"/>
    <w:rsid w:val="00056A54"/>
    <w:rsid w:val="000570B4"/>
    <w:rsid w:val="000572B1"/>
    <w:rsid w:val="00057B3F"/>
    <w:rsid w:val="00057B70"/>
    <w:rsid w:val="00060174"/>
    <w:rsid w:val="00060A1A"/>
    <w:rsid w:val="00060BF6"/>
    <w:rsid w:val="0006117A"/>
    <w:rsid w:val="0006125D"/>
    <w:rsid w:val="0006140D"/>
    <w:rsid w:val="00061705"/>
    <w:rsid w:val="000619F9"/>
    <w:rsid w:val="00061F81"/>
    <w:rsid w:val="00061F85"/>
    <w:rsid w:val="00061F93"/>
    <w:rsid w:val="00062117"/>
    <w:rsid w:val="00062582"/>
    <w:rsid w:val="00062676"/>
    <w:rsid w:val="0006357C"/>
    <w:rsid w:val="00063832"/>
    <w:rsid w:val="00063B50"/>
    <w:rsid w:val="00063C3B"/>
    <w:rsid w:val="00063E7D"/>
    <w:rsid w:val="00064227"/>
    <w:rsid w:val="00064471"/>
    <w:rsid w:val="000653CB"/>
    <w:rsid w:val="000655D8"/>
    <w:rsid w:val="00065A6B"/>
    <w:rsid w:val="00065F6C"/>
    <w:rsid w:val="00066635"/>
    <w:rsid w:val="000667EB"/>
    <w:rsid w:val="00066B6B"/>
    <w:rsid w:val="00066F0D"/>
    <w:rsid w:val="00066F72"/>
    <w:rsid w:val="00066FF0"/>
    <w:rsid w:val="00067232"/>
    <w:rsid w:val="00067911"/>
    <w:rsid w:val="000679E0"/>
    <w:rsid w:val="00067BC6"/>
    <w:rsid w:val="00067E46"/>
    <w:rsid w:val="00067F65"/>
    <w:rsid w:val="0007030E"/>
    <w:rsid w:val="000707F3"/>
    <w:rsid w:val="000709EC"/>
    <w:rsid w:val="00070EB2"/>
    <w:rsid w:val="00071435"/>
    <w:rsid w:val="00071C45"/>
    <w:rsid w:val="0007268D"/>
    <w:rsid w:val="00072A72"/>
    <w:rsid w:val="00072B53"/>
    <w:rsid w:val="00072D7D"/>
    <w:rsid w:val="00074858"/>
    <w:rsid w:val="00074BD8"/>
    <w:rsid w:val="00074CDD"/>
    <w:rsid w:val="00075176"/>
    <w:rsid w:val="000755C8"/>
    <w:rsid w:val="00075C65"/>
    <w:rsid w:val="000762E4"/>
    <w:rsid w:val="00076424"/>
    <w:rsid w:val="00076722"/>
    <w:rsid w:val="00076DED"/>
    <w:rsid w:val="0007706B"/>
    <w:rsid w:val="000770A6"/>
    <w:rsid w:val="000771D5"/>
    <w:rsid w:val="0007736E"/>
    <w:rsid w:val="00077BBB"/>
    <w:rsid w:val="00077DB5"/>
    <w:rsid w:val="00077F0C"/>
    <w:rsid w:val="00077F29"/>
    <w:rsid w:val="000800A2"/>
    <w:rsid w:val="000802E1"/>
    <w:rsid w:val="000805C9"/>
    <w:rsid w:val="00080612"/>
    <w:rsid w:val="0008068F"/>
    <w:rsid w:val="000815FB"/>
    <w:rsid w:val="00081E32"/>
    <w:rsid w:val="000824A2"/>
    <w:rsid w:val="00082E7E"/>
    <w:rsid w:val="00082F94"/>
    <w:rsid w:val="000831E8"/>
    <w:rsid w:val="000834DE"/>
    <w:rsid w:val="00083840"/>
    <w:rsid w:val="00083D61"/>
    <w:rsid w:val="000844C1"/>
    <w:rsid w:val="0008450F"/>
    <w:rsid w:val="0008467F"/>
    <w:rsid w:val="0008518C"/>
    <w:rsid w:val="0008531A"/>
    <w:rsid w:val="00085341"/>
    <w:rsid w:val="00085486"/>
    <w:rsid w:val="0008551A"/>
    <w:rsid w:val="000856D4"/>
    <w:rsid w:val="00085F86"/>
    <w:rsid w:val="00086446"/>
    <w:rsid w:val="00086651"/>
    <w:rsid w:val="00086F79"/>
    <w:rsid w:val="00087429"/>
    <w:rsid w:val="00087ADE"/>
    <w:rsid w:val="00090223"/>
    <w:rsid w:val="000903D5"/>
    <w:rsid w:val="00090470"/>
    <w:rsid w:val="00090989"/>
    <w:rsid w:val="00091002"/>
    <w:rsid w:val="00091261"/>
    <w:rsid w:val="000913FE"/>
    <w:rsid w:val="00091460"/>
    <w:rsid w:val="000914B1"/>
    <w:rsid w:val="000915A3"/>
    <w:rsid w:val="000917A6"/>
    <w:rsid w:val="00091F4C"/>
    <w:rsid w:val="00092155"/>
    <w:rsid w:val="00092295"/>
    <w:rsid w:val="000925FF"/>
    <w:rsid w:val="00092A1D"/>
    <w:rsid w:val="00093A80"/>
    <w:rsid w:val="000942B9"/>
    <w:rsid w:val="0009494B"/>
    <w:rsid w:val="000949C3"/>
    <w:rsid w:val="00094A64"/>
    <w:rsid w:val="00094DBD"/>
    <w:rsid w:val="000952D6"/>
    <w:rsid w:val="0009577F"/>
    <w:rsid w:val="00095B3C"/>
    <w:rsid w:val="00095DFD"/>
    <w:rsid w:val="00095E32"/>
    <w:rsid w:val="00095EA4"/>
    <w:rsid w:val="0009697A"/>
    <w:rsid w:val="00096B38"/>
    <w:rsid w:val="00097B17"/>
    <w:rsid w:val="00097E44"/>
    <w:rsid w:val="000A015A"/>
    <w:rsid w:val="000A0692"/>
    <w:rsid w:val="000A0780"/>
    <w:rsid w:val="000A106E"/>
    <w:rsid w:val="000A1663"/>
    <w:rsid w:val="000A1854"/>
    <w:rsid w:val="000A1DB7"/>
    <w:rsid w:val="000A1ED4"/>
    <w:rsid w:val="000A234C"/>
    <w:rsid w:val="000A234F"/>
    <w:rsid w:val="000A28C6"/>
    <w:rsid w:val="000A2B11"/>
    <w:rsid w:val="000A2C05"/>
    <w:rsid w:val="000A3147"/>
    <w:rsid w:val="000A3709"/>
    <w:rsid w:val="000A37B2"/>
    <w:rsid w:val="000A3D1C"/>
    <w:rsid w:val="000A4345"/>
    <w:rsid w:val="000A441F"/>
    <w:rsid w:val="000A44D9"/>
    <w:rsid w:val="000A459C"/>
    <w:rsid w:val="000A4A8C"/>
    <w:rsid w:val="000A5343"/>
    <w:rsid w:val="000A5600"/>
    <w:rsid w:val="000A59E7"/>
    <w:rsid w:val="000A5B15"/>
    <w:rsid w:val="000A5D44"/>
    <w:rsid w:val="000A5DBA"/>
    <w:rsid w:val="000A5EEA"/>
    <w:rsid w:val="000A6AA8"/>
    <w:rsid w:val="000A6CB1"/>
    <w:rsid w:val="000A725F"/>
    <w:rsid w:val="000A72E4"/>
    <w:rsid w:val="000A7564"/>
    <w:rsid w:val="000A762D"/>
    <w:rsid w:val="000A7C5B"/>
    <w:rsid w:val="000A7D7A"/>
    <w:rsid w:val="000A7F58"/>
    <w:rsid w:val="000A7FB6"/>
    <w:rsid w:val="000B0653"/>
    <w:rsid w:val="000B0FB1"/>
    <w:rsid w:val="000B10CB"/>
    <w:rsid w:val="000B122A"/>
    <w:rsid w:val="000B1270"/>
    <w:rsid w:val="000B182E"/>
    <w:rsid w:val="000B19C1"/>
    <w:rsid w:val="000B1BB6"/>
    <w:rsid w:val="000B1C7C"/>
    <w:rsid w:val="000B1C7F"/>
    <w:rsid w:val="000B2B02"/>
    <w:rsid w:val="000B2B95"/>
    <w:rsid w:val="000B3206"/>
    <w:rsid w:val="000B3229"/>
    <w:rsid w:val="000B3281"/>
    <w:rsid w:val="000B34BA"/>
    <w:rsid w:val="000B3560"/>
    <w:rsid w:val="000B371C"/>
    <w:rsid w:val="000B3847"/>
    <w:rsid w:val="000B3E89"/>
    <w:rsid w:val="000B460B"/>
    <w:rsid w:val="000B469A"/>
    <w:rsid w:val="000B47E7"/>
    <w:rsid w:val="000B487A"/>
    <w:rsid w:val="000B5252"/>
    <w:rsid w:val="000B53F1"/>
    <w:rsid w:val="000B5846"/>
    <w:rsid w:val="000B5DDC"/>
    <w:rsid w:val="000B5FE5"/>
    <w:rsid w:val="000B6BCB"/>
    <w:rsid w:val="000B7355"/>
    <w:rsid w:val="000B7842"/>
    <w:rsid w:val="000B7F53"/>
    <w:rsid w:val="000C00ED"/>
    <w:rsid w:val="000C046C"/>
    <w:rsid w:val="000C185F"/>
    <w:rsid w:val="000C1CBD"/>
    <w:rsid w:val="000C1E97"/>
    <w:rsid w:val="000C28E5"/>
    <w:rsid w:val="000C2F7D"/>
    <w:rsid w:val="000C33EE"/>
    <w:rsid w:val="000C3528"/>
    <w:rsid w:val="000C353A"/>
    <w:rsid w:val="000C3562"/>
    <w:rsid w:val="000C38CD"/>
    <w:rsid w:val="000C3A2A"/>
    <w:rsid w:val="000C3FE3"/>
    <w:rsid w:val="000C49F4"/>
    <w:rsid w:val="000C4B6A"/>
    <w:rsid w:val="000C4D26"/>
    <w:rsid w:val="000C4E0F"/>
    <w:rsid w:val="000C4FE5"/>
    <w:rsid w:val="000C5408"/>
    <w:rsid w:val="000C548C"/>
    <w:rsid w:val="000C56D2"/>
    <w:rsid w:val="000C5E39"/>
    <w:rsid w:val="000C5E8E"/>
    <w:rsid w:val="000C64A9"/>
    <w:rsid w:val="000C650D"/>
    <w:rsid w:val="000C6972"/>
    <w:rsid w:val="000C6F6C"/>
    <w:rsid w:val="000C75DE"/>
    <w:rsid w:val="000C77A3"/>
    <w:rsid w:val="000D05A2"/>
    <w:rsid w:val="000D0AD4"/>
    <w:rsid w:val="000D0BB2"/>
    <w:rsid w:val="000D180D"/>
    <w:rsid w:val="000D207C"/>
    <w:rsid w:val="000D23AD"/>
    <w:rsid w:val="000D2B1A"/>
    <w:rsid w:val="000D2C0D"/>
    <w:rsid w:val="000D2FDD"/>
    <w:rsid w:val="000D385E"/>
    <w:rsid w:val="000D3988"/>
    <w:rsid w:val="000D4007"/>
    <w:rsid w:val="000D40C2"/>
    <w:rsid w:val="000D4333"/>
    <w:rsid w:val="000D46DB"/>
    <w:rsid w:val="000D4AA3"/>
    <w:rsid w:val="000D4C79"/>
    <w:rsid w:val="000D4E43"/>
    <w:rsid w:val="000D5101"/>
    <w:rsid w:val="000D5334"/>
    <w:rsid w:val="000D53B8"/>
    <w:rsid w:val="000D5B67"/>
    <w:rsid w:val="000D6140"/>
    <w:rsid w:val="000D6840"/>
    <w:rsid w:val="000D6862"/>
    <w:rsid w:val="000D6B7F"/>
    <w:rsid w:val="000D6C5F"/>
    <w:rsid w:val="000D6CA7"/>
    <w:rsid w:val="000D6E1D"/>
    <w:rsid w:val="000D701F"/>
    <w:rsid w:val="000D7713"/>
    <w:rsid w:val="000D7A05"/>
    <w:rsid w:val="000D7B92"/>
    <w:rsid w:val="000D7E91"/>
    <w:rsid w:val="000E0036"/>
    <w:rsid w:val="000E02CD"/>
    <w:rsid w:val="000E058D"/>
    <w:rsid w:val="000E07A6"/>
    <w:rsid w:val="000E0828"/>
    <w:rsid w:val="000E10BF"/>
    <w:rsid w:val="000E1E65"/>
    <w:rsid w:val="000E2217"/>
    <w:rsid w:val="000E2277"/>
    <w:rsid w:val="000E2443"/>
    <w:rsid w:val="000E2CA5"/>
    <w:rsid w:val="000E2F34"/>
    <w:rsid w:val="000E3A36"/>
    <w:rsid w:val="000E3F9E"/>
    <w:rsid w:val="000E493F"/>
    <w:rsid w:val="000E4975"/>
    <w:rsid w:val="000E4C38"/>
    <w:rsid w:val="000E4E71"/>
    <w:rsid w:val="000E64F8"/>
    <w:rsid w:val="000E6613"/>
    <w:rsid w:val="000E6EEB"/>
    <w:rsid w:val="000E6FBB"/>
    <w:rsid w:val="000E7AFC"/>
    <w:rsid w:val="000F02AE"/>
    <w:rsid w:val="000F0864"/>
    <w:rsid w:val="000F0CD4"/>
    <w:rsid w:val="000F0D5D"/>
    <w:rsid w:val="000F11B4"/>
    <w:rsid w:val="000F1208"/>
    <w:rsid w:val="000F126C"/>
    <w:rsid w:val="000F1A0D"/>
    <w:rsid w:val="000F1CF0"/>
    <w:rsid w:val="000F1EB7"/>
    <w:rsid w:val="000F1FCD"/>
    <w:rsid w:val="000F22A5"/>
    <w:rsid w:val="000F2885"/>
    <w:rsid w:val="000F2B88"/>
    <w:rsid w:val="000F2DED"/>
    <w:rsid w:val="000F2EB7"/>
    <w:rsid w:val="000F301B"/>
    <w:rsid w:val="000F3020"/>
    <w:rsid w:val="000F366D"/>
    <w:rsid w:val="000F3CDC"/>
    <w:rsid w:val="000F3F9E"/>
    <w:rsid w:val="000F40F9"/>
    <w:rsid w:val="000F492F"/>
    <w:rsid w:val="000F4938"/>
    <w:rsid w:val="000F4B2E"/>
    <w:rsid w:val="000F5592"/>
    <w:rsid w:val="000F59D0"/>
    <w:rsid w:val="000F5AA0"/>
    <w:rsid w:val="000F5F76"/>
    <w:rsid w:val="000F611A"/>
    <w:rsid w:val="000F623D"/>
    <w:rsid w:val="000F63EC"/>
    <w:rsid w:val="000F658E"/>
    <w:rsid w:val="000F6B58"/>
    <w:rsid w:val="000F6D6B"/>
    <w:rsid w:val="000F7188"/>
    <w:rsid w:val="000F7681"/>
    <w:rsid w:val="000F7B76"/>
    <w:rsid w:val="000F7BE2"/>
    <w:rsid w:val="000F7F08"/>
    <w:rsid w:val="00100118"/>
    <w:rsid w:val="0010058A"/>
    <w:rsid w:val="0010062F"/>
    <w:rsid w:val="00100A2A"/>
    <w:rsid w:val="00100A8D"/>
    <w:rsid w:val="00100ED4"/>
    <w:rsid w:val="001012F9"/>
    <w:rsid w:val="001013DC"/>
    <w:rsid w:val="0010213B"/>
    <w:rsid w:val="001029CC"/>
    <w:rsid w:val="00102CE3"/>
    <w:rsid w:val="00103267"/>
    <w:rsid w:val="00103C24"/>
    <w:rsid w:val="00103C91"/>
    <w:rsid w:val="00103D13"/>
    <w:rsid w:val="0010450A"/>
    <w:rsid w:val="00104526"/>
    <w:rsid w:val="001045E3"/>
    <w:rsid w:val="001048D2"/>
    <w:rsid w:val="00104B71"/>
    <w:rsid w:val="00104DED"/>
    <w:rsid w:val="00105B6E"/>
    <w:rsid w:val="00105D5F"/>
    <w:rsid w:val="00105E0E"/>
    <w:rsid w:val="00105E87"/>
    <w:rsid w:val="00106199"/>
    <w:rsid w:val="00106246"/>
    <w:rsid w:val="001062E0"/>
    <w:rsid w:val="0010665C"/>
    <w:rsid w:val="001069BB"/>
    <w:rsid w:val="00106B52"/>
    <w:rsid w:val="00106C2B"/>
    <w:rsid w:val="00106DED"/>
    <w:rsid w:val="00106FD9"/>
    <w:rsid w:val="0010785E"/>
    <w:rsid w:val="00107D65"/>
    <w:rsid w:val="00107E35"/>
    <w:rsid w:val="001106CC"/>
    <w:rsid w:val="00110787"/>
    <w:rsid w:val="00110B25"/>
    <w:rsid w:val="00111271"/>
    <w:rsid w:val="00111CF3"/>
    <w:rsid w:val="00112662"/>
    <w:rsid w:val="00112F97"/>
    <w:rsid w:val="001130A6"/>
    <w:rsid w:val="00113A22"/>
    <w:rsid w:val="00113EF4"/>
    <w:rsid w:val="00114026"/>
    <w:rsid w:val="00114048"/>
    <w:rsid w:val="00114271"/>
    <w:rsid w:val="0011447B"/>
    <w:rsid w:val="001148E4"/>
    <w:rsid w:val="00114A32"/>
    <w:rsid w:val="00114AE0"/>
    <w:rsid w:val="001155F8"/>
    <w:rsid w:val="00115620"/>
    <w:rsid w:val="00115826"/>
    <w:rsid w:val="00115931"/>
    <w:rsid w:val="00115F10"/>
    <w:rsid w:val="00116265"/>
    <w:rsid w:val="001162B5"/>
    <w:rsid w:val="001167F3"/>
    <w:rsid w:val="00116D4C"/>
    <w:rsid w:val="00117379"/>
    <w:rsid w:val="00117A2C"/>
    <w:rsid w:val="00117CCC"/>
    <w:rsid w:val="00120271"/>
    <w:rsid w:val="0012059C"/>
    <w:rsid w:val="0012095C"/>
    <w:rsid w:val="00120AE0"/>
    <w:rsid w:val="001211CC"/>
    <w:rsid w:val="00121209"/>
    <w:rsid w:val="00121B11"/>
    <w:rsid w:val="00121D50"/>
    <w:rsid w:val="00121D5A"/>
    <w:rsid w:val="00122345"/>
    <w:rsid w:val="001223BE"/>
    <w:rsid w:val="00122D32"/>
    <w:rsid w:val="00122E9B"/>
    <w:rsid w:val="00122EDB"/>
    <w:rsid w:val="00123168"/>
    <w:rsid w:val="001233AC"/>
    <w:rsid w:val="001236CD"/>
    <w:rsid w:val="001237B3"/>
    <w:rsid w:val="0012396F"/>
    <w:rsid w:val="00123EF1"/>
    <w:rsid w:val="00124089"/>
    <w:rsid w:val="0012491D"/>
    <w:rsid w:val="00124CD4"/>
    <w:rsid w:val="001251BA"/>
    <w:rsid w:val="00125391"/>
    <w:rsid w:val="0012545E"/>
    <w:rsid w:val="0012548B"/>
    <w:rsid w:val="00125713"/>
    <w:rsid w:val="001258A2"/>
    <w:rsid w:val="00125CD2"/>
    <w:rsid w:val="00126292"/>
    <w:rsid w:val="001268D4"/>
    <w:rsid w:val="0012692B"/>
    <w:rsid w:val="00126950"/>
    <w:rsid w:val="00126DEA"/>
    <w:rsid w:val="001271D2"/>
    <w:rsid w:val="0012744D"/>
    <w:rsid w:val="001274EF"/>
    <w:rsid w:val="00127AD3"/>
    <w:rsid w:val="00127D27"/>
    <w:rsid w:val="00127DD0"/>
    <w:rsid w:val="00127EFA"/>
    <w:rsid w:val="00130320"/>
    <w:rsid w:val="0013039E"/>
    <w:rsid w:val="0013095F"/>
    <w:rsid w:val="00130C7A"/>
    <w:rsid w:val="00130E21"/>
    <w:rsid w:val="00131267"/>
    <w:rsid w:val="00132254"/>
    <w:rsid w:val="00132B41"/>
    <w:rsid w:val="00132FAE"/>
    <w:rsid w:val="001330EA"/>
    <w:rsid w:val="0013391D"/>
    <w:rsid w:val="001339BB"/>
    <w:rsid w:val="00133B8D"/>
    <w:rsid w:val="001344F4"/>
    <w:rsid w:val="0013495E"/>
    <w:rsid w:val="00135759"/>
    <w:rsid w:val="00136154"/>
    <w:rsid w:val="00136188"/>
    <w:rsid w:val="0013623B"/>
    <w:rsid w:val="001362B0"/>
    <w:rsid w:val="00136379"/>
    <w:rsid w:val="0013651E"/>
    <w:rsid w:val="001366F2"/>
    <w:rsid w:val="0013708C"/>
    <w:rsid w:val="001372FB"/>
    <w:rsid w:val="0013766D"/>
    <w:rsid w:val="0013798E"/>
    <w:rsid w:val="00137998"/>
    <w:rsid w:val="00137D7B"/>
    <w:rsid w:val="001400C3"/>
    <w:rsid w:val="0014040C"/>
    <w:rsid w:val="0014067A"/>
    <w:rsid w:val="001406A1"/>
    <w:rsid w:val="001407CC"/>
    <w:rsid w:val="00140A4D"/>
    <w:rsid w:val="00141979"/>
    <w:rsid w:val="00141D7F"/>
    <w:rsid w:val="00141DA9"/>
    <w:rsid w:val="00141DD9"/>
    <w:rsid w:val="00141F1E"/>
    <w:rsid w:val="00141FAA"/>
    <w:rsid w:val="001420A9"/>
    <w:rsid w:val="001422E7"/>
    <w:rsid w:val="001429D7"/>
    <w:rsid w:val="00142B7E"/>
    <w:rsid w:val="001431F1"/>
    <w:rsid w:val="0014381B"/>
    <w:rsid w:val="00143A06"/>
    <w:rsid w:val="00143BCB"/>
    <w:rsid w:val="001444BC"/>
    <w:rsid w:val="00144C50"/>
    <w:rsid w:val="001453E9"/>
    <w:rsid w:val="00145AEA"/>
    <w:rsid w:val="00145CB5"/>
    <w:rsid w:val="001462A3"/>
    <w:rsid w:val="0014661D"/>
    <w:rsid w:val="00146697"/>
    <w:rsid w:val="00146B71"/>
    <w:rsid w:val="0014700F"/>
    <w:rsid w:val="001472D6"/>
    <w:rsid w:val="0014778A"/>
    <w:rsid w:val="0014799D"/>
    <w:rsid w:val="00147BAC"/>
    <w:rsid w:val="00147E07"/>
    <w:rsid w:val="001502F9"/>
    <w:rsid w:val="001504CF"/>
    <w:rsid w:val="0015066B"/>
    <w:rsid w:val="00150C28"/>
    <w:rsid w:val="00150E7B"/>
    <w:rsid w:val="001510CC"/>
    <w:rsid w:val="00151198"/>
    <w:rsid w:val="00151388"/>
    <w:rsid w:val="0015171C"/>
    <w:rsid w:val="00151A9A"/>
    <w:rsid w:val="00151B46"/>
    <w:rsid w:val="0015233A"/>
    <w:rsid w:val="0015238E"/>
    <w:rsid w:val="001523A7"/>
    <w:rsid w:val="00152806"/>
    <w:rsid w:val="00152D3F"/>
    <w:rsid w:val="001533E7"/>
    <w:rsid w:val="00153A13"/>
    <w:rsid w:val="00153CE1"/>
    <w:rsid w:val="00154188"/>
    <w:rsid w:val="0015436D"/>
    <w:rsid w:val="00154466"/>
    <w:rsid w:val="00154D64"/>
    <w:rsid w:val="00154DF6"/>
    <w:rsid w:val="0015522F"/>
    <w:rsid w:val="001553BB"/>
    <w:rsid w:val="0015545F"/>
    <w:rsid w:val="00155605"/>
    <w:rsid w:val="00155A88"/>
    <w:rsid w:val="001560B6"/>
    <w:rsid w:val="001562EF"/>
    <w:rsid w:val="00156A3A"/>
    <w:rsid w:val="00157116"/>
    <w:rsid w:val="00157C7B"/>
    <w:rsid w:val="0016025C"/>
    <w:rsid w:val="0016035F"/>
    <w:rsid w:val="001605EF"/>
    <w:rsid w:val="001609C6"/>
    <w:rsid w:val="00160B47"/>
    <w:rsid w:val="0016125B"/>
    <w:rsid w:val="00161501"/>
    <w:rsid w:val="00161744"/>
    <w:rsid w:val="00161E8E"/>
    <w:rsid w:val="00161F3B"/>
    <w:rsid w:val="00162276"/>
    <w:rsid w:val="001632CF"/>
    <w:rsid w:val="001633E3"/>
    <w:rsid w:val="0016364A"/>
    <w:rsid w:val="0016375B"/>
    <w:rsid w:val="00163B36"/>
    <w:rsid w:val="00163BA4"/>
    <w:rsid w:val="00163F3F"/>
    <w:rsid w:val="001648DA"/>
    <w:rsid w:val="001657DD"/>
    <w:rsid w:val="001658E6"/>
    <w:rsid w:val="00165ABF"/>
    <w:rsid w:val="00165CD8"/>
    <w:rsid w:val="00165F00"/>
    <w:rsid w:val="001660BF"/>
    <w:rsid w:val="00166141"/>
    <w:rsid w:val="00166175"/>
    <w:rsid w:val="00166362"/>
    <w:rsid w:val="00166387"/>
    <w:rsid w:val="0016638A"/>
    <w:rsid w:val="00167AC7"/>
    <w:rsid w:val="00167B6F"/>
    <w:rsid w:val="001704B1"/>
    <w:rsid w:val="00170526"/>
    <w:rsid w:val="00170785"/>
    <w:rsid w:val="00170974"/>
    <w:rsid w:val="00170E1C"/>
    <w:rsid w:val="00171151"/>
    <w:rsid w:val="001720E1"/>
    <w:rsid w:val="0017210D"/>
    <w:rsid w:val="00172450"/>
    <w:rsid w:val="001725D9"/>
    <w:rsid w:val="00172748"/>
    <w:rsid w:val="00172A27"/>
    <w:rsid w:val="00172BD6"/>
    <w:rsid w:val="00172D15"/>
    <w:rsid w:val="00173AC5"/>
    <w:rsid w:val="00174825"/>
    <w:rsid w:val="001749E4"/>
    <w:rsid w:val="00174D86"/>
    <w:rsid w:val="001758B3"/>
    <w:rsid w:val="001759AA"/>
    <w:rsid w:val="00175A59"/>
    <w:rsid w:val="00175BF2"/>
    <w:rsid w:val="00175D5F"/>
    <w:rsid w:val="001764B4"/>
    <w:rsid w:val="00177ACA"/>
    <w:rsid w:val="00177B9F"/>
    <w:rsid w:val="00177BBB"/>
    <w:rsid w:val="00177D55"/>
    <w:rsid w:val="00177E9C"/>
    <w:rsid w:val="00177F8F"/>
    <w:rsid w:val="001801A7"/>
    <w:rsid w:val="00180834"/>
    <w:rsid w:val="00180E3F"/>
    <w:rsid w:val="00181159"/>
    <w:rsid w:val="0018129F"/>
    <w:rsid w:val="001813DE"/>
    <w:rsid w:val="00181937"/>
    <w:rsid w:val="001822FE"/>
    <w:rsid w:val="001823CF"/>
    <w:rsid w:val="001824C0"/>
    <w:rsid w:val="001829E1"/>
    <w:rsid w:val="00182B33"/>
    <w:rsid w:val="00182BF6"/>
    <w:rsid w:val="00183002"/>
    <w:rsid w:val="00183593"/>
    <w:rsid w:val="00183A9C"/>
    <w:rsid w:val="00183E0E"/>
    <w:rsid w:val="0018435A"/>
    <w:rsid w:val="00184921"/>
    <w:rsid w:val="00184A44"/>
    <w:rsid w:val="00184BD0"/>
    <w:rsid w:val="0018523A"/>
    <w:rsid w:val="001856F4"/>
    <w:rsid w:val="00185814"/>
    <w:rsid w:val="00185EA9"/>
    <w:rsid w:val="001862E4"/>
    <w:rsid w:val="00186758"/>
    <w:rsid w:val="00186A4C"/>
    <w:rsid w:val="0019022F"/>
    <w:rsid w:val="00190896"/>
    <w:rsid w:val="00190B15"/>
    <w:rsid w:val="00190FB0"/>
    <w:rsid w:val="001912B4"/>
    <w:rsid w:val="001918FC"/>
    <w:rsid w:val="001919C3"/>
    <w:rsid w:val="00191A3A"/>
    <w:rsid w:val="00192243"/>
    <w:rsid w:val="0019259A"/>
    <w:rsid w:val="00192685"/>
    <w:rsid w:val="00192D08"/>
    <w:rsid w:val="00192FEB"/>
    <w:rsid w:val="00193008"/>
    <w:rsid w:val="0019335E"/>
    <w:rsid w:val="00193605"/>
    <w:rsid w:val="00193638"/>
    <w:rsid w:val="00193795"/>
    <w:rsid w:val="0019379B"/>
    <w:rsid w:val="001938EB"/>
    <w:rsid w:val="001941BA"/>
    <w:rsid w:val="001944B9"/>
    <w:rsid w:val="00194A94"/>
    <w:rsid w:val="00194D8C"/>
    <w:rsid w:val="00194F41"/>
    <w:rsid w:val="001958CA"/>
    <w:rsid w:val="00195EA1"/>
    <w:rsid w:val="001961D5"/>
    <w:rsid w:val="00196207"/>
    <w:rsid w:val="001962F5"/>
    <w:rsid w:val="0019647E"/>
    <w:rsid w:val="00196673"/>
    <w:rsid w:val="00196AE5"/>
    <w:rsid w:val="00196C5D"/>
    <w:rsid w:val="00196E5B"/>
    <w:rsid w:val="00197689"/>
    <w:rsid w:val="001976D4"/>
    <w:rsid w:val="0019791D"/>
    <w:rsid w:val="00197BE5"/>
    <w:rsid w:val="00197FF2"/>
    <w:rsid w:val="001A02E9"/>
    <w:rsid w:val="001A040E"/>
    <w:rsid w:val="001A09B0"/>
    <w:rsid w:val="001A0B38"/>
    <w:rsid w:val="001A0D03"/>
    <w:rsid w:val="001A180B"/>
    <w:rsid w:val="001A1BD0"/>
    <w:rsid w:val="001A1CF9"/>
    <w:rsid w:val="001A2443"/>
    <w:rsid w:val="001A2740"/>
    <w:rsid w:val="001A2E42"/>
    <w:rsid w:val="001A3988"/>
    <w:rsid w:val="001A39B6"/>
    <w:rsid w:val="001A3DC9"/>
    <w:rsid w:val="001A4EB7"/>
    <w:rsid w:val="001A54A4"/>
    <w:rsid w:val="001A5B59"/>
    <w:rsid w:val="001A6281"/>
    <w:rsid w:val="001A6899"/>
    <w:rsid w:val="001A6954"/>
    <w:rsid w:val="001A6AB7"/>
    <w:rsid w:val="001A6D89"/>
    <w:rsid w:val="001A6F10"/>
    <w:rsid w:val="001A7369"/>
    <w:rsid w:val="001A76A7"/>
    <w:rsid w:val="001A77B4"/>
    <w:rsid w:val="001A7FDC"/>
    <w:rsid w:val="001B07DA"/>
    <w:rsid w:val="001B0E56"/>
    <w:rsid w:val="001B1813"/>
    <w:rsid w:val="001B214E"/>
    <w:rsid w:val="001B2174"/>
    <w:rsid w:val="001B27EA"/>
    <w:rsid w:val="001B2BAC"/>
    <w:rsid w:val="001B2C09"/>
    <w:rsid w:val="001B2D00"/>
    <w:rsid w:val="001B3063"/>
    <w:rsid w:val="001B321A"/>
    <w:rsid w:val="001B3730"/>
    <w:rsid w:val="001B3BBD"/>
    <w:rsid w:val="001B3BFD"/>
    <w:rsid w:val="001B3D02"/>
    <w:rsid w:val="001B3D03"/>
    <w:rsid w:val="001B3FAC"/>
    <w:rsid w:val="001B470A"/>
    <w:rsid w:val="001B49A2"/>
    <w:rsid w:val="001B4B64"/>
    <w:rsid w:val="001B4F3C"/>
    <w:rsid w:val="001B5356"/>
    <w:rsid w:val="001B5419"/>
    <w:rsid w:val="001B587A"/>
    <w:rsid w:val="001B5938"/>
    <w:rsid w:val="001B5C47"/>
    <w:rsid w:val="001B5D5E"/>
    <w:rsid w:val="001B5DA9"/>
    <w:rsid w:val="001B5F3D"/>
    <w:rsid w:val="001B66D3"/>
    <w:rsid w:val="001B673E"/>
    <w:rsid w:val="001B6834"/>
    <w:rsid w:val="001B6A7D"/>
    <w:rsid w:val="001B6B20"/>
    <w:rsid w:val="001B6BDA"/>
    <w:rsid w:val="001B6E07"/>
    <w:rsid w:val="001B6E81"/>
    <w:rsid w:val="001B7079"/>
    <w:rsid w:val="001B73C7"/>
    <w:rsid w:val="001B7E1D"/>
    <w:rsid w:val="001C0011"/>
    <w:rsid w:val="001C032E"/>
    <w:rsid w:val="001C060B"/>
    <w:rsid w:val="001C0757"/>
    <w:rsid w:val="001C0B10"/>
    <w:rsid w:val="001C0B2E"/>
    <w:rsid w:val="001C0B68"/>
    <w:rsid w:val="001C0DF3"/>
    <w:rsid w:val="001C12D3"/>
    <w:rsid w:val="001C15B8"/>
    <w:rsid w:val="001C172E"/>
    <w:rsid w:val="001C1838"/>
    <w:rsid w:val="001C1BBD"/>
    <w:rsid w:val="001C2004"/>
    <w:rsid w:val="001C2446"/>
    <w:rsid w:val="001C319D"/>
    <w:rsid w:val="001C31FC"/>
    <w:rsid w:val="001C3E35"/>
    <w:rsid w:val="001C3F91"/>
    <w:rsid w:val="001C478C"/>
    <w:rsid w:val="001C4E3A"/>
    <w:rsid w:val="001C4F81"/>
    <w:rsid w:val="001C4FC0"/>
    <w:rsid w:val="001C5067"/>
    <w:rsid w:val="001C520A"/>
    <w:rsid w:val="001C59BE"/>
    <w:rsid w:val="001C5C8F"/>
    <w:rsid w:val="001C60A3"/>
    <w:rsid w:val="001C66E5"/>
    <w:rsid w:val="001C6E97"/>
    <w:rsid w:val="001C7DDF"/>
    <w:rsid w:val="001C7FEA"/>
    <w:rsid w:val="001D024C"/>
    <w:rsid w:val="001D04BD"/>
    <w:rsid w:val="001D0515"/>
    <w:rsid w:val="001D0606"/>
    <w:rsid w:val="001D09B0"/>
    <w:rsid w:val="001D0B80"/>
    <w:rsid w:val="001D0F07"/>
    <w:rsid w:val="001D1527"/>
    <w:rsid w:val="001D1643"/>
    <w:rsid w:val="001D1AF8"/>
    <w:rsid w:val="001D1F56"/>
    <w:rsid w:val="001D2057"/>
    <w:rsid w:val="001D21A7"/>
    <w:rsid w:val="001D25DD"/>
    <w:rsid w:val="001D2982"/>
    <w:rsid w:val="001D30C7"/>
    <w:rsid w:val="001D31B6"/>
    <w:rsid w:val="001D353F"/>
    <w:rsid w:val="001D64B2"/>
    <w:rsid w:val="001D6574"/>
    <w:rsid w:val="001D65D8"/>
    <w:rsid w:val="001D6EFE"/>
    <w:rsid w:val="001D706F"/>
    <w:rsid w:val="001D7BDC"/>
    <w:rsid w:val="001D7D8A"/>
    <w:rsid w:val="001E0340"/>
    <w:rsid w:val="001E04CC"/>
    <w:rsid w:val="001E0811"/>
    <w:rsid w:val="001E10A7"/>
    <w:rsid w:val="001E1178"/>
    <w:rsid w:val="001E13C9"/>
    <w:rsid w:val="001E1491"/>
    <w:rsid w:val="001E1608"/>
    <w:rsid w:val="001E1A9C"/>
    <w:rsid w:val="001E1E05"/>
    <w:rsid w:val="001E20F4"/>
    <w:rsid w:val="001E3199"/>
    <w:rsid w:val="001E36E8"/>
    <w:rsid w:val="001E3CDF"/>
    <w:rsid w:val="001E3D6D"/>
    <w:rsid w:val="001E41EB"/>
    <w:rsid w:val="001E467F"/>
    <w:rsid w:val="001E487D"/>
    <w:rsid w:val="001E4D10"/>
    <w:rsid w:val="001E4D61"/>
    <w:rsid w:val="001E4E7B"/>
    <w:rsid w:val="001E56FB"/>
    <w:rsid w:val="001E57D6"/>
    <w:rsid w:val="001E5B1E"/>
    <w:rsid w:val="001E5C9A"/>
    <w:rsid w:val="001E5EEE"/>
    <w:rsid w:val="001E63B0"/>
    <w:rsid w:val="001E6D51"/>
    <w:rsid w:val="001E7285"/>
    <w:rsid w:val="001E7B72"/>
    <w:rsid w:val="001F01A3"/>
    <w:rsid w:val="001F020E"/>
    <w:rsid w:val="001F0384"/>
    <w:rsid w:val="001F0427"/>
    <w:rsid w:val="001F0529"/>
    <w:rsid w:val="001F05D9"/>
    <w:rsid w:val="001F07F9"/>
    <w:rsid w:val="001F0890"/>
    <w:rsid w:val="001F0ABE"/>
    <w:rsid w:val="001F17DA"/>
    <w:rsid w:val="001F185C"/>
    <w:rsid w:val="001F199A"/>
    <w:rsid w:val="001F1AF9"/>
    <w:rsid w:val="001F1E47"/>
    <w:rsid w:val="001F2327"/>
    <w:rsid w:val="001F29D5"/>
    <w:rsid w:val="001F32A0"/>
    <w:rsid w:val="001F339E"/>
    <w:rsid w:val="001F37E1"/>
    <w:rsid w:val="001F392A"/>
    <w:rsid w:val="001F3D34"/>
    <w:rsid w:val="001F3E6E"/>
    <w:rsid w:val="001F3EDF"/>
    <w:rsid w:val="001F4199"/>
    <w:rsid w:val="001F4352"/>
    <w:rsid w:val="001F4E11"/>
    <w:rsid w:val="001F505B"/>
    <w:rsid w:val="001F5909"/>
    <w:rsid w:val="001F5A11"/>
    <w:rsid w:val="001F5ADB"/>
    <w:rsid w:val="001F605E"/>
    <w:rsid w:val="001F68EE"/>
    <w:rsid w:val="001F708D"/>
    <w:rsid w:val="001F76B2"/>
    <w:rsid w:val="001F776A"/>
    <w:rsid w:val="001F7816"/>
    <w:rsid w:val="001F783C"/>
    <w:rsid w:val="001F7F82"/>
    <w:rsid w:val="00200085"/>
    <w:rsid w:val="00200168"/>
    <w:rsid w:val="002006A9"/>
    <w:rsid w:val="00200E9E"/>
    <w:rsid w:val="00200F5D"/>
    <w:rsid w:val="002014DC"/>
    <w:rsid w:val="00201544"/>
    <w:rsid w:val="002018EE"/>
    <w:rsid w:val="002019BE"/>
    <w:rsid w:val="00201A4B"/>
    <w:rsid w:val="0020258B"/>
    <w:rsid w:val="002025CA"/>
    <w:rsid w:val="002027C0"/>
    <w:rsid w:val="00203114"/>
    <w:rsid w:val="00203662"/>
    <w:rsid w:val="002036A6"/>
    <w:rsid w:val="00203B67"/>
    <w:rsid w:val="00203B7A"/>
    <w:rsid w:val="00203C97"/>
    <w:rsid w:val="00203D08"/>
    <w:rsid w:val="00203D3E"/>
    <w:rsid w:val="0020406C"/>
    <w:rsid w:val="0020453A"/>
    <w:rsid w:val="00204FB4"/>
    <w:rsid w:val="00205007"/>
    <w:rsid w:val="002051D3"/>
    <w:rsid w:val="0020531B"/>
    <w:rsid w:val="002055EB"/>
    <w:rsid w:val="00205866"/>
    <w:rsid w:val="00205A94"/>
    <w:rsid w:val="00205BF0"/>
    <w:rsid w:val="00205E9A"/>
    <w:rsid w:val="002061D4"/>
    <w:rsid w:val="002061D7"/>
    <w:rsid w:val="00206412"/>
    <w:rsid w:val="00206427"/>
    <w:rsid w:val="0020691F"/>
    <w:rsid w:val="00206AED"/>
    <w:rsid w:val="00207149"/>
    <w:rsid w:val="00207190"/>
    <w:rsid w:val="00207215"/>
    <w:rsid w:val="002072B8"/>
    <w:rsid w:val="002078E3"/>
    <w:rsid w:val="0021000C"/>
    <w:rsid w:val="0021038E"/>
    <w:rsid w:val="00210875"/>
    <w:rsid w:val="0021095D"/>
    <w:rsid w:val="00210D23"/>
    <w:rsid w:val="00210DF1"/>
    <w:rsid w:val="0021103A"/>
    <w:rsid w:val="00211195"/>
    <w:rsid w:val="002111EA"/>
    <w:rsid w:val="00211308"/>
    <w:rsid w:val="0021229C"/>
    <w:rsid w:val="00212903"/>
    <w:rsid w:val="00212BC4"/>
    <w:rsid w:val="002131B1"/>
    <w:rsid w:val="002133B4"/>
    <w:rsid w:val="00213F5A"/>
    <w:rsid w:val="00214183"/>
    <w:rsid w:val="0021426D"/>
    <w:rsid w:val="002147CE"/>
    <w:rsid w:val="00214814"/>
    <w:rsid w:val="002152D2"/>
    <w:rsid w:val="002157A2"/>
    <w:rsid w:val="00215CBA"/>
    <w:rsid w:val="00216651"/>
    <w:rsid w:val="002176B4"/>
    <w:rsid w:val="002179F5"/>
    <w:rsid w:val="00217B1E"/>
    <w:rsid w:val="00217C70"/>
    <w:rsid w:val="0022000D"/>
    <w:rsid w:val="00220161"/>
    <w:rsid w:val="002202E5"/>
    <w:rsid w:val="00220CA0"/>
    <w:rsid w:val="00220F34"/>
    <w:rsid w:val="002211C8"/>
    <w:rsid w:val="00221329"/>
    <w:rsid w:val="00221915"/>
    <w:rsid w:val="0022191B"/>
    <w:rsid w:val="00221F7B"/>
    <w:rsid w:val="002223FF"/>
    <w:rsid w:val="0022282A"/>
    <w:rsid w:val="00222C60"/>
    <w:rsid w:val="002232D1"/>
    <w:rsid w:val="0022346A"/>
    <w:rsid w:val="00223549"/>
    <w:rsid w:val="002235FC"/>
    <w:rsid w:val="00223949"/>
    <w:rsid w:val="00224228"/>
    <w:rsid w:val="00224596"/>
    <w:rsid w:val="002245C5"/>
    <w:rsid w:val="00224C34"/>
    <w:rsid w:val="00224CD7"/>
    <w:rsid w:val="00224ED5"/>
    <w:rsid w:val="002250FC"/>
    <w:rsid w:val="002252C1"/>
    <w:rsid w:val="00225538"/>
    <w:rsid w:val="00225CC9"/>
    <w:rsid w:val="0022605A"/>
    <w:rsid w:val="002261DE"/>
    <w:rsid w:val="0022624B"/>
    <w:rsid w:val="00226323"/>
    <w:rsid w:val="00226FCF"/>
    <w:rsid w:val="0022746A"/>
    <w:rsid w:val="002275A3"/>
    <w:rsid w:val="002276F0"/>
    <w:rsid w:val="00227A2F"/>
    <w:rsid w:val="00227A9C"/>
    <w:rsid w:val="00227BD7"/>
    <w:rsid w:val="00227C88"/>
    <w:rsid w:val="00227DF7"/>
    <w:rsid w:val="00227F8B"/>
    <w:rsid w:val="00230759"/>
    <w:rsid w:val="00230A14"/>
    <w:rsid w:val="002310CC"/>
    <w:rsid w:val="002317D4"/>
    <w:rsid w:val="00231884"/>
    <w:rsid w:val="00231889"/>
    <w:rsid w:val="00231E05"/>
    <w:rsid w:val="00231ECD"/>
    <w:rsid w:val="00232869"/>
    <w:rsid w:val="00232A11"/>
    <w:rsid w:val="00232B24"/>
    <w:rsid w:val="00232C84"/>
    <w:rsid w:val="002339D6"/>
    <w:rsid w:val="00233EE7"/>
    <w:rsid w:val="00234274"/>
    <w:rsid w:val="00234317"/>
    <w:rsid w:val="0023469D"/>
    <w:rsid w:val="00234C99"/>
    <w:rsid w:val="00235107"/>
    <w:rsid w:val="002357A1"/>
    <w:rsid w:val="00236230"/>
    <w:rsid w:val="002363EE"/>
    <w:rsid w:val="00236B5B"/>
    <w:rsid w:val="00236E13"/>
    <w:rsid w:val="00236E9A"/>
    <w:rsid w:val="002374A5"/>
    <w:rsid w:val="00237AFD"/>
    <w:rsid w:val="00237CD4"/>
    <w:rsid w:val="00240023"/>
    <w:rsid w:val="002400DD"/>
    <w:rsid w:val="002402A9"/>
    <w:rsid w:val="0024035C"/>
    <w:rsid w:val="00240D03"/>
    <w:rsid w:val="00240D4B"/>
    <w:rsid w:val="002410AB"/>
    <w:rsid w:val="0024184D"/>
    <w:rsid w:val="0024193F"/>
    <w:rsid w:val="00241D78"/>
    <w:rsid w:val="00241EF2"/>
    <w:rsid w:val="00241FDD"/>
    <w:rsid w:val="0024240E"/>
    <w:rsid w:val="0024260F"/>
    <w:rsid w:val="00242A89"/>
    <w:rsid w:val="00242BD6"/>
    <w:rsid w:val="002433E8"/>
    <w:rsid w:val="0024358D"/>
    <w:rsid w:val="0024382E"/>
    <w:rsid w:val="0024399B"/>
    <w:rsid w:val="002439CC"/>
    <w:rsid w:val="00244151"/>
    <w:rsid w:val="00244301"/>
    <w:rsid w:val="00244829"/>
    <w:rsid w:val="00244BD1"/>
    <w:rsid w:val="002450AF"/>
    <w:rsid w:val="002450EC"/>
    <w:rsid w:val="002455D3"/>
    <w:rsid w:val="00245E95"/>
    <w:rsid w:val="0024600D"/>
    <w:rsid w:val="002463FC"/>
    <w:rsid w:val="0024670B"/>
    <w:rsid w:val="00246AE4"/>
    <w:rsid w:val="0024701C"/>
    <w:rsid w:val="0025019A"/>
    <w:rsid w:val="00250688"/>
    <w:rsid w:val="002509AB"/>
    <w:rsid w:val="00250FBF"/>
    <w:rsid w:val="0025105D"/>
    <w:rsid w:val="00251954"/>
    <w:rsid w:val="00251E09"/>
    <w:rsid w:val="00251FE5"/>
    <w:rsid w:val="00252053"/>
    <w:rsid w:val="0025208C"/>
    <w:rsid w:val="00252124"/>
    <w:rsid w:val="00252D52"/>
    <w:rsid w:val="002533CD"/>
    <w:rsid w:val="00253858"/>
    <w:rsid w:val="00253E53"/>
    <w:rsid w:val="00253F19"/>
    <w:rsid w:val="00253FF9"/>
    <w:rsid w:val="00254519"/>
    <w:rsid w:val="00254C8C"/>
    <w:rsid w:val="00254CA7"/>
    <w:rsid w:val="00254E5D"/>
    <w:rsid w:val="00254F1E"/>
    <w:rsid w:val="00255149"/>
    <w:rsid w:val="002554B8"/>
    <w:rsid w:val="00255540"/>
    <w:rsid w:val="00255EA6"/>
    <w:rsid w:val="00256547"/>
    <w:rsid w:val="00256ED9"/>
    <w:rsid w:val="002575E3"/>
    <w:rsid w:val="002577B0"/>
    <w:rsid w:val="0025793E"/>
    <w:rsid w:val="00260335"/>
    <w:rsid w:val="00260619"/>
    <w:rsid w:val="00260B32"/>
    <w:rsid w:val="002611A0"/>
    <w:rsid w:val="00261DF9"/>
    <w:rsid w:val="00262036"/>
    <w:rsid w:val="00262CEA"/>
    <w:rsid w:val="00262CEB"/>
    <w:rsid w:val="00262F63"/>
    <w:rsid w:val="00262FA9"/>
    <w:rsid w:val="00263A2E"/>
    <w:rsid w:val="00263BDB"/>
    <w:rsid w:val="0026468F"/>
    <w:rsid w:val="002646CA"/>
    <w:rsid w:val="002648D1"/>
    <w:rsid w:val="002648E4"/>
    <w:rsid w:val="00264A03"/>
    <w:rsid w:val="00264B58"/>
    <w:rsid w:val="00264DCA"/>
    <w:rsid w:val="002650C6"/>
    <w:rsid w:val="00265BF8"/>
    <w:rsid w:val="00266117"/>
    <w:rsid w:val="002664AA"/>
    <w:rsid w:val="0026660E"/>
    <w:rsid w:val="0026754C"/>
    <w:rsid w:val="002675C7"/>
    <w:rsid w:val="002678C4"/>
    <w:rsid w:val="00270305"/>
    <w:rsid w:val="0027065C"/>
    <w:rsid w:val="00270BB4"/>
    <w:rsid w:val="00271182"/>
    <w:rsid w:val="002716DC"/>
    <w:rsid w:val="0027172A"/>
    <w:rsid w:val="0027177F"/>
    <w:rsid w:val="00271839"/>
    <w:rsid w:val="0027184D"/>
    <w:rsid w:val="00271A62"/>
    <w:rsid w:val="00271A63"/>
    <w:rsid w:val="00272051"/>
    <w:rsid w:val="00272148"/>
    <w:rsid w:val="002721EC"/>
    <w:rsid w:val="002723CA"/>
    <w:rsid w:val="00272751"/>
    <w:rsid w:val="00272817"/>
    <w:rsid w:val="00272916"/>
    <w:rsid w:val="00272DCA"/>
    <w:rsid w:val="00272F75"/>
    <w:rsid w:val="0027309C"/>
    <w:rsid w:val="00273219"/>
    <w:rsid w:val="002732B8"/>
    <w:rsid w:val="002740F1"/>
    <w:rsid w:val="0027438C"/>
    <w:rsid w:val="00274618"/>
    <w:rsid w:val="00274ACC"/>
    <w:rsid w:val="00274FA5"/>
    <w:rsid w:val="002754CA"/>
    <w:rsid w:val="0027576B"/>
    <w:rsid w:val="0027608B"/>
    <w:rsid w:val="0027611A"/>
    <w:rsid w:val="00276A14"/>
    <w:rsid w:val="00277593"/>
    <w:rsid w:val="002805BA"/>
    <w:rsid w:val="002816E1"/>
    <w:rsid w:val="002821C9"/>
    <w:rsid w:val="0028229C"/>
    <w:rsid w:val="00282478"/>
    <w:rsid w:val="002824E8"/>
    <w:rsid w:val="0028274C"/>
    <w:rsid w:val="00284540"/>
    <w:rsid w:val="00284EC3"/>
    <w:rsid w:val="002853B3"/>
    <w:rsid w:val="002856E6"/>
    <w:rsid w:val="00285A2D"/>
    <w:rsid w:val="00285DE4"/>
    <w:rsid w:val="0028683E"/>
    <w:rsid w:val="002868E1"/>
    <w:rsid w:val="00287020"/>
    <w:rsid w:val="0028739F"/>
    <w:rsid w:val="002878B6"/>
    <w:rsid w:val="0029016D"/>
    <w:rsid w:val="002908FC"/>
    <w:rsid w:val="00290FF5"/>
    <w:rsid w:val="002911EE"/>
    <w:rsid w:val="00291498"/>
    <w:rsid w:val="0029149F"/>
    <w:rsid w:val="00291A93"/>
    <w:rsid w:val="00291EC4"/>
    <w:rsid w:val="00292829"/>
    <w:rsid w:val="00292D79"/>
    <w:rsid w:val="00293600"/>
    <w:rsid w:val="00293DBA"/>
    <w:rsid w:val="00293EBF"/>
    <w:rsid w:val="00294697"/>
    <w:rsid w:val="002946C9"/>
    <w:rsid w:val="00294921"/>
    <w:rsid w:val="00294C13"/>
    <w:rsid w:val="00295822"/>
    <w:rsid w:val="00295B31"/>
    <w:rsid w:val="00295CE0"/>
    <w:rsid w:val="00295E5D"/>
    <w:rsid w:val="002960E0"/>
    <w:rsid w:val="00296F5B"/>
    <w:rsid w:val="00296F70"/>
    <w:rsid w:val="002970D2"/>
    <w:rsid w:val="002974AE"/>
    <w:rsid w:val="002976B5"/>
    <w:rsid w:val="002978A3"/>
    <w:rsid w:val="002978F9"/>
    <w:rsid w:val="00297C68"/>
    <w:rsid w:val="002A01DE"/>
    <w:rsid w:val="002A024E"/>
    <w:rsid w:val="002A06DB"/>
    <w:rsid w:val="002A0733"/>
    <w:rsid w:val="002A075D"/>
    <w:rsid w:val="002A07A4"/>
    <w:rsid w:val="002A1240"/>
    <w:rsid w:val="002A147E"/>
    <w:rsid w:val="002A15CB"/>
    <w:rsid w:val="002A1DC9"/>
    <w:rsid w:val="002A2C65"/>
    <w:rsid w:val="002A2FFE"/>
    <w:rsid w:val="002A32CA"/>
    <w:rsid w:val="002A3376"/>
    <w:rsid w:val="002A3402"/>
    <w:rsid w:val="002A35EB"/>
    <w:rsid w:val="002A4734"/>
    <w:rsid w:val="002A49D2"/>
    <w:rsid w:val="002A4A05"/>
    <w:rsid w:val="002A4CE6"/>
    <w:rsid w:val="002A50D9"/>
    <w:rsid w:val="002A53F0"/>
    <w:rsid w:val="002A5475"/>
    <w:rsid w:val="002A5495"/>
    <w:rsid w:val="002A5728"/>
    <w:rsid w:val="002A5ABD"/>
    <w:rsid w:val="002A5F24"/>
    <w:rsid w:val="002A63BE"/>
    <w:rsid w:val="002A64A7"/>
    <w:rsid w:val="002A6915"/>
    <w:rsid w:val="002A6C09"/>
    <w:rsid w:val="002A6C7C"/>
    <w:rsid w:val="002A6C8C"/>
    <w:rsid w:val="002A6E32"/>
    <w:rsid w:val="002A6F9B"/>
    <w:rsid w:val="002A77EA"/>
    <w:rsid w:val="002A7F0A"/>
    <w:rsid w:val="002B0265"/>
    <w:rsid w:val="002B05AA"/>
    <w:rsid w:val="002B0A1E"/>
    <w:rsid w:val="002B1106"/>
    <w:rsid w:val="002B1983"/>
    <w:rsid w:val="002B1A22"/>
    <w:rsid w:val="002B1AAF"/>
    <w:rsid w:val="002B1FF0"/>
    <w:rsid w:val="002B228B"/>
    <w:rsid w:val="002B298E"/>
    <w:rsid w:val="002B2997"/>
    <w:rsid w:val="002B29AC"/>
    <w:rsid w:val="002B2A19"/>
    <w:rsid w:val="002B2EBF"/>
    <w:rsid w:val="002B3427"/>
    <w:rsid w:val="002B3AB1"/>
    <w:rsid w:val="002B3E85"/>
    <w:rsid w:val="002B4039"/>
    <w:rsid w:val="002B40CC"/>
    <w:rsid w:val="002B45C9"/>
    <w:rsid w:val="002B4608"/>
    <w:rsid w:val="002B4738"/>
    <w:rsid w:val="002B531C"/>
    <w:rsid w:val="002B5872"/>
    <w:rsid w:val="002B58A6"/>
    <w:rsid w:val="002B58A9"/>
    <w:rsid w:val="002B5B1E"/>
    <w:rsid w:val="002B5C8F"/>
    <w:rsid w:val="002B5DA8"/>
    <w:rsid w:val="002B5EA1"/>
    <w:rsid w:val="002B65D4"/>
    <w:rsid w:val="002B6996"/>
    <w:rsid w:val="002B6FDC"/>
    <w:rsid w:val="002B702B"/>
    <w:rsid w:val="002B7754"/>
    <w:rsid w:val="002B7F22"/>
    <w:rsid w:val="002C0260"/>
    <w:rsid w:val="002C0574"/>
    <w:rsid w:val="002C08AF"/>
    <w:rsid w:val="002C0924"/>
    <w:rsid w:val="002C0E01"/>
    <w:rsid w:val="002C0E67"/>
    <w:rsid w:val="002C104A"/>
    <w:rsid w:val="002C10E2"/>
    <w:rsid w:val="002C1200"/>
    <w:rsid w:val="002C15C3"/>
    <w:rsid w:val="002C178E"/>
    <w:rsid w:val="002C1B98"/>
    <w:rsid w:val="002C1E00"/>
    <w:rsid w:val="002C20CD"/>
    <w:rsid w:val="002C2112"/>
    <w:rsid w:val="002C238C"/>
    <w:rsid w:val="002C239A"/>
    <w:rsid w:val="002C29D4"/>
    <w:rsid w:val="002C2C6B"/>
    <w:rsid w:val="002C2DE9"/>
    <w:rsid w:val="002C2E35"/>
    <w:rsid w:val="002C2E57"/>
    <w:rsid w:val="002C2E85"/>
    <w:rsid w:val="002C2EAE"/>
    <w:rsid w:val="002C3B56"/>
    <w:rsid w:val="002C4238"/>
    <w:rsid w:val="002C44B5"/>
    <w:rsid w:val="002C4569"/>
    <w:rsid w:val="002C48FD"/>
    <w:rsid w:val="002C5181"/>
    <w:rsid w:val="002C552C"/>
    <w:rsid w:val="002C575C"/>
    <w:rsid w:val="002C5D2A"/>
    <w:rsid w:val="002C5F01"/>
    <w:rsid w:val="002C618E"/>
    <w:rsid w:val="002C6776"/>
    <w:rsid w:val="002C6938"/>
    <w:rsid w:val="002C6E75"/>
    <w:rsid w:val="002C6F84"/>
    <w:rsid w:val="002C6F94"/>
    <w:rsid w:val="002C715F"/>
    <w:rsid w:val="002C7187"/>
    <w:rsid w:val="002C737A"/>
    <w:rsid w:val="002C7649"/>
    <w:rsid w:val="002C76F2"/>
    <w:rsid w:val="002C7A89"/>
    <w:rsid w:val="002C7BF3"/>
    <w:rsid w:val="002C7F1E"/>
    <w:rsid w:val="002D0F2E"/>
    <w:rsid w:val="002D1039"/>
    <w:rsid w:val="002D1134"/>
    <w:rsid w:val="002D12A5"/>
    <w:rsid w:val="002D1425"/>
    <w:rsid w:val="002D1A7A"/>
    <w:rsid w:val="002D1E9D"/>
    <w:rsid w:val="002D1F56"/>
    <w:rsid w:val="002D20EF"/>
    <w:rsid w:val="002D2AE7"/>
    <w:rsid w:val="002D2C42"/>
    <w:rsid w:val="002D2DAB"/>
    <w:rsid w:val="002D33B6"/>
    <w:rsid w:val="002D3CBE"/>
    <w:rsid w:val="002D411C"/>
    <w:rsid w:val="002D4C80"/>
    <w:rsid w:val="002D4D45"/>
    <w:rsid w:val="002D55C0"/>
    <w:rsid w:val="002D5BC4"/>
    <w:rsid w:val="002D6387"/>
    <w:rsid w:val="002D63B7"/>
    <w:rsid w:val="002D6461"/>
    <w:rsid w:val="002D65A7"/>
    <w:rsid w:val="002D6658"/>
    <w:rsid w:val="002D79C8"/>
    <w:rsid w:val="002D7B94"/>
    <w:rsid w:val="002D7D91"/>
    <w:rsid w:val="002D7E19"/>
    <w:rsid w:val="002E07D0"/>
    <w:rsid w:val="002E09E6"/>
    <w:rsid w:val="002E0B57"/>
    <w:rsid w:val="002E0B67"/>
    <w:rsid w:val="002E0F14"/>
    <w:rsid w:val="002E119A"/>
    <w:rsid w:val="002E16FE"/>
    <w:rsid w:val="002E17D9"/>
    <w:rsid w:val="002E2024"/>
    <w:rsid w:val="002E2104"/>
    <w:rsid w:val="002E290F"/>
    <w:rsid w:val="002E2AA8"/>
    <w:rsid w:val="002E2ABD"/>
    <w:rsid w:val="002E2F24"/>
    <w:rsid w:val="002E2F3D"/>
    <w:rsid w:val="002E34CB"/>
    <w:rsid w:val="002E3B5B"/>
    <w:rsid w:val="002E3E49"/>
    <w:rsid w:val="002E443B"/>
    <w:rsid w:val="002E4650"/>
    <w:rsid w:val="002E4A57"/>
    <w:rsid w:val="002E4BC5"/>
    <w:rsid w:val="002E5929"/>
    <w:rsid w:val="002E59B5"/>
    <w:rsid w:val="002E5C8A"/>
    <w:rsid w:val="002E6371"/>
    <w:rsid w:val="002E68C3"/>
    <w:rsid w:val="002E6FBA"/>
    <w:rsid w:val="002E6FBB"/>
    <w:rsid w:val="002E7281"/>
    <w:rsid w:val="002E7991"/>
    <w:rsid w:val="002E7C24"/>
    <w:rsid w:val="002E7E48"/>
    <w:rsid w:val="002E7EEA"/>
    <w:rsid w:val="002F03C4"/>
    <w:rsid w:val="002F094A"/>
    <w:rsid w:val="002F0D33"/>
    <w:rsid w:val="002F114E"/>
    <w:rsid w:val="002F1733"/>
    <w:rsid w:val="002F181F"/>
    <w:rsid w:val="002F1926"/>
    <w:rsid w:val="002F1C25"/>
    <w:rsid w:val="002F22D7"/>
    <w:rsid w:val="002F2384"/>
    <w:rsid w:val="002F243F"/>
    <w:rsid w:val="002F25CD"/>
    <w:rsid w:val="002F2D42"/>
    <w:rsid w:val="002F316F"/>
    <w:rsid w:val="002F3728"/>
    <w:rsid w:val="002F38FD"/>
    <w:rsid w:val="002F3B90"/>
    <w:rsid w:val="002F3FC4"/>
    <w:rsid w:val="002F40D5"/>
    <w:rsid w:val="002F4131"/>
    <w:rsid w:val="002F4642"/>
    <w:rsid w:val="002F4903"/>
    <w:rsid w:val="002F4CA2"/>
    <w:rsid w:val="002F5215"/>
    <w:rsid w:val="002F56E1"/>
    <w:rsid w:val="002F591F"/>
    <w:rsid w:val="002F629C"/>
    <w:rsid w:val="002F6748"/>
    <w:rsid w:val="002F6758"/>
    <w:rsid w:val="002F6DF1"/>
    <w:rsid w:val="002F750C"/>
    <w:rsid w:val="002F79A8"/>
    <w:rsid w:val="002F7B99"/>
    <w:rsid w:val="002F7EA2"/>
    <w:rsid w:val="0030028F"/>
    <w:rsid w:val="003004D6"/>
    <w:rsid w:val="00301178"/>
    <w:rsid w:val="003012A0"/>
    <w:rsid w:val="0030148C"/>
    <w:rsid w:val="003014BF"/>
    <w:rsid w:val="003016B9"/>
    <w:rsid w:val="003018A7"/>
    <w:rsid w:val="003019F0"/>
    <w:rsid w:val="00301D9F"/>
    <w:rsid w:val="00301EF5"/>
    <w:rsid w:val="00302471"/>
    <w:rsid w:val="0030252B"/>
    <w:rsid w:val="00302B2A"/>
    <w:rsid w:val="0030304F"/>
    <w:rsid w:val="00303C77"/>
    <w:rsid w:val="00303D8E"/>
    <w:rsid w:val="00303DA2"/>
    <w:rsid w:val="003040E1"/>
    <w:rsid w:val="0030468C"/>
    <w:rsid w:val="00304E68"/>
    <w:rsid w:val="0030515A"/>
    <w:rsid w:val="0030537F"/>
    <w:rsid w:val="00305D15"/>
    <w:rsid w:val="00305D19"/>
    <w:rsid w:val="00306464"/>
    <w:rsid w:val="003064FB"/>
    <w:rsid w:val="00306BB7"/>
    <w:rsid w:val="00306E1F"/>
    <w:rsid w:val="00306E2F"/>
    <w:rsid w:val="003079F1"/>
    <w:rsid w:val="00310BC4"/>
    <w:rsid w:val="00311874"/>
    <w:rsid w:val="00312023"/>
    <w:rsid w:val="003120A7"/>
    <w:rsid w:val="00312E21"/>
    <w:rsid w:val="00313662"/>
    <w:rsid w:val="003139F1"/>
    <w:rsid w:val="00313DF8"/>
    <w:rsid w:val="00313F2A"/>
    <w:rsid w:val="00314046"/>
    <w:rsid w:val="003143CD"/>
    <w:rsid w:val="00314C99"/>
    <w:rsid w:val="00314DAE"/>
    <w:rsid w:val="003152EA"/>
    <w:rsid w:val="00315490"/>
    <w:rsid w:val="003154F9"/>
    <w:rsid w:val="0031550D"/>
    <w:rsid w:val="003155B5"/>
    <w:rsid w:val="00315D38"/>
    <w:rsid w:val="00315D78"/>
    <w:rsid w:val="003162E3"/>
    <w:rsid w:val="0031634F"/>
    <w:rsid w:val="00316736"/>
    <w:rsid w:val="00316A5C"/>
    <w:rsid w:val="00316D79"/>
    <w:rsid w:val="0031724E"/>
    <w:rsid w:val="00317A34"/>
    <w:rsid w:val="00317AFC"/>
    <w:rsid w:val="00317FAD"/>
    <w:rsid w:val="0032034C"/>
    <w:rsid w:val="00320613"/>
    <w:rsid w:val="0032137F"/>
    <w:rsid w:val="00321523"/>
    <w:rsid w:val="00322273"/>
    <w:rsid w:val="00322453"/>
    <w:rsid w:val="00322781"/>
    <w:rsid w:val="00322BF3"/>
    <w:rsid w:val="00322D28"/>
    <w:rsid w:val="00322D35"/>
    <w:rsid w:val="00322E61"/>
    <w:rsid w:val="00322EDA"/>
    <w:rsid w:val="00323393"/>
    <w:rsid w:val="0032349D"/>
    <w:rsid w:val="003240AE"/>
    <w:rsid w:val="00324459"/>
    <w:rsid w:val="00324873"/>
    <w:rsid w:val="00324B61"/>
    <w:rsid w:val="00324CE5"/>
    <w:rsid w:val="00325383"/>
    <w:rsid w:val="00325468"/>
    <w:rsid w:val="0032568C"/>
    <w:rsid w:val="0032606C"/>
    <w:rsid w:val="003260CE"/>
    <w:rsid w:val="00326424"/>
    <w:rsid w:val="003266F4"/>
    <w:rsid w:val="00326932"/>
    <w:rsid w:val="0032710A"/>
    <w:rsid w:val="00327AE7"/>
    <w:rsid w:val="00327E4C"/>
    <w:rsid w:val="0033012B"/>
    <w:rsid w:val="00330192"/>
    <w:rsid w:val="00330231"/>
    <w:rsid w:val="00330601"/>
    <w:rsid w:val="00330727"/>
    <w:rsid w:val="00330E1E"/>
    <w:rsid w:val="00331321"/>
    <w:rsid w:val="003316EC"/>
    <w:rsid w:val="00331724"/>
    <w:rsid w:val="00331E9C"/>
    <w:rsid w:val="003328AC"/>
    <w:rsid w:val="00332EAE"/>
    <w:rsid w:val="0033319B"/>
    <w:rsid w:val="003331C5"/>
    <w:rsid w:val="00333820"/>
    <w:rsid w:val="00333E91"/>
    <w:rsid w:val="003347C1"/>
    <w:rsid w:val="003348F1"/>
    <w:rsid w:val="00334DB2"/>
    <w:rsid w:val="00334E43"/>
    <w:rsid w:val="003351D1"/>
    <w:rsid w:val="003352BA"/>
    <w:rsid w:val="003356A8"/>
    <w:rsid w:val="00335AF4"/>
    <w:rsid w:val="00335C34"/>
    <w:rsid w:val="00336077"/>
    <w:rsid w:val="003361A8"/>
    <w:rsid w:val="003362CD"/>
    <w:rsid w:val="00336373"/>
    <w:rsid w:val="003364CE"/>
    <w:rsid w:val="00336BF9"/>
    <w:rsid w:val="003376EA"/>
    <w:rsid w:val="003377EC"/>
    <w:rsid w:val="003377F7"/>
    <w:rsid w:val="003378B5"/>
    <w:rsid w:val="00337FD8"/>
    <w:rsid w:val="00340D74"/>
    <w:rsid w:val="003411C8"/>
    <w:rsid w:val="0034185C"/>
    <w:rsid w:val="00341B27"/>
    <w:rsid w:val="00341D09"/>
    <w:rsid w:val="003424D8"/>
    <w:rsid w:val="00342697"/>
    <w:rsid w:val="00342703"/>
    <w:rsid w:val="0034275F"/>
    <w:rsid w:val="00342FB6"/>
    <w:rsid w:val="00343398"/>
    <w:rsid w:val="00343509"/>
    <w:rsid w:val="00343AA1"/>
    <w:rsid w:val="00343B86"/>
    <w:rsid w:val="00343FB6"/>
    <w:rsid w:val="003443C6"/>
    <w:rsid w:val="003444F2"/>
    <w:rsid w:val="00344754"/>
    <w:rsid w:val="00344879"/>
    <w:rsid w:val="00344A04"/>
    <w:rsid w:val="00344F5E"/>
    <w:rsid w:val="00344F74"/>
    <w:rsid w:val="003453B2"/>
    <w:rsid w:val="00345F03"/>
    <w:rsid w:val="00346608"/>
    <w:rsid w:val="0034691B"/>
    <w:rsid w:val="00346ED9"/>
    <w:rsid w:val="00347447"/>
    <w:rsid w:val="00347569"/>
    <w:rsid w:val="00347BAD"/>
    <w:rsid w:val="00347BBB"/>
    <w:rsid w:val="003504BA"/>
    <w:rsid w:val="00350AEB"/>
    <w:rsid w:val="00350C6D"/>
    <w:rsid w:val="00350CCF"/>
    <w:rsid w:val="00351014"/>
    <w:rsid w:val="0035133F"/>
    <w:rsid w:val="003514DB"/>
    <w:rsid w:val="00351524"/>
    <w:rsid w:val="003518E7"/>
    <w:rsid w:val="0035199F"/>
    <w:rsid w:val="00351A9D"/>
    <w:rsid w:val="00351C9C"/>
    <w:rsid w:val="0035202E"/>
    <w:rsid w:val="0035220F"/>
    <w:rsid w:val="003522BD"/>
    <w:rsid w:val="003523E8"/>
    <w:rsid w:val="00353633"/>
    <w:rsid w:val="0035365A"/>
    <w:rsid w:val="003538BC"/>
    <w:rsid w:val="00353910"/>
    <w:rsid w:val="00353DDD"/>
    <w:rsid w:val="003540BE"/>
    <w:rsid w:val="0035422F"/>
    <w:rsid w:val="00354232"/>
    <w:rsid w:val="00354BCF"/>
    <w:rsid w:val="00355583"/>
    <w:rsid w:val="0035567F"/>
    <w:rsid w:val="00355893"/>
    <w:rsid w:val="0035594A"/>
    <w:rsid w:val="00355990"/>
    <w:rsid w:val="00355C2A"/>
    <w:rsid w:val="0035623B"/>
    <w:rsid w:val="0035674F"/>
    <w:rsid w:val="00356BB7"/>
    <w:rsid w:val="003570A1"/>
    <w:rsid w:val="003578D5"/>
    <w:rsid w:val="0035794B"/>
    <w:rsid w:val="00357BEB"/>
    <w:rsid w:val="003609A7"/>
    <w:rsid w:val="00360F9A"/>
    <w:rsid w:val="00361039"/>
    <w:rsid w:val="00361547"/>
    <w:rsid w:val="003619A0"/>
    <w:rsid w:val="00361AEE"/>
    <w:rsid w:val="003621FB"/>
    <w:rsid w:val="00362FFF"/>
    <w:rsid w:val="00363032"/>
    <w:rsid w:val="003630F6"/>
    <w:rsid w:val="003636EF"/>
    <w:rsid w:val="0036373C"/>
    <w:rsid w:val="0036389C"/>
    <w:rsid w:val="00363B3C"/>
    <w:rsid w:val="00363BEB"/>
    <w:rsid w:val="00363EF9"/>
    <w:rsid w:val="00363FF8"/>
    <w:rsid w:val="00364144"/>
    <w:rsid w:val="0036447A"/>
    <w:rsid w:val="003644DD"/>
    <w:rsid w:val="0036459C"/>
    <w:rsid w:val="003650BD"/>
    <w:rsid w:val="0036534F"/>
    <w:rsid w:val="0036539C"/>
    <w:rsid w:val="00365750"/>
    <w:rsid w:val="0036593D"/>
    <w:rsid w:val="00365D9D"/>
    <w:rsid w:val="003664F0"/>
    <w:rsid w:val="003665A4"/>
    <w:rsid w:val="003665E6"/>
    <w:rsid w:val="00366F15"/>
    <w:rsid w:val="003672BD"/>
    <w:rsid w:val="00367700"/>
    <w:rsid w:val="00370CD4"/>
    <w:rsid w:val="0037119E"/>
    <w:rsid w:val="00371335"/>
    <w:rsid w:val="00371AAF"/>
    <w:rsid w:val="00371B3D"/>
    <w:rsid w:val="00371DC8"/>
    <w:rsid w:val="00371E7B"/>
    <w:rsid w:val="00371F54"/>
    <w:rsid w:val="00371F97"/>
    <w:rsid w:val="003720DA"/>
    <w:rsid w:val="003722EC"/>
    <w:rsid w:val="003723E8"/>
    <w:rsid w:val="003723EA"/>
    <w:rsid w:val="00372EEA"/>
    <w:rsid w:val="00372F19"/>
    <w:rsid w:val="003731BD"/>
    <w:rsid w:val="003732C0"/>
    <w:rsid w:val="0037378E"/>
    <w:rsid w:val="00373C8C"/>
    <w:rsid w:val="00373F1B"/>
    <w:rsid w:val="00374932"/>
    <w:rsid w:val="003759C2"/>
    <w:rsid w:val="00375E31"/>
    <w:rsid w:val="00376652"/>
    <w:rsid w:val="003767E0"/>
    <w:rsid w:val="003768BE"/>
    <w:rsid w:val="003769C6"/>
    <w:rsid w:val="00376B42"/>
    <w:rsid w:val="00377845"/>
    <w:rsid w:val="00377E12"/>
    <w:rsid w:val="00380122"/>
    <w:rsid w:val="00380310"/>
    <w:rsid w:val="00380482"/>
    <w:rsid w:val="0038078A"/>
    <w:rsid w:val="00381011"/>
    <w:rsid w:val="003814EB"/>
    <w:rsid w:val="00381647"/>
    <w:rsid w:val="00381648"/>
    <w:rsid w:val="003816B8"/>
    <w:rsid w:val="00381951"/>
    <w:rsid w:val="00381CCF"/>
    <w:rsid w:val="00381D35"/>
    <w:rsid w:val="00381F92"/>
    <w:rsid w:val="00382699"/>
    <w:rsid w:val="00382837"/>
    <w:rsid w:val="00382F14"/>
    <w:rsid w:val="00382F42"/>
    <w:rsid w:val="00383C78"/>
    <w:rsid w:val="003849F8"/>
    <w:rsid w:val="0038506E"/>
    <w:rsid w:val="003866DD"/>
    <w:rsid w:val="00386B55"/>
    <w:rsid w:val="00386DC0"/>
    <w:rsid w:val="00386E03"/>
    <w:rsid w:val="00387173"/>
    <w:rsid w:val="0038753D"/>
    <w:rsid w:val="003876F9"/>
    <w:rsid w:val="00387A47"/>
    <w:rsid w:val="00390420"/>
    <w:rsid w:val="00390820"/>
    <w:rsid w:val="00391636"/>
    <w:rsid w:val="00391F48"/>
    <w:rsid w:val="00392025"/>
    <w:rsid w:val="00392636"/>
    <w:rsid w:val="003928C7"/>
    <w:rsid w:val="00392C5B"/>
    <w:rsid w:val="00392DAE"/>
    <w:rsid w:val="00392E68"/>
    <w:rsid w:val="00392EE0"/>
    <w:rsid w:val="00392F0D"/>
    <w:rsid w:val="00393087"/>
    <w:rsid w:val="003930F6"/>
    <w:rsid w:val="00393221"/>
    <w:rsid w:val="0039346C"/>
    <w:rsid w:val="003935D0"/>
    <w:rsid w:val="00393912"/>
    <w:rsid w:val="00393DF0"/>
    <w:rsid w:val="00393FC9"/>
    <w:rsid w:val="0039426A"/>
    <w:rsid w:val="00394488"/>
    <w:rsid w:val="0039486C"/>
    <w:rsid w:val="00394903"/>
    <w:rsid w:val="00394BE3"/>
    <w:rsid w:val="00394C6E"/>
    <w:rsid w:val="00394FDC"/>
    <w:rsid w:val="00395117"/>
    <w:rsid w:val="00395197"/>
    <w:rsid w:val="00395ED6"/>
    <w:rsid w:val="00396516"/>
    <w:rsid w:val="003967D9"/>
    <w:rsid w:val="00396CC9"/>
    <w:rsid w:val="00396EBC"/>
    <w:rsid w:val="003973D9"/>
    <w:rsid w:val="0039748E"/>
    <w:rsid w:val="0039750F"/>
    <w:rsid w:val="00397FE2"/>
    <w:rsid w:val="003A0245"/>
    <w:rsid w:val="003A09C8"/>
    <w:rsid w:val="003A0A0C"/>
    <w:rsid w:val="003A0BB5"/>
    <w:rsid w:val="003A0BFD"/>
    <w:rsid w:val="003A13A2"/>
    <w:rsid w:val="003A168E"/>
    <w:rsid w:val="003A1931"/>
    <w:rsid w:val="003A19B1"/>
    <w:rsid w:val="003A1B91"/>
    <w:rsid w:val="003A1BAF"/>
    <w:rsid w:val="003A1CF9"/>
    <w:rsid w:val="003A1DBA"/>
    <w:rsid w:val="003A220D"/>
    <w:rsid w:val="003A22D8"/>
    <w:rsid w:val="003A250A"/>
    <w:rsid w:val="003A2C6F"/>
    <w:rsid w:val="003A31E5"/>
    <w:rsid w:val="003A3C2A"/>
    <w:rsid w:val="003A4312"/>
    <w:rsid w:val="003A4450"/>
    <w:rsid w:val="003A494F"/>
    <w:rsid w:val="003A4995"/>
    <w:rsid w:val="003A4D3A"/>
    <w:rsid w:val="003A4FC1"/>
    <w:rsid w:val="003A51E3"/>
    <w:rsid w:val="003A5811"/>
    <w:rsid w:val="003A59C4"/>
    <w:rsid w:val="003A5E7A"/>
    <w:rsid w:val="003A6A19"/>
    <w:rsid w:val="003A6B3A"/>
    <w:rsid w:val="003A71F2"/>
    <w:rsid w:val="003A7814"/>
    <w:rsid w:val="003A7A19"/>
    <w:rsid w:val="003A7B62"/>
    <w:rsid w:val="003B006F"/>
    <w:rsid w:val="003B01DB"/>
    <w:rsid w:val="003B02EF"/>
    <w:rsid w:val="003B050A"/>
    <w:rsid w:val="003B0BDD"/>
    <w:rsid w:val="003B0DD8"/>
    <w:rsid w:val="003B1239"/>
    <w:rsid w:val="003B1685"/>
    <w:rsid w:val="003B1CB1"/>
    <w:rsid w:val="003B1F41"/>
    <w:rsid w:val="003B1FEA"/>
    <w:rsid w:val="003B201C"/>
    <w:rsid w:val="003B2298"/>
    <w:rsid w:val="003B2578"/>
    <w:rsid w:val="003B26E2"/>
    <w:rsid w:val="003B2B48"/>
    <w:rsid w:val="003B3204"/>
    <w:rsid w:val="003B36CF"/>
    <w:rsid w:val="003B3CF8"/>
    <w:rsid w:val="003B3F08"/>
    <w:rsid w:val="003B4071"/>
    <w:rsid w:val="003B427D"/>
    <w:rsid w:val="003B4426"/>
    <w:rsid w:val="003B448C"/>
    <w:rsid w:val="003B47CD"/>
    <w:rsid w:val="003B47D6"/>
    <w:rsid w:val="003B4D51"/>
    <w:rsid w:val="003B4E77"/>
    <w:rsid w:val="003B5629"/>
    <w:rsid w:val="003B5705"/>
    <w:rsid w:val="003B5A01"/>
    <w:rsid w:val="003B5B7D"/>
    <w:rsid w:val="003B5DE6"/>
    <w:rsid w:val="003B5EA8"/>
    <w:rsid w:val="003B60E1"/>
    <w:rsid w:val="003B6775"/>
    <w:rsid w:val="003B6781"/>
    <w:rsid w:val="003B6788"/>
    <w:rsid w:val="003B68B2"/>
    <w:rsid w:val="003B6D66"/>
    <w:rsid w:val="003B7318"/>
    <w:rsid w:val="003B7642"/>
    <w:rsid w:val="003B785E"/>
    <w:rsid w:val="003B7E10"/>
    <w:rsid w:val="003C0330"/>
    <w:rsid w:val="003C05C5"/>
    <w:rsid w:val="003C099E"/>
    <w:rsid w:val="003C0FA7"/>
    <w:rsid w:val="003C1823"/>
    <w:rsid w:val="003C1CF9"/>
    <w:rsid w:val="003C1D63"/>
    <w:rsid w:val="003C1F41"/>
    <w:rsid w:val="003C2098"/>
    <w:rsid w:val="003C23FE"/>
    <w:rsid w:val="003C258E"/>
    <w:rsid w:val="003C26C3"/>
    <w:rsid w:val="003C2764"/>
    <w:rsid w:val="003C29FF"/>
    <w:rsid w:val="003C2BB5"/>
    <w:rsid w:val="003C30A7"/>
    <w:rsid w:val="003C3343"/>
    <w:rsid w:val="003C363B"/>
    <w:rsid w:val="003C3B44"/>
    <w:rsid w:val="003C3BA4"/>
    <w:rsid w:val="003C3FC3"/>
    <w:rsid w:val="003C40B9"/>
    <w:rsid w:val="003C4453"/>
    <w:rsid w:val="003C463B"/>
    <w:rsid w:val="003C468C"/>
    <w:rsid w:val="003C48AC"/>
    <w:rsid w:val="003C48DB"/>
    <w:rsid w:val="003C4E99"/>
    <w:rsid w:val="003C53F0"/>
    <w:rsid w:val="003C5695"/>
    <w:rsid w:val="003C57BA"/>
    <w:rsid w:val="003C5928"/>
    <w:rsid w:val="003C599E"/>
    <w:rsid w:val="003C5B2B"/>
    <w:rsid w:val="003C5C3D"/>
    <w:rsid w:val="003C5DDD"/>
    <w:rsid w:val="003C5DFE"/>
    <w:rsid w:val="003C624A"/>
    <w:rsid w:val="003C6732"/>
    <w:rsid w:val="003C6A17"/>
    <w:rsid w:val="003C6A4B"/>
    <w:rsid w:val="003C6A6E"/>
    <w:rsid w:val="003C6FDE"/>
    <w:rsid w:val="003C77A1"/>
    <w:rsid w:val="003C7A32"/>
    <w:rsid w:val="003C7F3B"/>
    <w:rsid w:val="003D0239"/>
    <w:rsid w:val="003D03D2"/>
    <w:rsid w:val="003D0761"/>
    <w:rsid w:val="003D08C0"/>
    <w:rsid w:val="003D0A59"/>
    <w:rsid w:val="003D144B"/>
    <w:rsid w:val="003D17AD"/>
    <w:rsid w:val="003D1A00"/>
    <w:rsid w:val="003D1C38"/>
    <w:rsid w:val="003D2153"/>
    <w:rsid w:val="003D2366"/>
    <w:rsid w:val="003D2463"/>
    <w:rsid w:val="003D2A4D"/>
    <w:rsid w:val="003D2A93"/>
    <w:rsid w:val="003D3335"/>
    <w:rsid w:val="003D38DA"/>
    <w:rsid w:val="003D3959"/>
    <w:rsid w:val="003D3AD8"/>
    <w:rsid w:val="003D3ED0"/>
    <w:rsid w:val="003D4648"/>
    <w:rsid w:val="003D4737"/>
    <w:rsid w:val="003D4D34"/>
    <w:rsid w:val="003D4EC1"/>
    <w:rsid w:val="003D4EF0"/>
    <w:rsid w:val="003D4FF9"/>
    <w:rsid w:val="003D50FF"/>
    <w:rsid w:val="003D5258"/>
    <w:rsid w:val="003D52A0"/>
    <w:rsid w:val="003D534D"/>
    <w:rsid w:val="003D5359"/>
    <w:rsid w:val="003D5B29"/>
    <w:rsid w:val="003D5B76"/>
    <w:rsid w:val="003D610C"/>
    <w:rsid w:val="003D6675"/>
    <w:rsid w:val="003D68DB"/>
    <w:rsid w:val="003D6B69"/>
    <w:rsid w:val="003D6E39"/>
    <w:rsid w:val="003D7391"/>
    <w:rsid w:val="003D779E"/>
    <w:rsid w:val="003D78FC"/>
    <w:rsid w:val="003D7C95"/>
    <w:rsid w:val="003D7CFE"/>
    <w:rsid w:val="003D7D81"/>
    <w:rsid w:val="003E01B1"/>
    <w:rsid w:val="003E029E"/>
    <w:rsid w:val="003E0A3F"/>
    <w:rsid w:val="003E0DDA"/>
    <w:rsid w:val="003E1066"/>
    <w:rsid w:val="003E137E"/>
    <w:rsid w:val="003E14FD"/>
    <w:rsid w:val="003E1795"/>
    <w:rsid w:val="003E1DF8"/>
    <w:rsid w:val="003E1E07"/>
    <w:rsid w:val="003E28AC"/>
    <w:rsid w:val="003E2BAA"/>
    <w:rsid w:val="003E30A1"/>
    <w:rsid w:val="003E3136"/>
    <w:rsid w:val="003E39FA"/>
    <w:rsid w:val="003E3A58"/>
    <w:rsid w:val="003E406C"/>
    <w:rsid w:val="003E422E"/>
    <w:rsid w:val="003E43F1"/>
    <w:rsid w:val="003E455D"/>
    <w:rsid w:val="003E4565"/>
    <w:rsid w:val="003E4BAA"/>
    <w:rsid w:val="003E4C34"/>
    <w:rsid w:val="003E5198"/>
    <w:rsid w:val="003E628B"/>
    <w:rsid w:val="003E6695"/>
    <w:rsid w:val="003E6F67"/>
    <w:rsid w:val="003E7667"/>
    <w:rsid w:val="003E7A01"/>
    <w:rsid w:val="003E7D54"/>
    <w:rsid w:val="003F0240"/>
    <w:rsid w:val="003F0826"/>
    <w:rsid w:val="003F084D"/>
    <w:rsid w:val="003F0E63"/>
    <w:rsid w:val="003F10A1"/>
    <w:rsid w:val="003F173A"/>
    <w:rsid w:val="003F190C"/>
    <w:rsid w:val="003F198A"/>
    <w:rsid w:val="003F1D06"/>
    <w:rsid w:val="003F21C0"/>
    <w:rsid w:val="003F2376"/>
    <w:rsid w:val="003F28B0"/>
    <w:rsid w:val="003F29BA"/>
    <w:rsid w:val="003F2A08"/>
    <w:rsid w:val="003F2CD3"/>
    <w:rsid w:val="003F2CF0"/>
    <w:rsid w:val="003F2EEC"/>
    <w:rsid w:val="003F3012"/>
    <w:rsid w:val="003F32A5"/>
    <w:rsid w:val="003F3443"/>
    <w:rsid w:val="003F376C"/>
    <w:rsid w:val="003F392D"/>
    <w:rsid w:val="003F3EDC"/>
    <w:rsid w:val="003F4017"/>
    <w:rsid w:val="003F40CA"/>
    <w:rsid w:val="003F4192"/>
    <w:rsid w:val="003F4A13"/>
    <w:rsid w:val="003F4A9E"/>
    <w:rsid w:val="003F4F9A"/>
    <w:rsid w:val="003F5B34"/>
    <w:rsid w:val="003F5B58"/>
    <w:rsid w:val="003F5B63"/>
    <w:rsid w:val="003F5C6F"/>
    <w:rsid w:val="003F6051"/>
    <w:rsid w:val="003F61D6"/>
    <w:rsid w:val="003F696D"/>
    <w:rsid w:val="003F6CB2"/>
    <w:rsid w:val="003F6F13"/>
    <w:rsid w:val="003F72CE"/>
    <w:rsid w:val="003F74DA"/>
    <w:rsid w:val="004004EC"/>
    <w:rsid w:val="00400846"/>
    <w:rsid w:val="004009C9"/>
    <w:rsid w:val="00400A00"/>
    <w:rsid w:val="00400C4B"/>
    <w:rsid w:val="00400F98"/>
    <w:rsid w:val="00401385"/>
    <w:rsid w:val="004014C7"/>
    <w:rsid w:val="00401543"/>
    <w:rsid w:val="00401D3B"/>
    <w:rsid w:val="00402169"/>
    <w:rsid w:val="00402277"/>
    <w:rsid w:val="00402503"/>
    <w:rsid w:val="0040285A"/>
    <w:rsid w:val="00402A14"/>
    <w:rsid w:val="00402CF4"/>
    <w:rsid w:val="00403079"/>
    <w:rsid w:val="004037BF"/>
    <w:rsid w:val="00404338"/>
    <w:rsid w:val="004045E7"/>
    <w:rsid w:val="00404E42"/>
    <w:rsid w:val="00405318"/>
    <w:rsid w:val="00405786"/>
    <w:rsid w:val="004059E8"/>
    <w:rsid w:val="00405B5C"/>
    <w:rsid w:val="00405BBA"/>
    <w:rsid w:val="00405EAC"/>
    <w:rsid w:val="00405F3A"/>
    <w:rsid w:val="00406378"/>
    <w:rsid w:val="00406679"/>
    <w:rsid w:val="00406752"/>
    <w:rsid w:val="00406887"/>
    <w:rsid w:val="00406981"/>
    <w:rsid w:val="00406AF6"/>
    <w:rsid w:val="00406D70"/>
    <w:rsid w:val="0040718F"/>
    <w:rsid w:val="00407BB6"/>
    <w:rsid w:val="00407C25"/>
    <w:rsid w:val="0041003A"/>
    <w:rsid w:val="004109B5"/>
    <w:rsid w:val="00410B60"/>
    <w:rsid w:val="004111A5"/>
    <w:rsid w:val="00411412"/>
    <w:rsid w:val="00411476"/>
    <w:rsid w:val="0041150B"/>
    <w:rsid w:val="00411540"/>
    <w:rsid w:val="004115E9"/>
    <w:rsid w:val="00411FC2"/>
    <w:rsid w:val="00412796"/>
    <w:rsid w:val="0041281D"/>
    <w:rsid w:val="00412841"/>
    <w:rsid w:val="004129E8"/>
    <w:rsid w:val="00412E5B"/>
    <w:rsid w:val="0041330B"/>
    <w:rsid w:val="00413A5B"/>
    <w:rsid w:val="00413C84"/>
    <w:rsid w:val="00413ED1"/>
    <w:rsid w:val="00414470"/>
    <w:rsid w:val="00414A55"/>
    <w:rsid w:val="00414F4C"/>
    <w:rsid w:val="00414F6C"/>
    <w:rsid w:val="0041502F"/>
    <w:rsid w:val="004152CD"/>
    <w:rsid w:val="004152D3"/>
    <w:rsid w:val="00415511"/>
    <w:rsid w:val="00415F40"/>
    <w:rsid w:val="0041605E"/>
    <w:rsid w:val="004162C1"/>
    <w:rsid w:val="004163EB"/>
    <w:rsid w:val="004164D7"/>
    <w:rsid w:val="004166CF"/>
    <w:rsid w:val="00416816"/>
    <w:rsid w:val="00416BF5"/>
    <w:rsid w:val="0041704E"/>
    <w:rsid w:val="0041740F"/>
    <w:rsid w:val="00417A6D"/>
    <w:rsid w:val="00417C03"/>
    <w:rsid w:val="00417CF3"/>
    <w:rsid w:val="00420460"/>
    <w:rsid w:val="004204F2"/>
    <w:rsid w:val="0042063D"/>
    <w:rsid w:val="004209D0"/>
    <w:rsid w:val="00420B48"/>
    <w:rsid w:val="00420B75"/>
    <w:rsid w:val="00420EAD"/>
    <w:rsid w:val="00420FD4"/>
    <w:rsid w:val="004210F1"/>
    <w:rsid w:val="0042188A"/>
    <w:rsid w:val="00422228"/>
    <w:rsid w:val="004222AF"/>
    <w:rsid w:val="00422381"/>
    <w:rsid w:val="00422693"/>
    <w:rsid w:val="004227E6"/>
    <w:rsid w:val="00422A71"/>
    <w:rsid w:val="004230E8"/>
    <w:rsid w:val="00423D31"/>
    <w:rsid w:val="00423E43"/>
    <w:rsid w:val="00424232"/>
    <w:rsid w:val="00424287"/>
    <w:rsid w:val="004244C7"/>
    <w:rsid w:val="004245BF"/>
    <w:rsid w:val="0042478E"/>
    <w:rsid w:val="004247AC"/>
    <w:rsid w:val="0042486C"/>
    <w:rsid w:val="0042490A"/>
    <w:rsid w:val="004249BC"/>
    <w:rsid w:val="004249DB"/>
    <w:rsid w:val="00424A3C"/>
    <w:rsid w:val="00424C9D"/>
    <w:rsid w:val="00424DB7"/>
    <w:rsid w:val="004251BF"/>
    <w:rsid w:val="0042555A"/>
    <w:rsid w:val="00425864"/>
    <w:rsid w:val="00425DB5"/>
    <w:rsid w:val="004260FE"/>
    <w:rsid w:val="004269F2"/>
    <w:rsid w:val="00426C74"/>
    <w:rsid w:val="004270FF"/>
    <w:rsid w:val="004272FF"/>
    <w:rsid w:val="00427DE1"/>
    <w:rsid w:val="004300E0"/>
    <w:rsid w:val="00430AFF"/>
    <w:rsid w:val="00431006"/>
    <w:rsid w:val="00431219"/>
    <w:rsid w:val="004314D0"/>
    <w:rsid w:val="0043162F"/>
    <w:rsid w:val="004316D3"/>
    <w:rsid w:val="004317A3"/>
    <w:rsid w:val="00431C20"/>
    <w:rsid w:val="0043222F"/>
    <w:rsid w:val="004322DA"/>
    <w:rsid w:val="00432382"/>
    <w:rsid w:val="0043254D"/>
    <w:rsid w:val="0043299E"/>
    <w:rsid w:val="00432AAB"/>
    <w:rsid w:val="00432F44"/>
    <w:rsid w:val="00433232"/>
    <w:rsid w:val="00433512"/>
    <w:rsid w:val="00433527"/>
    <w:rsid w:val="00433908"/>
    <w:rsid w:val="00433F0B"/>
    <w:rsid w:val="00434076"/>
    <w:rsid w:val="0043462D"/>
    <w:rsid w:val="00434B18"/>
    <w:rsid w:val="00434D30"/>
    <w:rsid w:val="00434F1E"/>
    <w:rsid w:val="00435B7A"/>
    <w:rsid w:val="00435ED2"/>
    <w:rsid w:val="0043620E"/>
    <w:rsid w:val="00436219"/>
    <w:rsid w:val="0043629E"/>
    <w:rsid w:val="0043651D"/>
    <w:rsid w:val="004365AD"/>
    <w:rsid w:val="00436884"/>
    <w:rsid w:val="00436F9F"/>
    <w:rsid w:val="00437117"/>
    <w:rsid w:val="0043733A"/>
    <w:rsid w:val="00437703"/>
    <w:rsid w:val="00437BD1"/>
    <w:rsid w:val="004402C1"/>
    <w:rsid w:val="00440C1D"/>
    <w:rsid w:val="00440C80"/>
    <w:rsid w:val="00441473"/>
    <w:rsid w:val="004419A0"/>
    <w:rsid w:val="00441CEF"/>
    <w:rsid w:val="00441E30"/>
    <w:rsid w:val="0044252E"/>
    <w:rsid w:val="00442FC2"/>
    <w:rsid w:val="00443535"/>
    <w:rsid w:val="00443A84"/>
    <w:rsid w:val="00443FDD"/>
    <w:rsid w:val="00444045"/>
    <w:rsid w:val="004446B8"/>
    <w:rsid w:val="00444A07"/>
    <w:rsid w:val="00444C51"/>
    <w:rsid w:val="004455F8"/>
    <w:rsid w:val="00445944"/>
    <w:rsid w:val="00445BF9"/>
    <w:rsid w:val="00445E62"/>
    <w:rsid w:val="00446067"/>
    <w:rsid w:val="004465F3"/>
    <w:rsid w:val="00446BBE"/>
    <w:rsid w:val="00446C6C"/>
    <w:rsid w:val="00446CB9"/>
    <w:rsid w:val="00446F49"/>
    <w:rsid w:val="00447549"/>
    <w:rsid w:val="00447B8E"/>
    <w:rsid w:val="0045018C"/>
    <w:rsid w:val="004504A0"/>
    <w:rsid w:val="00450A5A"/>
    <w:rsid w:val="0045102A"/>
    <w:rsid w:val="004510D7"/>
    <w:rsid w:val="00451140"/>
    <w:rsid w:val="004515DE"/>
    <w:rsid w:val="0045196E"/>
    <w:rsid w:val="00451B16"/>
    <w:rsid w:val="00451CA7"/>
    <w:rsid w:val="00451E5E"/>
    <w:rsid w:val="0045241A"/>
    <w:rsid w:val="004524D2"/>
    <w:rsid w:val="004526F8"/>
    <w:rsid w:val="004528E7"/>
    <w:rsid w:val="00452B82"/>
    <w:rsid w:val="00452C4B"/>
    <w:rsid w:val="004531B8"/>
    <w:rsid w:val="004534AD"/>
    <w:rsid w:val="00453AE2"/>
    <w:rsid w:val="00453BF8"/>
    <w:rsid w:val="00453ED7"/>
    <w:rsid w:val="004545CB"/>
    <w:rsid w:val="004548DE"/>
    <w:rsid w:val="00454BA7"/>
    <w:rsid w:val="00454C07"/>
    <w:rsid w:val="00455CE4"/>
    <w:rsid w:val="00456694"/>
    <w:rsid w:val="00456E07"/>
    <w:rsid w:val="00456E82"/>
    <w:rsid w:val="00457325"/>
    <w:rsid w:val="004573FF"/>
    <w:rsid w:val="00457556"/>
    <w:rsid w:val="00457748"/>
    <w:rsid w:val="00457FEF"/>
    <w:rsid w:val="00460349"/>
    <w:rsid w:val="0046046E"/>
    <w:rsid w:val="00460937"/>
    <w:rsid w:val="00461092"/>
    <w:rsid w:val="0046149F"/>
    <w:rsid w:val="0046176C"/>
    <w:rsid w:val="00461A45"/>
    <w:rsid w:val="00461B5D"/>
    <w:rsid w:val="00461E0F"/>
    <w:rsid w:val="00461FF8"/>
    <w:rsid w:val="004622B9"/>
    <w:rsid w:val="0046273E"/>
    <w:rsid w:val="004627CC"/>
    <w:rsid w:val="004629CB"/>
    <w:rsid w:val="0046301A"/>
    <w:rsid w:val="00463E51"/>
    <w:rsid w:val="00463EA9"/>
    <w:rsid w:val="0046463B"/>
    <w:rsid w:val="00464737"/>
    <w:rsid w:val="004648D0"/>
    <w:rsid w:val="00464ADD"/>
    <w:rsid w:val="00464E14"/>
    <w:rsid w:val="0046534A"/>
    <w:rsid w:val="00465660"/>
    <w:rsid w:val="00466AA2"/>
    <w:rsid w:val="00466B24"/>
    <w:rsid w:val="004670E5"/>
    <w:rsid w:val="0046750E"/>
    <w:rsid w:val="00467908"/>
    <w:rsid w:val="00467914"/>
    <w:rsid w:val="0047031E"/>
    <w:rsid w:val="004704FC"/>
    <w:rsid w:val="004706D1"/>
    <w:rsid w:val="00470895"/>
    <w:rsid w:val="0047089F"/>
    <w:rsid w:val="004708F8"/>
    <w:rsid w:val="00470AEB"/>
    <w:rsid w:val="00470C08"/>
    <w:rsid w:val="00471239"/>
    <w:rsid w:val="0047200F"/>
    <w:rsid w:val="00472575"/>
    <w:rsid w:val="00472957"/>
    <w:rsid w:val="00472EFF"/>
    <w:rsid w:val="004737D9"/>
    <w:rsid w:val="00473F54"/>
    <w:rsid w:val="00473FF3"/>
    <w:rsid w:val="00474111"/>
    <w:rsid w:val="00474293"/>
    <w:rsid w:val="00474417"/>
    <w:rsid w:val="00474701"/>
    <w:rsid w:val="00474BC7"/>
    <w:rsid w:val="00474DBF"/>
    <w:rsid w:val="004756A7"/>
    <w:rsid w:val="0047583E"/>
    <w:rsid w:val="00476221"/>
    <w:rsid w:val="00476357"/>
    <w:rsid w:val="00476714"/>
    <w:rsid w:val="00476758"/>
    <w:rsid w:val="00476787"/>
    <w:rsid w:val="004767B3"/>
    <w:rsid w:val="00476878"/>
    <w:rsid w:val="00476D21"/>
    <w:rsid w:val="0047717E"/>
    <w:rsid w:val="00477AEB"/>
    <w:rsid w:val="00480030"/>
    <w:rsid w:val="0048040A"/>
    <w:rsid w:val="0048063F"/>
    <w:rsid w:val="00480FA8"/>
    <w:rsid w:val="0048104A"/>
    <w:rsid w:val="00481085"/>
    <w:rsid w:val="004812BD"/>
    <w:rsid w:val="00481C9D"/>
    <w:rsid w:val="00481E35"/>
    <w:rsid w:val="004824D0"/>
    <w:rsid w:val="0048261E"/>
    <w:rsid w:val="004828F0"/>
    <w:rsid w:val="00482B18"/>
    <w:rsid w:val="00482B57"/>
    <w:rsid w:val="004831D4"/>
    <w:rsid w:val="00483EDD"/>
    <w:rsid w:val="004842A9"/>
    <w:rsid w:val="00484444"/>
    <w:rsid w:val="0048450B"/>
    <w:rsid w:val="00484592"/>
    <w:rsid w:val="00484891"/>
    <w:rsid w:val="00484A6B"/>
    <w:rsid w:val="00484F3E"/>
    <w:rsid w:val="00485084"/>
    <w:rsid w:val="00485540"/>
    <w:rsid w:val="004855F8"/>
    <w:rsid w:val="004866A6"/>
    <w:rsid w:val="00487226"/>
    <w:rsid w:val="00487A16"/>
    <w:rsid w:val="00487B2B"/>
    <w:rsid w:val="00487F43"/>
    <w:rsid w:val="004904CF"/>
    <w:rsid w:val="00490859"/>
    <w:rsid w:val="0049099F"/>
    <w:rsid w:val="00490B17"/>
    <w:rsid w:val="00491285"/>
    <w:rsid w:val="0049152E"/>
    <w:rsid w:val="00491B03"/>
    <w:rsid w:val="00491FC0"/>
    <w:rsid w:val="0049207D"/>
    <w:rsid w:val="004924B5"/>
    <w:rsid w:val="00492750"/>
    <w:rsid w:val="0049278D"/>
    <w:rsid w:val="00492CE4"/>
    <w:rsid w:val="00492D88"/>
    <w:rsid w:val="00493225"/>
    <w:rsid w:val="0049391B"/>
    <w:rsid w:val="00493CDA"/>
    <w:rsid w:val="0049409B"/>
    <w:rsid w:val="00495561"/>
    <w:rsid w:val="004959D8"/>
    <w:rsid w:val="00495B2C"/>
    <w:rsid w:val="00495CFB"/>
    <w:rsid w:val="00496054"/>
    <w:rsid w:val="004960BF"/>
    <w:rsid w:val="0049635E"/>
    <w:rsid w:val="00496673"/>
    <w:rsid w:val="00496AA6"/>
    <w:rsid w:val="00496C90"/>
    <w:rsid w:val="0049715E"/>
    <w:rsid w:val="0049723F"/>
    <w:rsid w:val="004977B0"/>
    <w:rsid w:val="0049787A"/>
    <w:rsid w:val="00497951"/>
    <w:rsid w:val="00497E54"/>
    <w:rsid w:val="004A0CCD"/>
    <w:rsid w:val="004A0EA5"/>
    <w:rsid w:val="004A11E8"/>
    <w:rsid w:val="004A1604"/>
    <w:rsid w:val="004A1D3C"/>
    <w:rsid w:val="004A1E7C"/>
    <w:rsid w:val="004A247E"/>
    <w:rsid w:val="004A2CF1"/>
    <w:rsid w:val="004A2EAA"/>
    <w:rsid w:val="004A309B"/>
    <w:rsid w:val="004A35F3"/>
    <w:rsid w:val="004A3753"/>
    <w:rsid w:val="004A4158"/>
    <w:rsid w:val="004A41BC"/>
    <w:rsid w:val="004A43ED"/>
    <w:rsid w:val="004A4C6B"/>
    <w:rsid w:val="004A4E09"/>
    <w:rsid w:val="004A4EDA"/>
    <w:rsid w:val="004A5278"/>
    <w:rsid w:val="004A53B7"/>
    <w:rsid w:val="004A5AD5"/>
    <w:rsid w:val="004A5B4C"/>
    <w:rsid w:val="004A5BDF"/>
    <w:rsid w:val="004A5C0C"/>
    <w:rsid w:val="004A5D45"/>
    <w:rsid w:val="004A5D78"/>
    <w:rsid w:val="004A652D"/>
    <w:rsid w:val="004A6900"/>
    <w:rsid w:val="004A6CFC"/>
    <w:rsid w:val="004A6E08"/>
    <w:rsid w:val="004A6FE5"/>
    <w:rsid w:val="004A7584"/>
    <w:rsid w:val="004A7A24"/>
    <w:rsid w:val="004A7AAB"/>
    <w:rsid w:val="004B0697"/>
    <w:rsid w:val="004B088F"/>
    <w:rsid w:val="004B0BE9"/>
    <w:rsid w:val="004B0D72"/>
    <w:rsid w:val="004B133C"/>
    <w:rsid w:val="004B1611"/>
    <w:rsid w:val="004B1EA6"/>
    <w:rsid w:val="004B2110"/>
    <w:rsid w:val="004B26DE"/>
    <w:rsid w:val="004B2C20"/>
    <w:rsid w:val="004B2F88"/>
    <w:rsid w:val="004B30BE"/>
    <w:rsid w:val="004B3632"/>
    <w:rsid w:val="004B36CF"/>
    <w:rsid w:val="004B3894"/>
    <w:rsid w:val="004B3DAB"/>
    <w:rsid w:val="004B3DAD"/>
    <w:rsid w:val="004B429F"/>
    <w:rsid w:val="004B4AF1"/>
    <w:rsid w:val="004B5028"/>
    <w:rsid w:val="004B5486"/>
    <w:rsid w:val="004B5C8A"/>
    <w:rsid w:val="004B5DB1"/>
    <w:rsid w:val="004B6443"/>
    <w:rsid w:val="004B653E"/>
    <w:rsid w:val="004B658B"/>
    <w:rsid w:val="004B6BEB"/>
    <w:rsid w:val="004B708D"/>
    <w:rsid w:val="004B7126"/>
    <w:rsid w:val="004B75F0"/>
    <w:rsid w:val="004B779D"/>
    <w:rsid w:val="004B78D9"/>
    <w:rsid w:val="004B7E45"/>
    <w:rsid w:val="004B7E51"/>
    <w:rsid w:val="004B7F80"/>
    <w:rsid w:val="004C00E1"/>
    <w:rsid w:val="004C07B5"/>
    <w:rsid w:val="004C1136"/>
    <w:rsid w:val="004C1447"/>
    <w:rsid w:val="004C16F4"/>
    <w:rsid w:val="004C1791"/>
    <w:rsid w:val="004C1A35"/>
    <w:rsid w:val="004C1C50"/>
    <w:rsid w:val="004C1CB0"/>
    <w:rsid w:val="004C1D81"/>
    <w:rsid w:val="004C1FA2"/>
    <w:rsid w:val="004C205C"/>
    <w:rsid w:val="004C2599"/>
    <w:rsid w:val="004C2674"/>
    <w:rsid w:val="004C2A30"/>
    <w:rsid w:val="004C2BB5"/>
    <w:rsid w:val="004C3192"/>
    <w:rsid w:val="004C389A"/>
    <w:rsid w:val="004C40D8"/>
    <w:rsid w:val="004C4C5F"/>
    <w:rsid w:val="004C4D66"/>
    <w:rsid w:val="004C4DDE"/>
    <w:rsid w:val="004C50AB"/>
    <w:rsid w:val="004C5103"/>
    <w:rsid w:val="004C57B5"/>
    <w:rsid w:val="004C582B"/>
    <w:rsid w:val="004C6989"/>
    <w:rsid w:val="004C6B95"/>
    <w:rsid w:val="004C7223"/>
    <w:rsid w:val="004D12F3"/>
    <w:rsid w:val="004D17BF"/>
    <w:rsid w:val="004D17CF"/>
    <w:rsid w:val="004D1FA7"/>
    <w:rsid w:val="004D204C"/>
    <w:rsid w:val="004D3039"/>
    <w:rsid w:val="004D30D0"/>
    <w:rsid w:val="004D3242"/>
    <w:rsid w:val="004D3F97"/>
    <w:rsid w:val="004D4044"/>
    <w:rsid w:val="004D468C"/>
    <w:rsid w:val="004D4A1D"/>
    <w:rsid w:val="004D4E7F"/>
    <w:rsid w:val="004D5A10"/>
    <w:rsid w:val="004D5BD9"/>
    <w:rsid w:val="004D5C50"/>
    <w:rsid w:val="004D5DFC"/>
    <w:rsid w:val="004D5F74"/>
    <w:rsid w:val="004D6271"/>
    <w:rsid w:val="004D62FD"/>
    <w:rsid w:val="004D63A0"/>
    <w:rsid w:val="004D6BAA"/>
    <w:rsid w:val="004D6D6A"/>
    <w:rsid w:val="004D7D95"/>
    <w:rsid w:val="004D7DAB"/>
    <w:rsid w:val="004E0058"/>
    <w:rsid w:val="004E0253"/>
    <w:rsid w:val="004E067D"/>
    <w:rsid w:val="004E0A3B"/>
    <w:rsid w:val="004E0B8E"/>
    <w:rsid w:val="004E1CF1"/>
    <w:rsid w:val="004E1F62"/>
    <w:rsid w:val="004E2010"/>
    <w:rsid w:val="004E20A6"/>
    <w:rsid w:val="004E2178"/>
    <w:rsid w:val="004E21E8"/>
    <w:rsid w:val="004E2AA0"/>
    <w:rsid w:val="004E2CA7"/>
    <w:rsid w:val="004E3051"/>
    <w:rsid w:val="004E361F"/>
    <w:rsid w:val="004E3886"/>
    <w:rsid w:val="004E3A82"/>
    <w:rsid w:val="004E3AF3"/>
    <w:rsid w:val="004E3F46"/>
    <w:rsid w:val="004E4077"/>
    <w:rsid w:val="004E4516"/>
    <w:rsid w:val="004E4DAA"/>
    <w:rsid w:val="004E71B6"/>
    <w:rsid w:val="004E71D1"/>
    <w:rsid w:val="004E73B9"/>
    <w:rsid w:val="004E75E6"/>
    <w:rsid w:val="004E770C"/>
    <w:rsid w:val="004E7F94"/>
    <w:rsid w:val="004F0549"/>
    <w:rsid w:val="004F0660"/>
    <w:rsid w:val="004F081C"/>
    <w:rsid w:val="004F089A"/>
    <w:rsid w:val="004F093D"/>
    <w:rsid w:val="004F0AF9"/>
    <w:rsid w:val="004F15EC"/>
    <w:rsid w:val="004F1B58"/>
    <w:rsid w:val="004F1D49"/>
    <w:rsid w:val="004F2745"/>
    <w:rsid w:val="004F3682"/>
    <w:rsid w:val="004F3791"/>
    <w:rsid w:val="004F3928"/>
    <w:rsid w:val="004F405A"/>
    <w:rsid w:val="004F41C1"/>
    <w:rsid w:val="004F44B5"/>
    <w:rsid w:val="004F48FA"/>
    <w:rsid w:val="004F4CBF"/>
    <w:rsid w:val="004F51A0"/>
    <w:rsid w:val="004F5A77"/>
    <w:rsid w:val="004F5BB8"/>
    <w:rsid w:val="004F616D"/>
    <w:rsid w:val="004F63F1"/>
    <w:rsid w:val="004F66CF"/>
    <w:rsid w:val="004F6872"/>
    <w:rsid w:val="004F6900"/>
    <w:rsid w:val="004F6982"/>
    <w:rsid w:val="004F6EAE"/>
    <w:rsid w:val="004F7118"/>
    <w:rsid w:val="004F719C"/>
    <w:rsid w:val="004F74E0"/>
    <w:rsid w:val="004F7721"/>
    <w:rsid w:val="004F7F7B"/>
    <w:rsid w:val="004F7F7D"/>
    <w:rsid w:val="00500204"/>
    <w:rsid w:val="0050035F"/>
    <w:rsid w:val="0050067B"/>
    <w:rsid w:val="005011AF"/>
    <w:rsid w:val="00501589"/>
    <w:rsid w:val="00501A17"/>
    <w:rsid w:val="00501E6F"/>
    <w:rsid w:val="00501F43"/>
    <w:rsid w:val="00501F59"/>
    <w:rsid w:val="00502099"/>
    <w:rsid w:val="00502F32"/>
    <w:rsid w:val="00503529"/>
    <w:rsid w:val="005036B6"/>
    <w:rsid w:val="005036E9"/>
    <w:rsid w:val="0050394B"/>
    <w:rsid w:val="00503BF3"/>
    <w:rsid w:val="00503F45"/>
    <w:rsid w:val="00504779"/>
    <w:rsid w:val="00504963"/>
    <w:rsid w:val="00504B53"/>
    <w:rsid w:val="00505559"/>
    <w:rsid w:val="005057E3"/>
    <w:rsid w:val="00505FB8"/>
    <w:rsid w:val="005062C6"/>
    <w:rsid w:val="005067FB"/>
    <w:rsid w:val="00506A69"/>
    <w:rsid w:val="00506F05"/>
    <w:rsid w:val="005074F2"/>
    <w:rsid w:val="00507798"/>
    <w:rsid w:val="00507CDB"/>
    <w:rsid w:val="00507DA7"/>
    <w:rsid w:val="00510080"/>
    <w:rsid w:val="00510124"/>
    <w:rsid w:val="005102DD"/>
    <w:rsid w:val="0051040A"/>
    <w:rsid w:val="005104BC"/>
    <w:rsid w:val="00510650"/>
    <w:rsid w:val="0051130C"/>
    <w:rsid w:val="0051134E"/>
    <w:rsid w:val="00511403"/>
    <w:rsid w:val="00511BF1"/>
    <w:rsid w:val="00511D0F"/>
    <w:rsid w:val="00511E51"/>
    <w:rsid w:val="00512825"/>
    <w:rsid w:val="00512B6A"/>
    <w:rsid w:val="00512D74"/>
    <w:rsid w:val="0051307C"/>
    <w:rsid w:val="005131E7"/>
    <w:rsid w:val="005131FD"/>
    <w:rsid w:val="00513280"/>
    <w:rsid w:val="00513375"/>
    <w:rsid w:val="005137D6"/>
    <w:rsid w:val="00513E65"/>
    <w:rsid w:val="00513FF3"/>
    <w:rsid w:val="00514285"/>
    <w:rsid w:val="0051466C"/>
    <w:rsid w:val="00514A5A"/>
    <w:rsid w:val="00514CB5"/>
    <w:rsid w:val="00514DC0"/>
    <w:rsid w:val="0051501A"/>
    <w:rsid w:val="0051595B"/>
    <w:rsid w:val="00515ACB"/>
    <w:rsid w:val="00515C36"/>
    <w:rsid w:val="00515D4C"/>
    <w:rsid w:val="00516452"/>
    <w:rsid w:val="00516789"/>
    <w:rsid w:val="00516A0F"/>
    <w:rsid w:val="00516F38"/>
    <w:rsid w:val="0051733C"/>
    <w:rsid w:val="0051748E"/>
    <w:rsid w:val="00517493"/>
    <w:rsid w:val="005175CF"/>
    <w:rsid w:val="00517F46"/>
    <w:rsid w:val="00520285"/>
    <w:rsid w:val="00520483"/>
    <w:rsid w:val="00520932"/>
    <w:rsid w:val="005212B7"/>
    <w:rsid w:val="00522504"/>
    <w:rsid w:val="00522C24"/>
    <w:rsid w:val="00522F22"/>
    <w:rsid w:val="005236E0"/>
    <w:rsid w:val="00523753"/>
    <w:rsid w:val="0052380A"/>
    <w:rsid w:val="00523992"/>
    <w:rsid w:val="00524409"/>
    <w:rsid w:val="005245D8"/>
    <w:rsid w:val="00524D91"/>
    <w:rsid w:val="00524E3F"/>
    <w:rsid w:val="00525552"/>
    <w:rsid w:val="00525B65"/>
    <w:rsid w:val="00525CEA"/>
    <w:rsid w:val="00526264"/>
    <w:rsid w:val="00526669"/>
    <w:rsid w:val="00526DC7"/>
    <w:rsid w:val="00527796"/>
    <w:rsid w:val="0052786C"/>
    <w:rsid w:val="00527927"/>
    <w:rsid w:val="00530022"/>
    <w:rsid w:val="0053075F"/>
    <w:rsid w:val="00530F87"/>
    <w:rsid w:val="00531784"/>
    <w:rsid w:val="00531C0B"/>
    <w:rsid w:val="005320D6"/>
    <w:rsid w:val="005321EC"/>
    <w:rsid w:val="00533470"/>
    <w:rsid w:val="00533713"/>
    <w:rsid w:val="00534384"/>
    <w:rsid w:val="00534F9A"/>
    <w:rsid w:val="0053563C"/>
    <w:rsid w:val="005357CB"/>
    <w:rsid w:val="00535B7F"/>
    <w:rsid w:val="00535BFA"/>
    <w:rsid w:val="00535C7B"/>
    <w:rsid w:val="0053617B"/>
    <w:rsid w:val="005361BC"/>
    <w:rsid w:val="00536465"/>
    <w:rsid w:val="00536969"/>
    <w:rsid w:val="00536D1A"/>
    <w:rsid w:val="00536E0E"/>
    <w:rsid w:val="0053713C"/>
    <w:rsid w:val="0053732E"/>
    <w:rsid w:val="005374A8"/>
    <w:rsid w:val="005374AF"/>
    <w:rsid w:val="0053770A"/>
    <w:rsid w:val="00537AB7"/>
    <w:rsid w:val="00537BCE"/>
    <w:rsid w:val="00537D88"/>
    <w:rsid w:val="005407DD"/>
    <w:rsid w:val="00540A8B"/>
    <w:rsid w:val="00540C22"/>
    <w:rsid w:val="00540D45"/>
    <w:rsid w:val="00540EAE"/>
    <w:rsid w:val="0054131C"/>
    <w:rsid w:val="00541340"/>
    <w:rsid w:val="005418A0"/>
    <w:rsid w:val="005423DC"/>
    <w:rsid w:val="00542AC9"/>
    <w:rsid w:val="00542BAA"/>
    <w:rsid w:val="005430FD"/>
    <w:rsid w:val="00543601"/>
    <w:rsid w:val="00543AB1"/>
    <w:rsid w:val="005442BF"/>
    <w:rsid w:val="005444DB"/>
    <w:rsid w:val="005448F5"/>
    <w:rsid w:val="00544A45"/>
    <w:rsid w:val="0054584A"/>
    <w:rsid w:val="00545952"/>
    <w:rsid w:val="005459F2"/>
    <w:rsid w:val="00545F69"/>
    <w:rsid w:val="0054624E"/>
    <w:rsid w:val="0054639D"/>
    <w:rsid w:val="00546509"/>
    <w:rsid w:val="005465FF"/>
    <w:rsid w:val="00546FFD"/>
    <w:rsid w:val="00547921"/>
    <w:rsid w:val="00547956"/>
    <w:rsid w:val="005479A7"/>
    <w:rsid w:val="00547B90"/>
    <w:rsid w:val="0055021F"/>
    <w:rsid w:val="00550A40"/>
    <w:rsid w:val="00550E33"/>
    <w:rsid w:val="005511C1"/>
    <w:rsid w:val="00551853"/>
    <w:rsid w:val="0055213B"/>
    <w:rsid w:val="005526D7"/>
    <w:rsid w:val="00552FA9"/>
    <w:rsid w:val="00553208"/>
    <w:rsid w:val="0055327F"/>
    <w:rsid w:val="005539E6"/>
    <w:rsid w:val="00553C8E"/>
    <w:rsid w:val="00554284"/>
    <w:rsid w:val="005543EE"/>
    <w:rsid w:val="005548EE"/>
    <w:rsid w:val="00554CF5"/>
    <w:rsid w:val="00554EE4"/>
    <w:rsid w:val="0055509A"/>
    <w:rsid w:val="00555974"/>
    <w:rsid w:val="00555BA6"/>
    <w:rsid w:val="005567DB"/>
    <w:rsid w:val="00557B26"/>
    <w:rsid w:val="0056020A"/>
    <w:rsid w:val="00560220"/>
    <w:rsid w:val="0056054C"/>
    <w:rsid w:val="00560A54"/>
    <w:rsid w:val="00560B02"/>
    <w:rsid w:val="00560B35"/>
    <w:rsid w:val="00560F20"/>
    <w:rsid w:val="00561744"/>
    <w:rsid w:val="00561926"/>
    <w:rsid w:val="00561C3C"/>
    <w:rsid w:val="00561C70"/>
    <w:rsid w:val="00562147"/>
    <w:rsid w:val="00562247"/>
    <w:rsid w:val="00562439"/>
    <w:rsid w:val="005624CD"/>
    <w:rsid w:val="005625FC"/>
    <w:rsid w:val="00562666"/>
    <w:rsid w:val="005629FB"/>
    <w:rsid w:val="00562A44"/>
    <w:rsid w:val="00562E35"/>
    <w:rsid w:val="005632A4"/>
    <w:rsid w:val="005632E2"/>
    <w:rsid w:val="00563DE6"/>
    <w:rsid w:val="00563ED5"/>
    <w:rsid w:val="00563FFC"/>
    <w:rsid w:val="005642A3"/>
    <w:rsid w:val="0056485C"/>
    <w:rsid w:val="005648DC"/>
    <w:rsid w:val="005656AB"/>
    <w:rsid w:val="00565D4B"/>
    <w:rsid w:val="00565E0E"/>
    <w:rsid w:val="00566599"/>
    <w:rsid w:val="005669AC"/>
    <w:rsid w:val="00566A4D"/>
    <w:rsid w:val="00566C1D"/>
    <w:rsid w:val="00567E1B"/>
    <w:rsid w:val="005701C0"/>
    <w:rsid w:val="00570366"/>
    <w:rsid w:val="0057039D"/>
    <w:rsid w:val="00571205"/>
    <w:rsid w:val="00571710"/>
    <w:rsid w:val="005717BD"/>
    <w:rsid w:val="00571B78"/>
    <w:rsid w:val="00572045"/>
    <w:rsid w:val="0057230C"/>
    <w:rsid w:val="0057238E"/>
    <w:rsid w:val="005728B5"/>
    <w:rsid w:val="00572AA9"/>
    <w:rsid w:val="00572C7A"/>
    <w:rsid w:val="00573497"/>
    <w:rsid w:val="00573617"/>
    <w:rsid w:val="005737CA"/>
    <w:rsid w:val="00573EE9"/>
    <w:rsid w:val="00573F45"/>
    <w:rsid w:val="00573FE0"/>
    <w:rsid w:val="00574A47"/>
    <w:rsid w:val="00574B67"/>
    <w:rsid w:val="00574BE9"/>
    <w:rsid w:val="005752E8"/>
    <w:rsid w:val="005754E9"/>
    <w:rsid w:val="005755CA"/>
    <w:rsid w:val="00575687"/>
    <w:rsid w:val="005758FC"/>
    <w:rsid w:val="00575D0F"/>
    <w:rsid w:val="00575F9C"/>
    <w:rsid w:val="00576B5A"/>
    <w:rsid w:val="00577416"/>
    <w:rsid w:val="005805BD"/>
    <w:rsid w:val="005808D5"/>
    <w:rsid w:val="00580CF2"/>
    <w:rsid w:val="00581087"/>
    <w:rsid w:val="005811DA"/>
    <w:rsid w:val="0058151F"/>
    <w:rsid w:val="0058163F"/>
    <w:rsid w:val="00581652"/>
    <w:rsid w:val="005817F6"/>
    <w:rsid w:val="00581B3A"/>
    <w:rsid w:val="00581DE1"/>
    <w:rsid w:val="005822A0"/>
    <w:rsid w:val="00582310"/>
    <w:rsid w:val="005823AA"/>
    <w:rsid w:val="00582EDB"/>
    <w:rsid w:val="00583149"/>
    <w:rsid w:val="005831E9"/>
    <w:rsid w:val="0058345C"/>
    <w:rsid w:val="00583503"/>
    <w:rsid w:val="00583788"/>
    <w:rsid w:val="005838E0"/>
    <w:rsid w:val="005839B3"/>
    <w:rsid w:val="00583ADD"/>
    <w:rsid w:val="00583DE2"/>
    <w:rsid w:val="00583F23"/>
    <w:rsid w:val="00583F62"/>
    <w:rsid w:val="00583FCC"/>
    <w:rsid w:val="00584920"/>
    <w:rsid w:val="00584C32"/>
    <w:rsid w:val="00584DB0"/>
    <w:rsid w:val="00584ED1"/>
    <w:rsid w:val="00585AB0"/>
    <w:rsid w:val="00585D17"/>
    <w:rsid w:val="00585E96"/>
    <w:rsid w:val="00586092"/>
    <w:rsid w:val="00586646"/>
    <w:rsid w:val="00586699"/>
    <w:rsid w:val="00586A68"/>
    <w:rsid w:val="00586ACB"/>
    <w:rsid w:val="00586C43"/>
    <w:rsid w:val="00586DDB"/>
    <w:rsid w:val="00586F6A"/>
    <w:rsid w:val="0058773A"/>
    <w:rsid w:val="00587778"/>
    <w:rsid w:val="00587B50"/>
    <w:rsid w:val="005905C3"/>
    <w:rsid w:val="00591890"/>
    <w:rsid w:val="0059211A"/>
    <w:rsid w:val="00592350"/>
    <w:rsid w:val="0059283D"/>
    <w:rsid w:val="0059298B"/>
    <w:rsid w:val="00592C8D"/>
    <w:rsid w:val="00592D03"/>
    <w:rsid w:val="00592FC6"/>
    <w:rsid w:val="005933C7"/>
    <w:rsid w:val="00593516"/>
    <w:rsid w:val="00593ECF"/>
    <w:rsid w:val="0059426D"/>
    <w:rsid w:val="00594366"/>
    <w:rsid w:val="0059475C"/>
    <w:rsid w:val="005948B5"/>
    <w:rsid w:val="00594FE4"/>
    <w:rsid w:val="005952D1"/>
    <w:rsid w:val="005955F7"/>
    <w:rsid w:val="00595662"/>
    <w:rsid w:val="00595A76"/>
    <w:rsid w:val="00595AAB"/>
    <w:rsid w:val="00595FBE"/>
    <w:rsid w:val="0059612E"/>
    <w:rsid w:val="00596249"/>
    <w:rsid w:val="00596B14"/>
    <w:rsid w:val="00597139"/>
    <w:rsid w:val="005974F0"/>
    <w:rsid w:val="00597513"/>
    <w:rsid w:val="00597765"/>
    <w:rsid w:val="005A042E"/>
    <w:rsid w:val="005A0954"/>
    <w:rsid w:val="005A1C5B"/>
    <w:rsid w:val="005A1C7A"/>
    <w:rsid w:val="005A1CBB"/>
    <w:rsid w:val="005A264F"/>
    <w:rsid w:val="005A2BC3"/>
    <w:rsid w:val="005A2D63"/>
    <w:rsid w:val="005A3339"/>
    <w:rsid w:val="005A3C0A"/>
    <w:rsid w:val="005A4BD1"/>
    <w:rsid w:val="005A5075"/>
    <w:rsid w:val="005A5109"/>
    <w:rsid w:val="005A57F5"/>
    <w:rsid w:val="005A5948"/>
    <w:rsid w:val="005A6109"/>
    <w:rsid w:val="005A633D"/>
    <w:rsid w:val="005A63EC"/>
    <w:rsid w:val="005A6B62"/>
    <w:rsid w:val="005A6C43"/>
    <w:rsid w:val="005A748A"/>
    <w:rsid w:val="005A7A70"/>
    <w:rsid w:val="005B0119"/>
    <w:rsid w:val="005B04C3"/>
    <w:rsid w:val="005B0802"/>
    <w:rsid w:val="005B0A49"/>
    <w:rsid w:val="005B1D04"/>
    <w:rsid w:val="005B2DA3"/>
    <w:rsid w:val="005B324C"/>
    <w:rsid w:val="005B3E0B"/>
    <w:rsid w:val="005B42C5"/>
    <w:rsid w:val="005B467F"/>
    <w:rsid w:val="005B47DC"/>
    <w:rsid w:val="005B481B"/>
    <w:rsid w:val="005B48C2"/>
    <w:rsid w:val="005B4A4F"/>
    <w:rsid w:val="005B5415"/>
    <w:rsid w:val="005B5BF7"/>
    <w:rsid w:val="005B5E7F"/>
    <w:rsid w:val="005B5FB4"/>
    <w:rsid w:val="005B6002"/>
    <w:rsid w:val="005B681E"/>
    <w:rsid w:val="005B68A6"/>
    <w:rsid w:val="005B6A41"/>
    <w:rsid w:val="005B6CBD"/>
    <w:rsid w:val="005B6FD6"/>
    <w:rsid w:val="005B71F9"/>
    <w:rsid w:val="005B728C"/>
    <w:rsid w:val="005B75DF"/>
    <w:rsid w:val="005B7BB5"/>
    <w:rsid w:val="005C0036"/>
    <w:rsid w:val="005C04C5"/>
    <w:rsid w:val="005C06BC"/>
    <w:rsid w:val="005C1161"/>
    <w:rsid w:val="005C11B8"/>
    <w:rsid w:val="005C1227"/>
    <w:rsid w:val="005C129C"/>
    <w:rsid w:val="005C12DD"/>
    <w:rsid w:val="005C17F9"/>
    <w:rsid w:val="005C1B75"/>
    <w:rsid w:val="005C22C9"/>
    <w:rsid w:val="005C25DE"/>
    <w:rsid w:val="005C2E05"/>
    <w:rsid w:val="005C323D"/>
    <w:rsid w:val="005C378E"/>
    <w:rsid w:val="005C383C"/>
    <w:rsid w:val="005C3B07"/>
    <w:rsid w:val="005C3BE3"/>
    <w:rsid w:val="005C4411"/>
    <w:rsid w:val="005C489C"/>
    <w:rsid w:val="005C48BC"/>
    <w:rsid w:val="005C4E3E"/>
    <w:rsid w:val="005C5771"/>
    <w:rsid w:val="005C582B"/>
    <w:rsid w:val="005C59DC"/>
    <w:rsid w:val="005C5C38"/>
    <w:rsid w:val="005C5FCA"/>
    <w:rsid w:val="005C6669"/>
    <w:rsid w:val="005C6A21"/>
    <w:rsid w:val="005C6AC2"/>
    <w:rsid w:val="005C6C3E"/>
    <w:rsid w:val="005C6E0D"/>
    <w:rsid w:val="005C76CA"/>
    <w:rsid w:val="005C786D"/>
    <w:rsid w:val="005D0239"/>
    <w:rsid w:val="005D09EA"/>
    <w:rsid w:val="005D0B28"/>
    <w:rsid w:val="005D0B84"/>
    <w:rsid w:val="005D0DD0"/>
    <w:rsid w:val="005D175E"/>
    <w:rsid w:val="005D18E3"/>
    <w:rsid w:val="005D1D84"/>
    <w:rsid w:val="005D20FB"/>
    <w:rsid w:val="005D21B5"/>
    <w:rsid w:val="005D21E8"/>
    <w:rsid w:val="005D28A7"/>
    <w:rsid w:val="005D29DD"/>
    <w:rsid w:val="005D2B30"/>
    <w:rsid w:val="005D2C34"/>
    <w:rsid w:val="005D2CF6"/>
    <w:rsid w:val="005D3103"/>
    <w:rsid w:val="005D33DD"/>
    <w:rsid w:val="005D3484"/>
    <w:rsid w:val="005D3ABA"/>
    <w:rsid w:val="005D3B04"/>
    <w:rsid w:val="005D3BB8"/>
    <w:rsid w:val="005D3E62"/>
    <w:rsid w:val="005D4648"/>
    <w:rsid w:val="005D47DF"/>
    <w:rsid w:val="005D49BE"/>
    <w:rsid w:val="005D50AA"/>
    <w:rsid w:val="005D530C"/>
    <w:rsid w:val="005D586E"/>
    <w:rsid w:val="005D5C6F"/>
    <w:rsid w:val="005D5D46"/>
    <w:rsid w:val="005D5F9B"/>
    <w:rsid w:val="005D6263"/>
    <w:rsid w:val="005D66BD"/>
    <w:rsid w:val="005D677B"/>
    <w:rsid w:val="005D678B"/>
    <w:rsid w:val="005D69C0"/>
    <w:rsid w:val="005D6C74"/>
    <w:rsid w:val="005D7422"/>
    <w:rsid w:val="005D74D3"/>
    <w:rsid w:val="005D770A"/>
    <w:rsid w:val="005D799D"/>
    <w:rsid w:val="005D7BFF"/>
    <w:rsid w:val="005D7E96"/>
    <w:rsid w:val="005E0040"/>
    <w:rsid w:val="005E0B0B"/>
    <w:rsid w:val="005E0C2C"/>
    <w:rsid w:val="005E0C58"/>
    <w:rsid w:val="005E0F50"/>
    <w:rsid w:val="005E0FDF"/>
    <w:rsid w:val="005E1755"/>
    <w:rsid w:val="005E17D7"/>
    <w:rsid w:val="005E18A9"/>
    <w:rsid w:val="005E1AC6"/>
    <w:rsid w:val="005E232F"/>
    <w:rsid w:val="005E2920"/>
    <w:rsid w:val="005E2D8D"/>
    <w:rsid w:val="005E2EA9"/>
    <w:rsid w:val="005E3251"/>
    <w:rsid w:val="005E37D9"/>
    <w:rsid w:val="005E3828"/>
    <w:rsid w:val="005E4001"/>
    <w:rsid w:val="005E4CCC"/>
    <w:rsid w:val="005E4D0B"/>
    <w:rsid w:val="005E5435"/>
    <w:rsid w:val="005E5480"/>
    <w:rsid w:val="005E5795"/>
    <w:rsid w:val="005E5C1C"/>
    <w:rsid w:val="005E6061"/>
    <w:rsid w:val="005E6959"/>
    <w:rsid w:val="005E6B23"/>
    <w:rsid w:val="005E6E61"/>
    <w:rsid w:val="005E6E97"/>
    <w:rsid w:val="005E6F82"/>
    <w:rsid w:val="005E7499"/>
    <w:rsid w:val="005E79C4"/>
    <w:rsid w:val="005F01C2"/>
    <w:rsid w:val="005F04B8"/>
    <w:rsid w:val="005F0753"/>
    <w:rsid w:val="005F07CA"/>
    <w:rsid w:val="005F0844"/>
    <w:rsid w:val="005F084E"/>
    <w:rsid w:val="005F09A0"/>
    <w:rsid w:val="005F0B17"/>
    <w:rsid w:val="005F0E63"/>
    <w:rsid w:val="005F1302"/>
    <w:rsid w:val="005F1B29"/>
    <w:rsid w:val="005F233E"/>
    <w:rsid w:val="005F26F0"/>
    <w:rsid w:val="005F28A2"/>
    <w:rsid w:val="005F2953"/>
    <w:rsid w:val="005F2AAD"/>
    <w:rsid w:val="005F2C90"/>
    <w:rsid w:val="005F2F54"/>
    <w:rsid w:val="005F3328"/>
    <w:rsid w:val="005F370E"/>
    <w:rsid w:val="005F3B9D"/>
    <w:rsid w:val="005F3D06"/>
    <w:rsid w:val="005F3E39"/>
    <w:rsid w:val="005F3FAB"/>
    <w:rsid w:val="005F43F5"/>
    <w:rsid w:val="005F49B2"/>
    <w:rsid w:val="005F4A42"/>
    <w:rsid w:val="005F4E18"/>
    <w:rsid w:val="005F503D"/>
    <w:rsid w:val="005F573F"/>
    <w:rsid w:val="005F5839"/>
    <w:rsid w:val="005F5FE6"/>
    <w:rsid w:val="005F632D"/>
    <w:rsid w:val="005F6F1D"/>
    <w:rsid w:val="005F7DA5"/>
    <w:rsid w:val="005F7FC0"/>
    <w:rsid w:val="006000E6"/>
    <w:rsid w:val="00600106"/>
    <w:rsid w:val="006001EE"/>
    <w:rsid w:val="00600513"/>
    <w:rsid w:val="00600B15"/>
    <w:rsid w:val="00600E5A"/>
    <w:rsid w:val="0060126A"/>
    <w:rsid w:val="00601850"/>
    <w:rsid w:val="006019C8"/>
    <w:rsid w:val="00601CB1"/>
    <w:rsid w:val="00601F40"/>
    <w:rsid w:val="00602607"/>
    <w:rsid w:val="006027EE"/>
    <w:rsid w:val="00602901"/>
    <w:rsid w:val="00603067"/>
    <w:rsid w:val="0060367F"/>
    <w:rsid w:val="00603D7C"/>
    <w:rsid w:val="00603E0C"/>
    <w:rsid w:val="0060403D"/>
    <w:rsid w:val="0060450B"/>
    <w:rsid w:val="00604919"/>
    <w:rsid w:val="00605047"/>
    <w:rsid w:val="00605093"/>
    <w:rsid w:val="006050DE"/>
    <w:rsid w:val="00605513"/>
    <w:rsid w:val="006056BF"/>
    <w:rsid w:val="00605708"/>
    <w:rsid w:val="00605728"/>
    <w:rsid w:val="00605814"/>
    <w:rsid w:val="00605F22"/>
    <w:rsid w:val="0060620B"/>
    <w:rsid w:val="0060628F"/>
    <w:rsid w:val="006064B8"/>
    <w:rsid w:val="006066C7"/>
    <w:rsid w:val="00606F2E"/>
    <w:rsid w:val="0060755C"/>
    <w:rsid w:val="0060782B"/>
    <w:rsid w:val="00607889"/>
    <w:rsid w:val="00607AF1"/>
    <w:rsid w:val="00607B0A"/>
    <w:rsid w:val="00607DCF"/>
    <w:rsid w:val="00610549"/>
    <w:rsid w:val="00610B60"/>
    <w:rsid w:val="00610C8D"/>
    <w:rsid w:val="00610E2C"/>
    <w:rsid w:val="006119E1"/>
    <w:rsid w:val="00611FCC"/>
    <w:rsid w:val="00612283"/>
    <w:rsid w:val="00612345"/>
    <w:rsid w:val="006123D5"/>
    <w:rsid w:val="00612800"/>
    <w:rsid w:val="00612B28"/>
    <w:rsid w:val="006131E1"/>
    <w:rsid w:val="0061338C"/>
    <w:rsid w:val="00613407"/>
    <w:rsid w:val="00614292"/>
    <w:rsid w:val="00614A9A"/>
    <w:rsid w:val="00614AFD"/>
    <w:rsid w:val="00614CA4"/>
    <w:rsid w:val="00614E2A"/>
    <w:rsid w:val="00615A1E"/>
    <w:rsid w:val="00615CA8"/>
    <w:rsid w:val="00616280"/>
    <w:rsid w:val="006167C1"/>
    <w:rsid w:val="00616D58"/>
    <w:rsid w:val="00616E32"/>
    <w:rsid w:val="00617268"/>
    <w:rsid w:val="006173AF"/>
    <w:rsid w:val="0061780C"/>
    <w:rsid w:val="00617D68"/>
    <w:rsid w:val="00620905"/>
    <w:rsid w:val="00620E46"/>
    <w:rsid w:val="00620FC0"/>
    <w:rsid w:val="0062121C"/>
    <w:rsid w:val="0062132A"/>
    <w:rsid w:val="0062175F"/>
    <w:rsid w:val="00621B57"/>
    <w:rsid w:val="00621C6F"/>
    <w:rsid w:val="006227D4"/>
    <w:rsid w:val="0062281E"/>
    <w:rsid w:val="00622835"/>
    <w:rsid w:val="00622DBE"/>
    <w:rsid w:val="00622ED7"/>
    <w:rsid w:val="0062326A"/>
    <w:rsid w:val="00623506"/>
    <w:rsid w:val="006241A7"/>
    <w:rsid w:val="00624223"/>
    <w:rsid w:val="00624410"/>
    <w:rsid w:val="006251D5"/>
    <w:rsid w:val="006254C6"/>
    <w:rsid w:val="00625567"/>
    <w:rsid w:val="006255E7"/>
    <w:rsid w:val="00625934"/>
    <w:rsid w:val="00625EAC"/>
    <w:rsid w:val="00626941"/>
    <w:rsid w:val="00626E83"/>
    <w:rsid w:val="00627B55"/>
    <w:rsid w:val="00627CA2"/>
    <w:rsid w:val="00627DAB"/>
    <w:rsid w:val="006300F5"/>
    <w:rsid w:val="00630390"/>
    <w:rsid w:val="006303A3"/>
    <w:rsid w:val="0063040A"/>
    <w:rsid w:val="00630561"/>
    <w:rsid w:val="006311F4"/>
    <w:rsid w:val="0063120A"/>
    <w:rsid w:val="0063128C"/>
    <w:rsid w:val="006316C5"/>
    <w:rsid w:val="00631A0E"/>
    <w:rsid w:val="00631E3E"/>
    <w:rsid w:val="006329D3"/>
    <w:rsid w:val="00632EAD"/>
    <w:rsid w:val="0063388E"/>
    <w:rsid w:val="00633A61"/>
    <w:rsid w:val="00633BBC"/>
    <w:rsid w:val="00633BE0"/>
    <w:rsid w:val="00634679"/>
    <w:rsid w:val="006347FB"/>
    <w:rsid w:val="00634CC0"/>
    <w:rsid w:val="00634F03"/>
    <w:rsid w:val="006355BC"/>
    <w:rsid w:val="00635B38"/>
    <w:rsid w:val="00636026"/>
    <w:rsid w:val="006365B4"/>
    <w:rsid w:val="006369E5"/>
    <w:rsid w:val="00636D27"/>
    <w:rsid w:val="00636D72"/>
    <w:rsid w:val="00637687"/>
    <w:rsid w:val="006376D2"/>
    <w:rsid w:val="0063771A"/>
    <w:rsid w:val="00637822"/>
    <w:rsid w:val="00637A4D"/>
    <w:rsid w:val="00637BF8"/>
    <w:rsid w:val="00637DBA"/>
    <w:rsid w:val="00637E60"/>
    <w:rsid w:val="0064014A"/>
    <w:rsid w:val="006405C9"/>
    <w:rsid w:val="0064085A"/>
    <w:rsid w:val="00640BCB"/>
    <w:rsid w:val="00640F91"/>
    <w:rsid w:val="00640FA0"/>
    <w:rsid w:val="006418C1"/>
    <w:rsid w:val="00641D3E"/>
    <w:rsid w:val="006421B9"/>
    <w:rsid w:val="006422D1"/>
    <w:rsid w:val="006424CE"/>
    <w:rsid w:val="006432BD"/>
    <w:rsid w:val="00643354"/>
    <w:rsid w:val="00643756"/>
    <w:rsid w:val="00643B09"/>
    <w:rsid w:val="00643BE2"/>
    <w:rsid w:val="00643F18"/>
    <w:rsid w:val="00644430"/>
    <w:rsid w:val="0064462F"/>
    <w:rsid w:val="0064550B"/>
    <w:rsid w:val="00645801"/>
    <w:rsid w:val="00645B8D"/>
    <w:rsid w:val="00645F58"/>
    <w:rsid w:val="006462A8"/>
    <w:rsid w:val="00646B3E"/>
    <w:rsid w:val="00647214"/>
    <w:rsid w:val="00647767"/>
    <w:rsid w:val="00647D03"/>
    <w:rsid w:val="00647E19"/>
    <w:rsid w:val="00650107"/>
    <w:rsid w:val="0065048C"/>
    <w:rsid w:val="00650563"/>
    <w:rsid w:val="00650E38"/>
    <w:rsid w:val="006519CB"/>
    <w:rsid w:val="0065207F"/>
    <w:rsid w:val="00652280"/>
    <w:rsid w:val="006522D1"/>
    <w:rsid w:val="00652306"/>
    <w:rsid w:val="006524A8"/>
    <w:rsid w:val="0065288E"/>
    <w:rsid w:val="00652B83"/>
    <w:rsid w:val="00652D4C"/>
    <w:rsid w:val="0065344A"/>
    <w:rsid w:val="006538C7"/>
    <w:rsid w:val="00653988"/>
    <w:rsid w:val="00653E7E"/>
    <w:rsid w:val="00654069"/>
    <w:rsid w:val="00654136"/>
    <w:rsid w:val="00654166"/>
    <w:rsid w:val="00654619"/>
    <w:rsid w:val="006546FA"/>
    <w:rsid w:val="006547F3"/>
    <w:rsid w:val="00654AA9"/>
    <w:rsid w:val="00654EA5"/>
    <w:rsid w:val="00655271"/>
    <w:rsid w:val="006552E5"/>
    <w:rsid w:val="0065540D"/>
    <w:rsid w:val="00655600"/>
    <w:rsid w:val="00655930"/>
    <w:rsid w:val="00655D68"/>
    <w:rsid w:val="006561D6"/>
    <w:rsid w:val="0065644E"/>
    <w:rsid w:val="00656A15"/>
    <w:rsid w:val="00656AD2"/>
    <w:rsid w:val="00656B6F"/>
    <w:rsid w:val="00656BBE"/>
    <w:rsid w:val="00656DF2"/>
    <w:rsid w:val="0065763D"/>
    <w:rsid w:val="0065787C"/>
    <w:rsid w:val="00657AD1"/>
    <w:rsid w:val="00657AE1"/>
    <w:rsid w:val="00657B85"/>
    <w:rsid w:val="00657CB9"/>
    <w:rsid w:val="0066028B"/>
    <w:rsid w:val="006609AD"/>
    <w:rsid w:val="00660C19"/>
    <w:rsid w:val="00660EC0"/>
    <w:rsid w:val="0066116A"/>
    <w:rsid w:val="00661220"/>
    <w:rsid w:val="006612F6"/>
    <w:rsid w:val="00661456"/>
    <w:rsid w:val="006614B2"/>
    <w:rsid w:val="006615B8"/>
    <w:rsid w:val="00661D62"/>
    <w:rsid w:val="0066237D"/>
    <w:rsid w:val="00662B3F"/>
    <w:rsid w:val="00662B4E"/>
    <w:rsid w:val="00662C8F"/>
    <w:rsid w:val="00662CEB"/>
    <w:rsid w:val="00662E0E"/>
    <w:rsid w:val="0066337C"/>
    <w:rsid w:val="006639B3"/>
    <w:rsid w:val="00663A86"/>
    <w:rsid w:val="00663ACD"/>
    <w:rsid w:val="00664471"/>
    <w:rsid w:val="00664900"/>
    <w:rsid w:val="00664BCF"/>
    <w:rsid w:val="00664CF7"/>
    <w:rsid w:val="00664E59"/>
    <w:rsid w:val="00665530"/>
    <w:rsid w:val="00665675"/>
    <w:rsid w:val="00665FBC"/>
    <w:rsid w:val="006660A9"/>
    <w:rsid w:val="006663FD"/>
    <w:rsid w:val="00666902"/>
    <w:rsid w:val="00666EED"/>
    <w:rsid w:val="006670F6"/>
    <w:rsid w:val="0066761B"/>
    <w:rsid w:val="00667A7F"/>
    <w:rsid w:val="00667C1E"/>
    <w:rsid w:val="00667F40"/>
    <w:rsid w:val="006706A5"/>
    <w:rsid w:val="006707C8"/>
    <w:rsid w:val="00670A94"/>
    <w:rsid w:val="0067110C"/>
    <w:rsid w:val="0067131E"/>
    <w:rsid w:val="00671449"/>
    <w:rsid w:val="006715CF"/>
    <w:rsid w:val="00671FBC"/>
    <w:rsid w:val="0067212C"/>
    <w:rsid w:val="00672661"/>
    <w:rsid w:val="00672ED7"/>
    <w:rsid w:val="0067306C"/>
    <w:rsid w:val="006732BA"/>
    <w:rsid w:val="0067361F"/>
    <w:rsid w:val="006739AA"/>
    <w:rsid w:val="00673E5E"/>
    <w:rsid w:val="0067409C"/>
    <w:rsid w:val="00674340"/>
    <w:rsid w:val="006747CD"/>
    <w:rsid w:val="00674F41"/>
    <w:rsid w:val="00674FF4"/>
    <w:rsid w:val="006753ED"/>
    <w:rsid w:val="00675454"/>
    <w:rsid w:val="006754FE"/>
    <w:rsid w:val="006757E0"/>
    <w:rsid w:val="00675E3D"/>
    <w:rsid w:val="00676142"/>
    <w:rsid w:val="006769AD"/>
    <w:rsid w:val="00676F8D"/>
    <w:rsid w:val="0067760F"/>
    <w:rsid w:val="006777B3"/>
    <w:rsid w:val="006778AA"/>
    <w:rsid w:val="006779E8"/>
    <w:rsid w:val="006801DC"/>
    <w:rsid w:val="006809E4"/>
    <w:rsid w:val="00680BBE"/>
    <w:rsid w:val="00680FE6"/>
    <w:rsid w:val="00681363"/>
    <w:rsid w:val="00681393"/>
    <w:rsid w:val="0068191D"/>
    <w:rsid w:val="0068260A"/>
    <w:rsid w:val="00682752"/>
    <w:rsid w:val="00682D42"/>
    <w:rsid w:val="00683D9E"/>
    <w:rsid w:val="006858A8"/>
    <w:rsid w:val="00685918"/>
    <w:rsid w:val="006862D7"/>
    <w:rsid w:val="00686B8E"/>
    <w:rsid w:val="00686F03"/>
    <w:rsid w:val="00687100"/>
    <w:rsid w:val="0068733C"/>
    <w:rsid w:val="0068768E"/>
    <w:rsid w:val="0069088E"/>
    <w:rsid w:val="00691505"/>
    <w:rsid w:val="006917DF"/>
    <w:rsid w:val="00691ADB"/>
    <w:rsid w:val="00691AEA"/>
    <w:rsid w:val="006924D8"/>
    <w:rsid w:val="006925AB"/>
    <w:rsid w:val="00692C88"/>
    <w:rsid w:val="00692D5E"/>
    <w:rsid w:val="00692E5D"/>
    <w:rsid w:val="00692EBA"/>
    <w:rsid w:val="00693558"/>
    <w:rsid w:val="0069364A"/>
    <w:rsid w:val="006936E3"/>
    <w:rsid w:val="00693DAC"/>
    <w:rsid w:val="0069446D"/>
    <w:rsid w:val="00694FB6"/>
    <w:rsid w:val="0069546E"/>
    <w:rsid w:val="00695937"/>
    <w:rsid w:val="00695B95"/>
    <w:rsid w:val="0069601A"/>
    <w:rsid w:val="006960CD"/>
    <w:rsid w:val="00696334"/>
    <w:rsid w:val="00696A99"/>
    <w:rsid w:val="00696C0D"/>
    <w:rsid w:val="00696E33"/>
    <w:rsid w:val="00696F87"/>
    <w:rsid w:val="00697219"/>
    <w:rsid w:val="0069743B"/>
    <w:rsid w:val="00697692"/>
    <w:rsid w:val="00697896"/>
    <w:rsid w:val="00697F08"/>
    <w:rsid w:val="006A0226"/>
    <w:rsid w:val="006A0375"/>
    <w:rsid w:val="006A03FE"/>
    <w:rsid w:val="006A0560"/>
    <w:rsid w:val="006A1819"/>
    <w:rsid w:val="006A18DB"/>
    <w:rsid w:val="006A273F"/>
    <w:rsid w:val="006A29F7"/>
    <w:rsid w:val="006A2EA1"/>
    <w:rsid w:val="006A3C56"/>
    <w:rsid w:val="006A4099"/>
    <w:rsid w:val="006A4189"/>
    <w:rsid w:val="006A4357"/>
    <w:rsid w:val="006A4634"/>
    <w:rsid w:val="006A46C6"/>
    <w:rsid w:val="006A4A07"/>
    <w:rsid w:val="006A4A47"/>
    <w:rsid w:val="006A4B7B"/>
    <w:rsid w:val="006A4F9F"/>
    <w:rsid w:val="006A5CBF"/>
    <w:rsid w:val="006A5CD6"/>
    <w:rsid w:val="006A5E7E"/>
    <w:rsid w:val="006A6944"/>
    <w:rsid w:val="006A6B02"/>
    <w:rsid w:val="006A7188"/>
    <w:rsid w:val="006A71D2"/>
    <w:rsid w:val="006A748B"/>
    <w:rsid w:val="006A75CC"/>
    <w:rsid w:val="006A7607"/>
    <w:rsid w:val="006A7A11"/>
    <w:rsid w:val="006A7A74"/>
    <w:rsid w:val="006A7D40"/>
    <w:rsid w:val="006B0D12"/>
    <w:rsid w:val="006B108F"/>
    <w:rsid w:val="006B2387"/>
    <w:rsid w:val="006B2EED"/>
    <w:rsid w:val="006B39C1"/>
    <w:rsid w:val="006B3C43"/>
    <w:rsid w:val="006B43F2"/>
    <w:rsid w:val="006B4F43"/>
    <w:rsid w:val="006B51BC"/>
    <w:rsid w:val="006B53DA"/>
    <w:rsid w:val="006B53FD"/>
    <w:rsid w:val="006B56FB"/>
    <w:rsid w:val="006B68A7"/>
    <w:rsid w:val="006B697B"/>
    <w:rsid w:val="006B6A17"/>
    <w:rsid w:val="006B6A37"/>
    <w:rsid w:val="006B6A9E"/>
    <w:rsid w:val="006B7020"/>
    <w:rsid w:val="006B70CA"/>
    <w:rsid w:val="006B7302"/>
    <w:rsid w:val="006B7A88"/>
    <w:rsid w:val="006B7E0D"/>
    <w:rsid w:val="006B7E2B"/>
    <w:rsid w:val="006C02FD"/>
    <w:rsid w:val="006C0461"/>
    <w:rsid w:val="006C0491"/>
    <w:rsid w:val="006C0723"/>
    <w:rsid w:val="006C0F32"/>
    <w:rsid w:val="006C110F"/>
    <w:rsid w:val="006C143A"/>
    <w:rsid w:val="006C14CA"/>
    <w:rsid w:val="006C163A"/>
    <w:rsid w:val="006C1842"/>
    <w:rsid w:val="006C1D49"/>
    <w:rsid w:val="006C2A66"/>
    <w:rsid w:val="006C2AA9"/>
    <w:rsid w:val="006C2B21"/>
    <w:rsid w:val="006C2D15"/>
    <w:rsid w:val="006C31CD"/>
    <w:rsid w:val="006C3708"/>
    <w:rsid w:val="006C3F11"/>
    <w:rsid w:val="006C4091"/>
    <w:rsid w:val="006C458C"/>
    <w:rsid w:val="006C45BE"/>
    <w:rsid w:val="006C46E6"/>
    <w:rsid w:val="006C515C"/>
    <w:rsid w:val="006C531A"/>
    <w:rsid w:val="006C53EA"/>
    <w:rsid w:val="006C559F"/>
    <w:rsid w:val="006C569A"/>
    <w:rsid w:val="006C5BBC"/>
    <w:rsid w:val="006C5D75"/>
    <w:rsid w:val="006C66E8"/>
    <w:rsid w:val="006C69F4"/>
    <w:rsid w:val="006C6AC3"/>
    <w:rsid w:val="006C6F2C"/>
    <w:rsid w:val="006C7048"/>
    <w:rsid w:val="006C714D"/>
    <w:rsid w:val="006C7290"/>
    <w:rsid w:val="006C79CB"/>
    <w:rsid w:val="006C7B86"/>
    <w:rsid w:val="006C7E3E"/>
    <w:rsid w:val="006D014D"/>
    <w:rsid w:val="006D015E"/>
    <w:rsid w:val="006D0606"/>
    <w:rsid w:val="006D07C4"/>
    <w:rsid w:val="006D07CE"/>
    <w:rsid w:val="006D07F8"/>
    <w:rsid w:val="006D08A5"/>
    <w:rsid w:val="006D098E"/>
    <w:rsid w:val="006D0B7D"/>
    <w:rsid w:val="006D0CBA"/>
    <w:rsid w:val="006D0CC1"/>
    <w:rsid w:val="006D0EEF"/>
    <w:rsid w:val="006D1227"/>
    <w:rsid w:val="006D1439"/>
    <w:rsid w:val="006D143C"/>
    <w:rsid w:val="006D14E8"/>
    <w:rsid w:val="006D160F"/>
    <w:rsid w:val="006D18DC"/>
    <w:rsid w:val="006D19AD"/>
    <w:rsid w:val="006D23D4"/>
    <w:rsid w:val="006D2494"/>
    <w:rsid w:val="006D25B3"/>
    <w:rsid w:val="006D29D6"/>
    <w:rsid w:val="006D2A23"/>
    <w:rsid w:val="006D2B31"/>
    <w:rsid w:val="006D2E6F"/>
    <w:rsid w:val="006D315E"/>
    <w:rsid w:val="006D33FD"/>
    <w:rsid w:val="006D3583"/>
    <w:rsid w:val="006D3590"/>
    <w:rsid w:val="006D38C2"/>
    <w:rsid w:val="006D45D9"/>
    <w:rsid w:val="006D4764"/>
    <w:rsid w:val="006D4B03"/>
    <w:rsid w:val="006D4C2C"/>
    <w:rsid w:val="006D4C69"/>
    <w:rsid w:val="006D5102"/>
    <w:rsid w:val="006D51C7"/>
    <w:rsid w:val="006D5642"/>
    <w:rsid w:val="006D5870"/>
    <w:rsid w:val="006D5EED"/>
    <w:rsid w:val="006D611A"/>
    <w:rsid w:val="006D64DE"/>
    <w:rsid w:val="006D6511"/>
    <w:rsid w:val="006D663D"/>
    <w:rsid w:val="006D6B31"/>
    <w:rsid w:val="006D6D4A"/>
    <w:rsid w:val="006D7092"/>
    <w:rsid w:val="006D70C3"/>
    <w:rsid w:val="006D7232"/>
    <w:rsid w:val="006D75E6"/>
    <w:rsid w:val="006D7A33"/>
    <w:rsid w:val="006D7F1B"/>
    <w:rsid w:val="006E072A"/>
    <w:rsid w:val="006E092C"/>
    <w:rsid w:val="006E0F0A"/>
    <w:rsid w:val="006E131A"/>
    <w:rsid w:val="006E155B"/>
    <w:rsid w:val="006E1B50"/>
    <w:rsid w:val="006E1E29"/>
    <w:rsid w:val="006E1EC4"/>
    <w:rsid w:val="006E1EEA"/>
    <w:rsid w:val="006E1FF8"/>
    <w:rsid w:val="006E2E1B"/>
    <w:rsid w:val="006E2F97"/>
    <w:rsid w:val="006E32F4"/>
    <w:rsid w:val="006E34B9"/>
    <w:rsid w:val="006E3713"/>
    <w:rsid w:val="006E4042"/>
    <w:rsid w:val="006E42C6"/>
    <w:rsid w:val="006E4529"/>
    <w:rsid w:val="006E462B"/>
    <w:rsid w:val="006E4682"/>
    <w:rsid w:val="006E4CCD"/>
    <w:rsid w:val="006E4FA6"/>
    <w:rsid w:val="006E4FAC"/>
    <w:rsid w:val="006E573A"/>
    <w:rsid w:val="006E5A7E"/>
    <w:rsid w:val="006E5CD4"/>
    <w:rsid w:val="006E5CDD"/>
    <w:rsid w:val="006E5F71"/>
    <w:rsid w:val="006E6665"/>
    <w:rsid w:val="006E6833"/>
    <w:rsid w:val="006E6A6F"/>
    <w:rsid w:val="006E6F64"/>
    <w:rsid w:val="006F01FC"/>
    <w:rsid w:val="006F08EA"/>
    <w:rsid w:val="006F0AFF"/>
    <w:rsid w:val="006F1042"/>
    <w:rsid w:val="006F1210"/>
    <w:rsid w:val="006F1BA0"/>
    <w:rsid w:val="006F1C48"/>
    <w:rsid w:val="006F1DE9"/>
    <w:rsid w:val="006F1E1F"/>
    <w:rsid w:val="006F2006"/>
    <w:rsid w:val="006F219D"/>
    <w:rsid w:val="006F2489"/>
    <w:rsid w:val="006F2547"/>
    <w:rsid w:val="006F27D4"/>
    <w:rsid w:val="006F30B3"/>
    <w:rsid w:val="006F3461"/>
    <w:rsid w:val="006F3514"/>
    <w:rsid w:val="006F3A85"/>
    <w:rsid w:val="006F3B55"/>
    <w:rsid w:val="006F4781"/>
    <w:rsid w:val="006F4CCA"/>
    <w:rsid w:val="006F4F83"/>
    <w:rsid w:val="006F5137"/>
    <w:rsid w:val="006F5741"/>
    <w:rsid w:val="006F59D7"/>
    <w:rsid w:val="006F5DEE"/>
    <w:rsid w:val="006F5E48"/>
    <w:rsid w:val="006F65FE"/>
    <w:rsid w:val="006F6893"/>
    <w:rsid w:val="006F70B7"/>
    <w:rsid w:val="006F74A0"/>
    <w:rsid w:val="006F759B"/>
    <w:rsid w:val="006F7607"/>
    <w:rsid w:val="006F77AB"/>
    <w:rsid w:val="006F789E"/>
    <w:rsid w:val="006F79E8"/>
    <w:rsid w:val="006F7A3C"/>
    <w:rsid w:val="006F7D01"/>
    <w:rsid w:val="006F7E66"/>
    <w:rsid w:val="006F7E6C"/>
    <w:rsid w:val="006F7EDC"/>
    <w:rsid w:val="007002BF"/>
    <w:rsid w:val="00700594"/>
    <w:rsid w:val="0070059F"/>
    <w:rsid w:val="00700686"/>
    <w:rsid w:val="00700825"/>
    <w:rsid w:val="007008AE"/>
    <w:rsid w:val="00700E13"/>
    <w:rsid w:val="007012DD"/>
    <w:rsid w:val="0070169E"/>
    <w:rsid w:val="00701854"/>
    <w:rsid w:val="00701A91"/>
    <w:rsid w:val="00701C04"/>
    <w:rsid w:val="00701F86"/>
    <w:rsid w:val="0070223D"/>
    <w:rsid w:val="007024B4"/>
    <w:rsid w:val="0070275B"/>
    <w:rsid w:val="007027A0"/>
    <w:rsid w:val="00702BBB"/>
    <w:rsid w:val="0070312E"/>
    <w:rsid w:val="00703A5F"/>
    <w:rsid w:val="00703C0B"/>
    <w:rsid w:val="00703E9B"/>
    <w:rsid w:val="00704062"/>
    <w:rsid w:val="00704263"/>
    <w:rsid w:val="007045C0"/>
    <w:rsid w:val="00704928"/>
    <w:rsid w:val="007049BE"/>
    <w:rsid w:val="00704B27"/>
    <w:rsid w:val="00704DCA"/>
    <w:rsid w:val="00705127"/>
    <w:rsid w:val="007052B3"/>
    <w:rsid w:val="00705593"/>
    <w:rsid w:val="0070573C"/>
    <w:rsid w:val="007058E6"/>
    <w:rsid w:val="007060A3"/>
    <w:rsid w:val="00706151"/>
    <w:rsid w:val="0070617D"/>
    <w:rsid w:val="0070676A"/>
    <w:rsid w:val="00707039"/>
    <w:rsid w:val="007076E1"/>
    <w:rsid w:val="00707B46"/>
    <w:rsid w:val="00707BE6"/>
    <w:rsid w:val="00707D93"/>
    <w:rsid w:val="00707EB8"/>
    <w:rsid w:val="00710192"/>
    <w:rsid w:val="00710588"/>
    <w:rsid w:val="007107B8"/>
    <w:rsid w:val="00710964"/>
    <w:rsid w:val="007113DF"/>
    <w:rsid w:val="00711405"/>
    <w:rsid w:val="00712A21"/>
    <w:rsid w:val="00712EB7"/>
    <w:rsid w:val="0071302E"/>
    <w:rsid w:val="00713044"/>
    <w:rsid w:val="00713119"/>
    <w:rsid w:val="00713434"/>
    <w:rsid w:val="007136BD"/>
    <w:rsid w:val="007139FD"/>
    <w:rsid w:val="00713CB4"/>
    <w:rsid w:val="00713F5C"/>
    <w:rsid w:val="007141C2"/>
    <w:rsid w:val="0071434D"/>
    <w:rsid w:val="00714357"/>
    <w:rsid w:val="00714FDE"/>
    <w:rsid w:val="00715326"/>
    <w:rsid w:val="0071539C"/>
    <w:rsid w:val="0071555B"/>
    <w:rsid w:val="0071574B"/>
    <w:rsid w:val="00715B35"/>
    <w:rsid w:val="00715C2C"/>
    <w:rsid w:val="00715E42"/>
    <w:rsid w:val="00716190"/>
    <w:rsid w:val="007164AD"/>
    <w:rsid w:val="0071674B"/>
    <w:rsid w:val="0071696E"/>
    <w:rsid w:val="00716982"/>
    <w:rsid w:val="00716C15"/>
    <w:rsid w:val="007172B2"/>
    <w:rsid w:val="0071740C"/>
    <w:rsid w:val="0071744D"/>
    <w:rsid w:val="00717542"/>
    <w:rsid w:val="00717BE7"/>
    <w:rsid w:val="007200B0"/>
    <w:rsid w:val="007201A8"/>
    <w:rsid w:val="00720278"/>
    <w:rsid w:val="00720833"/>
    <w:rsid w:val="00720E04"/>
    <w:rsid w:val="007221AF"/>
    <w:rsid w:val="007222A8"/>
    <w:rsid w:val="00722415"/>
    <w:rsid w:val="007226A7"/>
    <w:rsid w:val="0072276B"/>
    <w:rsid w:val="007229B3"/>
    <w:rsid w:val="00722A70"/>
    <w:rsid w:val="00722F70"/>
    <w:rsid w:val="00723965"/>
    <w:rsid w:val="00723C62"/>
    <w:rsid w:val="00723D21"/>
    <w:rsid w:val="00723E29"/>
    <w:rsid w:val="00723F8F"/>
    <w:rsid w:val="0072435D"/>
    <w:rsid w:val="0072536D"/>
    <w:rsid w:val="00725455"/>
    <w:rsid w:val="0072640C"/>
    <w:rsid w:val="0072650F"/>
    <w:rsid w:val="007268EC"/>
    <w:rsid w:val="007268FE"/>
    <w:rsid w:val="00726A07"/>
    <w:rsid w:val="00726A83"/>
    <w:rsid w:val="007276C9"/>
    <w:rsid w:val="007277C2"/>
    <w:rsid w:val="00727979"/>
    <w:rsid w:val="00727C87"/>
    <w:rsid w:val="00727CC4"/>
    <w:rsid w:val="0073066A"/>
    <w:rsid w:val="00730746"/>
    <w:rsid w:val="00730AE1"/>
    <w:rsid w:val="00730EB6"/>
    <w:rsid w:val="00731072"/>
    <w:rsid w:val="00731759"/>
    <w:rsid w:val="00731807"/>
    <w:rsid w:val="0073199E"/>
    <w:rsid w:val="00731E0C"/>
    <w:rsid w:val="00732143"/>
    <w:rsid w:val="0073239B"/>
    <w:rsid w:val="00732651"/>
    <w:rsid w:val="007326AA"/>
    <w:rsid w:val="00733041"/>
    <w:rsid w:val="00733D0B"/>
    <w:rsid w:val="00734401"/>
    <w:rsid w:val="00734745"/>
    <w:rsid w:val="00734A1D"/>
    <w:rsid w:val="00735483"/>
    <w:rsid w:val="00736C84"/>
    <w:rsid w:val="00736E32"/>
    <w:rsid w:val="00736F69"/>
    <w:rsid w:val="00737179"/>
    <w:rsid w:val="0073723D"/>
    <w:rsid w:val="00737415"/>
    <w:rsid w:val="0073787F"/>
    <w:rsid w:val="0073790F"/>
    <w:rsid w:val="00737C88"/>
    <w:rsid w:val="007406BC"/>
    <w:rsid w:val="0074070E"/>
    <w:rsid w:val="007408CD"/>
    <w:rsid w:val="00740B7F"/>
    <w:rsid w:val="00740DC0"/>
    <w:rsid w:val="00740E7C"/>
    <w:rsid w:val="007412E2"/>
    <w:rsid w:val="00741531"/>
    <w:rsid w:val="00741749"/>
    <w:rsid w:val="007417C1"/>
    <w:rsid w:val="007417CA"/>
    <w:rsid w:val="00741BBA"/>
    <w:rsid w:val="00741CEC"/>
    <w:rsid w:val="007420EC"/>
    <w:rsid w:val="007421CB"/>
    <w:rsid w:val="00742626"/>
    <w:rsid w:val="00743100"/>
    <w:rsid w:val="0074325F"/>
    <w:rsid w:val="00743AF6"/>
    <w:rsid w:val="00743DA9"/>
    <w:rsid w:val="00744510"/>
    <w:rsid w:val="00744933"/>
    <w:rsid w:val="00744A49"/>
    <w:rsid w:val="007455CF"/>
    <w:rsid w:val="00745610"/>
    <w:rsid w:val="00745DC7"/>
    <w:rsid w:val="00745E90"/>
    <w:rsid w:val="00745F71"/>
    <w:rsid w:val="0074625D"/>
    <w:rsid w:val="00746702"/>
    <w:rsid w:val="00746A09"/>
    <w:rsid w:val="00746C02"/>
    <w:rsid w:val="00747C5D"/>
    <w:rsid w:val="00750312"/>
    <w:rsid w:val="00750580"/>
    <w:rsid w:val="00750FBA"/>
    <w:rsid w:val="0075156B"/>
    <w:rsid w:val="00752076"/>
    <w:rsid w:val="00752370"/>
    <w:rsid w:val="00752C06"/>
    <w:rsid w:val="00753312"/>
    <w:rsid w:val="00753561"/>
    <w:rsid w:val="00754104"/>
    <w:rsid w:val="007549D0"/>
    <w:rsid w:val="00754FDF"/>
    <w:rsid w:val="007558D2"/>
    <w:rsid w:val="007565EC"/>
    <w:rsid w:val="00757554"/>
    <w:rsid w:val="00757633"/>
    <w:rsid w:val="0075768B"/>
    <w:rsid w:val="0075789F"/>
    <w:rsid w:val="007601EA"/>
    <w:rsid w:val="007602A9"/>
    <w:rsid w:val="00760665"/>
    <w:rsid w:val="00760819"/>
    <w:rsid w:val="00760D01"/>
    <w:rsid w:val="00760E89"/>
    <w:rsid w:val="00761145"/>
    <w:rsid w:val="007614E8"/>
    <w:rsid w:val="00762291"/>
    <w:rsid w:val="00762294"/>
    <w:rsid w:val="007629D3"/>
    <w:rsid w:val="00762F3B"/>
    <w:rsid w:val="007631A5"/>
    <w:rsid w:val="00763BC7"/>
    <w:rsid w:val="0076405C"/>
    <w:rsid w:val="0076470E"/>
    <w:rsid w:val="00764914"/>
    <w:rsid w:val="00764934"/>
    <w:rsid w:val="00765406"/>
    <w:rsid w:val="0076598A"/>
    <w:rsid w:val="00765D40"/>
    <w:rsid w:val="00766265"/>
    <w:rsid w:val="007665FE"/>
    <w:rsid w:val="007665FF"/>
    <w:rsid w:val="00766C66"/>
    <w:rsid w:val="00766F37"/>
    <w:rsid w:val="00767456"/>
    <w:rsid w:val="007674D5"/>
    <w:rsid w:val="0076752A"/>
    <w:rsid w:val="00767577"/>
    <w:rsid w:val="00767913"/>
    <w:rsid w:val="007701D1"/>
    <w:rsid w:val="00770478"/>
    <w:rsid w:val="007707E3"/>
    <w:rsid w:val="00770BAC"/>
    <w:rsid w:val="00770D3F"/>
    <w:rsid w:val="00770EFB"/>
    <w:rsid w:val="00770FE2"/>
    <w:rsid w:val="00771021"/>
    <w:rsid w:val="007716B2"/>
    <w:rsid w:val="0077178C"/>
    <w:rsid w:val="00771E5D"/>
    <w:rsid w:val="007721C0"/>
    <w:rsid w:val="0077222D"/>
    <w:rsid w:val="0077234E"/>
    <w:rsid w:val="007728D4"/>
    <w:rsid w:val="00772965"/>
    <w:rsid w:val="00773060"/>
    <w:rsid w:val="00773A27"/>
    <w:rsid w:val="00773AE8"/>
    <w:rsid w:val="007742B9"/>
    <w:rsid w:val="00774384"/>
    <w:rsid w:val="00774B22"/>
    <w:rsid w:val="00774D42"/>
    <w:rsid w:val="007755AB"/>
    <w:rsid w:val="00776791"/>
    <w:rsid w:val="00776C77"/>
    <w:rsid w:val="00776D1C"/>
    <w:rsid w:val="00777081"/>
    <w:rsid w:val="00777328"/>
    <w:rsid w:val="007774F8"/>
    <w:rsid w:val="0077752B"/>
    <w:rsid w:val="00777FD0"/>
    <w:rsid w:val="007801BA"/>
    <w:rsid w:val="007801C9"/>
    <w:rsid w:val="007803B8"/>
    <w:rsid w:val="00780677"/>
    <w:rsid w:val="00780921"/>
    <w:rsid w:val="0078152C"/>
    <w:rsid w:val="0078217D"/>
    <w:rsid w:val="007823F0"/>
    <w:rsid w:val="00782734"/>
    <w:rsid w:val="00782C23"/>
    <w:rsid w:val="00782F82"/>
    <w:rsid w:val="00782FCB"/>
    <w:rsid w:val="00783310"/>
    <w:rsid w:val="00783388"/>
    <w:rsid w:val="00783819"/>
    <w:rsid w:val="00783B04"/>
    <w:rsid w:val="00784902"/>
    <w:rsid w:val="007849CD"/>
    <w:rsid w:val="00784DB4"/>
    <w:rsid w:val="00784DD0"/>
    <w:rsid w:val="00784E7A"/>
    <w:rsid w:val="00784F99"/>
    <w:rsid w:val="0078525B"/>
    <w:rsid w:val="00785335"/>
    <w:rsid w:val="00785875"/>
    <w:rsid w:val="00786202"/>
    <w:rsid w:val="00786634"/>
    <w:rsid w:val="0078696F"/>
    <w:rsid w:val="00786F69"/>
    <w:rsid w:val="00787673"/>
    <w:rsid w:val="007879E7"/>
    <w:rsid w:val="00787CEA"/>
    <w:rsid w:val="00787FCD"/>
    <w:rsid w:val="00790082"/>
    <w:rsid w:val="007901DA"/>
    <w:rsid w:val="00790230"/>
    <w:rsid w:val="00790502"/>
    <w:rsid w:val="0079097A"/>
    <w:rsid w:val="00791D86"/>
    <w:rsid w:val="007929B6"/>
    <w:rsid w:val="007933BC"/>
    <w:rsid w:val="00793B7A"/>
    <w:rsid w:val="007940AB"/>
    <w:rsid w:val="007943C6"/>
    <w:rsid w:val="00794512"/>
    <w:rsid w:val="00794522"/>
    <w:rsid w:val="0079476D"/>
    <w:rsid w:val="00794F18"/>
    <w:rsid w:val="007950C4"/>
    <w:rsid w:val="0079512D"/>
    <w:rsid w:val="0079532B"/>
    <w:rsid w:val="0079558E"/>
    <w:rsid w:val="0079578A"/>
    <w:rsid w:val="007957FC"/>
    <w:rsid w:val="00795A05"/>
    <w:rsid w:val="007961E2"/>
    <w:rsid w:val="00796412"/>
    <w:rsid w:val="007967F5"/>
    <w:rsid w:val="00796BB6"/>
    <w:rsid w:val="007973E7"/>
    <w:rsid w:val="007973ED"/>
    <w:rsid w:val="00797972"/>
    <w:rsid w:val="007A0130"/>
    <w:rsid w:val="007A08A1"/>
    <w:rsid w:val="007A08B7"/>
    <w:rsid w:val="007A09A0"/>
    <w:rsid w:val="007A0B43"/>
    <w:rsid w:val="007A0EBC"/>
    <w:rsid w:val="007A128B"/>
    <w:rsid w:val="007A1F01"/>
    <w:rsid w:val="007A30F5"/>
    <w:rsid w:val="007A3822"/>
    <w:rsid w:val="007A383F"/>
    <w:rsid w:val="007A3EB3"/>
    <w:rsid w:val="007A423E"/>
    <w:rsid w:val="007A4397"/>
    <w:rsid w:val="007A49E9"/>
    <w:rsid w:val="007A503A"/>
    <w:rsid w:val="007A518B"/>
    <w:rsid w:val="007A51C3"/>
    <w:rsid w:val="007A51E2"/>
    <w:rsid w:val="007A5487"/>
    <w:rsid w:val="007A54D8"/>
    <w:rsid w:val="007A54E3"/>
    <w:rsid w:val="007A583C"/>
    <w:rsid w:val="007A58A5"/>
    <w:rsid w:val="007A592F"/>
    <w:rsid w:val="007A5A13"/>
    <w:rsid w:val="007A5A9B"/>
    <w:rsid w:val="007A5F40"/>
    <w:rsid w:val="007A6924"/>
    <w:rsid w:val="007A6A71"/>
    <w:rsid w:val="007A6BAE"/>
    <w:rsid w:val="007A70F9"/>
    <w:rsid w:val="007A7763"/>
    <w:rsid w:val="007A7B3A"/>
    <w:rsid w:val="007A7D22"/>
    <w:rsid w:val="007B081C"/>
    <w:rsid w:val="007B0A4C"/>
    <w:rsid w:val="007B0AC9"/>
    <w:rsid w:val="007B0C09"/>
    <w:rsid w:val="007B0D7E"/>
    <w:rsid w:val="007B1148"/>
    <w:rsid w:val="007B1861"/>
    <w:rsid w:val="007B1C64"/>
    <w:rsid w:val="007B1EE1"/>
    <w:rsid w:val="007B210F"/>
    <w:rsid w:val="007B2F46"/>
    <w:rsid w:val="007B3785"/>
    <w:rsid w:val="007B380F"/>
    <w:rsid w:val="007B3B0E"/>
    <w:rsid w:val="007B3F62"/>
    <w:rsid w:val="007B40D7"/>
    <w:rsid w:val="007B4981"/>
    <w:rsid w:val="007B4B45"/>
    <w:rsid w:val="007B4C3B"/>
    <w:rsid w:val="007B50C1"/>
    <w:rsid w:val="007B53CD"/>
    <w:rsid w:val="007B5A64"/>
    <w:rsid w:val="007B5DE7"/>
    <w:rsid w:val="007B5F3F"/>
    <w:rsid w:val="007B6091"/>
    <w:rsid w:val="007B60A5"/>
    <w:rsid w:val="007B60DA"/>
    <w:rsid w:val="007B62EE"/>
    <w:rsid w:val="007B693F"/>
    <w:rsid w:val="007B7591"/>
    <w:rsid w:val="007B760E"/>
    <w:rsid w:val="007B78CC"/>
    <w:rsid w:val="007B78EE"/>
    <w:rsid w:val="007B7C60"/>
    <w:rsid w:val="007C00D7"/>
    <w:rsid w:val="007C0221"/>
    <w:rsid w:val="007C0553"/>
    <w:rsid w:val="007C0A59"/>
    <w:rsid w:val="007C0D54"/>
    <w:rsid w:val="007C104D"/>
    <w:rsid w:val="007C1414"/>
    <w:rsid w:val="007C16A8"/>
    <w:rsid w:val="007C1916"/>
    <w:rsid w:val="007C19F8"/>
    <w:rsid w:val="007C1A5B"/>
    <w:rsid w:val="007C1C72"/>
    <w:rsid w:val="007C1E05"/>
    <w:rsid w:val="007C21C8"/>
    <w:rsid w:val="007C24E2"/>
    <w:rsid w:val="007C2881"/>
    <w:rsid w:val="007C2E3D"/>
    <w:rsid w:val="007C2EF0"/>
    <w:rsid w:val="007C2F32"/>
    <w:rsid w:val="007C3527"/>
    <w:rsid w:val="007C3848"/>
    <w:rsid w:val="007C385D"/>
    <w:rsid w:val="007C38A7"/>
    <w:rsid w:val="007C38BB"/>
    <w:rsid w:val="007C40A8"/>
    <w:rsid w:val="007C5693"/>
    <w:rsid w:val="007C5793"/>
    <w:rsid w:val="007C62E0"/>
    <w:rsid w:val="007C63D0"/>
    <w:rsid w:val="007C651E"/>
    <w:rsid w:val="007C6806"/>
    <w:rsid w:val="007C7284"/>
    <w:rsid w:val="007C7536"/>
    <w:rsid w:val="007C7537"/>
    <w:rsid w:val="007C7914"/>
    <w:rsid w:val="007C7E4A"/>
    <w:rsid w:val="007D004D"/>
    <w:rsid w:val="007D0053"/>
    <w:rsid w:val="007D07F6"/>
    <w:rsid w:val="007D12B9"/>
    <w:rsid w:val="007D12C5"/>
    <w:rsid w:val="007D1698"/>
    <w:rsid w:val="007D19AE"/>
    <w:rsid w:val="007D1EAA"/>
    <w:rsid w:val="007D269C"/>
    <w:rsid w:val="007D2702"/>
    <w:rsid w:val="007D2A8A"/>
    <w:rsid w:val="007D2E4E"/>
    <w:rsid w:val="007D3171"/>
    <w:rsid w:val="007D3635"/>
    <w:rsid w:val="007D383F"/>
    <w:rsid w:val="007D398E"/>
    <w:rsid w:val="007D426E"/>
    <w:rsid w:val="007D4DB7"/>
    <w:rsid w:val="007D5390"/>
    <w:rsid w:val="007D60BF"/>
    <w:rsid w:val="007D6530"/>
    <w:rsid w:val="007D6537"/>
    <w:rsid w:val="007D68CA"/>
    <w:rsid w:val="007D6E7D"/>
    <w:rsid w:val="007D6EA4"/>
    <w:rsid w:val="007D7CA0"/>
    <w:rsid w:val="007D7EFC"/>
    <w:rsid w:val="007E0458"/>
    <w:rsid w:val="007E071A"/>
    <w:rsid w:val="007E0AAA"/>
    <w:rsid w:val="007E0AB7"/>
    <w:rsid w:val="007E0B7D"/>
    <w:rsid w:val="007E0CD6"/>
    <w:rsid w:val="007E0DE5"/>
    <w:rsid w:val="007E0EC6"/>
    <w:rsid w:val="007E1CA4"/>
    <w:rsid w:val="007E29AD"/>
    <w:rsid w:val="007E2B3F"/>
    <w:rsid w:val="007E2D18"/>
    <w:rsid w:val="007E2D67"/>
    <w:rsid w:val="007E3539"/>
    <w:rsid w:val="007E357F"/>
    <w:rsid w:val="007E3929"/>
    <w:rsid w:val="007E3C63"/>
    <w:rsid w:val="007E43DF"/>
    <w:rsid w:val="007E4817"/>
    <w:rsid w:val="007E4AD5"/>
    <w:rsid w:val="007E4DAE"/>
    <w:rsid w:val="007E52B4"/>
    <w:rsid w:val="007E601F"/>
    <w:rsid w:val="007E6291"/>
    <w:rsid w:val="007E64E0"/>
    <w:rsid w:val="007E64E7"/>
    <w:rsid w:val="007E6583"/>
    <w:rsid w:val="007E6770"/>
    <w:rsid w:val="007E6773"/>
    <w:rsid w:val="007E7371"/>
    <w:rsid w:val="007E7DA1"/>
    <w:rsid w:val="007E7E56"/>
    <w:rsid w:val="007E7FAC"/>
    <w:rsid w:val="007F00A8"/>
    <w:rsid w:val="007F0688"/>
    <w:rsid w:val="007F074D"/>
    <w:rsid w:val="007F0B5F"/>
    <w:rsid w:val="007F0D4D"/>
    <w:rsid w:val="007F1458"/>
    <w:rsid w:val="007F1BA2"/>
    <w:rsid w:val="007F1E27"/>
    <w:rsid w:val="007F2068"/>
    <w:rsid w:val="007F25E7"/>
    <w:rsid w:val="007F29CD"/>
    <w:rsid w:val="007F3984"/>
    <w:rsid w:val="007F4073"/>
    <w:rsid w:val="007F4484"/>
    <w:rsid w:val="007F4571"/>
    <w:rsid w:val="007F4D09"/>
    <w:rsid w:val="007F4D54"/>
    <w:rsid w:val="007F5361"/>
    <w:rsid w:val="007F59B8"/>
    <w:rsid w:val="007F5A1C"/>
    <w:rsid w:val="007F5D5A"/>
    <w:rsid w:val="007F5DD8"/>
    <w:rsid w:val="007F606D"/>
    <w:rsid w:val="007F68F5"/>
    <w:rsid w:val="007F691A"/>
    <w:rsid w:val="007F696B"/>
    <w:rsid w:val="007F6B52"/>
    <w:rsid w:val="007F72BC"/>
    <w:rsid w:val="007F7602"/>
    <w:rsid w:val="007F76F6"/>
    <w:rsid w:val="007F7BF3"/>
    <w:rsid w:val="007F7D46"/>
    <w:rsid w:val="0080003D"/>
    <w:rsid w:val="0080035F"/>
    <w:rsid w:val="00800555"/>
    <w:rsid w:val="00800AD8"/>
    <w:rsid w:val="00800D67"/>
    <w:rsid w:val="00800F0E"/>
    <w:rsid w:val="008013BC"/>
    <w:rsid w:val="00801CB9"/>
    <w:rsid w:val="00801FF6"/>
    <w:rsid w:val="0080221F"/>
    <w:rsid w:val="008023DF"/>
    <w:rsid w:val="008029EA"/>
    <w:rsid w:val="00802EB4"/>
    <w:rsid w:val="00803C33"/>
    <w:rsid w:val="00803D77"/>
    <w:rsid w:val="0080485E"/>
    <w:rsid w:val="008049CA"/>
    <w:rsid w:val="00804AA1"/>
    <w:rsid w:val="00804BBE"/>
    <w:rsid w:val="00804E01"/>
    <w:rsid w:val="00804E3D"/>
    <w:rsid w:val="0080506A"/>
    <w:rsid w:val="0080542F"/>
    <w:rsid w:val="00805586"/>
    <w:rsid w:val="00805678"/>
    <w:rsid w:val="00805F08"/>
    <w:rsid w:val="008063C4"/>
    <w:rsid w:val="00806404"/>
    <w:rsid w:val="008067D3"/>
    <w:rsid w:val="00806C1B"/>
    <w:rsid w:val="00806CCC"/>
    <w:rsid w:val="00806E0D"/>
    <w:rsid w:val="00807370"/>
    <w:rsid w:val="00807AE1"/>
    <w:rsid w:val="00807D1D"/>
    <w:rsid w:val="008103FC"/>
    <w:rsid w:val="00810804"/>
    <w:rsid w:val="00810B1B"/>
    <w:rsid w:val="0081120F"/>
    <w:rsid w:val="00811362"/>
    <w:rsid w:val="00811E1C"/>
    <w:rsid w:val="008120B2"/>
    <w:rsid w:val="008125E9"/>
    <w:rsid w:val="00812737"/>
    <w:rsid w:val="00812829"/>
    <w:rsid w:val="00812D0A"/>
    <w:rsid w:val="00812F22"/>
    <w:rsid w:val="00813667"/>
    <w:rsid w:val="00814110"/>
    <w:rsid w:val="008142C5"/>
    <w:rsid w:val="0081445C"/>
    <w:rsid w:val="008147DA"/>
    <w:rsid w:val="00814B9F"/>
    <w:rsid w:val="008150B3"/>
    <w:rsid w:val="00815352"/>
    <w:rsid w:val="00815660"/>
    <w:rsid w:val="00815BD6"/>
    <w:rsid w:val="00815C94"/>
    <w:rsid w:val="00815CD9"/>
    <w:rsid w:val="008160ED"/>
    <w:rsid w:val="008166D1"/>
    <w:rsid w:val="00816714"/>
    <w:rsid w:val="008167EC"/>
    <w:rsid w:val="00816EE2"/>
    <w:rsid w:val="00817695"/>
    <w:rsid w:val="00817BFC"/>
    <w:rsid w:val="008201A1"/>
    <w:rsid w:val="008204B1"/>
    <w:rsid w:val="008207C6"/>
    <w:rsid w:val="008208FD"/>
    <w:rsid w:val="00820A79"/>
    <w:rsid w:val="008211AA"/>
    <w:rsid w:val="00821311"/>
    <w:rsid w:val="008213A3"/>
    <w:rsid w:val="0082149B"/>
    <w:rsid w:val="0082168F"/>
    <w:rsid w:val="00821735"/>
    <w:rsid w:val="00821A50"/>
    <w:rsid w:val="00821B35"/>
    <w:rsid w:val="00821B3C"/>
    <w:rsid w:val="008225AC"/>
    <w:rsid w:val="008227FD"/>
    <w:rsid w:val="00822C16"/>
    <w:rsid w:val="00822DD0"/>
    <w:rsid w:val="008236A7"/>
    <w:rsid w:val="00823D85"/>
    <w:rsid w:val="00824096"/>
    <w:rsid w:val="00824200"/>
    <w:rsid w:val="0082476C"/>
    <w:rsid w:val="00824E2E"/>
    <w:rsid w:val="0082507E"/>
    <w:rsid w:val="008257F7"/>
    <w:rsid w:val="00825920"/>
    <w:rsid w:val="00826638"/>
    <w:rsid w:val="008268A9"/>
    <w:rsid w:val="0082752E"/>
    <w:rsid w:val="0082758D"/>
    <w:rsid w:val="008278D1"/>
    <w:rsid w:val="00827D34"/>
    <w:rsid w:val="008307F5"/>
    <w:rsid w:val="008308B9"/>
    <w:rsid w:val="00830933"/>
    <w:rsid w:val="00830B0E"/>
    <w:rsid w:val="00830ECE"/>
    <w:rsid w:val="008314C4"/>
    <w:rsid w:val="00831DCD"/>
    <w:rsid w:val="0083277B"/>
    <w:rsid w:val="008327E9"/>
    <w:rsid w:val="00832A23"/>
    <w:rsid w:val="008335BD"/>
    <w:rsid w:val="008336A6"/>
    <w:rsid w:val="00833AB8"/>
    <w:rsid w:val="008346DC"/>
    <w:rsid w:val="00834730"/>
    <w:rsid w:val="0083488B"/>
    <w:rsid w:val="00834FE8"/>
    <w:rsid w:val="00835024"/>
    <w:rsid w:val="008350BA"/>
    <w:rsid w:val="00835664"/>
    <w:rsid w:val="008358A4"/>
    <w:rsid w:val="0083594A"/>
    <w:rsid w:val="00836279"/>
    <w:rsid w:val="00836653"/>
    <w:rsid w:val="00836E7B"/>
    <w:rsid w:val="00836FBA"/>
    <w:rsid w:val="0083746E"/>
    <w:rsid w:val="00837694"/>
    <w:rsid w:val="00837974"/>
    <w:rsid w:val="00837FC4"/>
    <w:rsid w:val="00840A6D"/>
    <w:rsid w:val="00840B7A"/>
    <w:rsid w:val="00840BBC"/>
    <w:rsid w:val="00840E9D"/>
    <w:rsid w:val="0084115E"/>
    <w:rsid w:val="00841796"/>
    <w:rsid w:val="008417CC"/>
    <w:rsid w:val="00841CD7"/>
    <w:rsid w:val="00842EE8"/>
    <w:rsid w:val="00843282"/>
    <w:rsid w:val="00843CD1"/>
    <w:rsid w:val="00844081"/>
    <w:rsid w:val="00844549"/>
    <w:rsid w:val="00844F71"/>
    <w:rsid w:val="0084540C"/>
    <w:rsid w:val="0084585E"/>
    <w:rsid w:val="00845CC4"/>
    <w:rsid w:val="008464D9"/>
    <w:rsid w:val="00846909"/>
    <w:rsid w:val="00846B09"/>
    <w:rsid w:val="00846B3B"/>
    <w:rsid w:val="00847041"/>
    <w:rsid w:val="008472D9"/>
    <w:rsid w:val="008473BF"/>
    <w:rsid w:val="00847471"/>
    <w:rsid w:val="00847885"/>
    <w:rsid w:val="008478CB"/>
    <w:rsid w:val="00850203"/>
    <w:rsid w:val="0085050C"/>
    <w:rsid w:val="00850ED0"/>
    <w:rsid w:val="00851247"/>
    <w:rsid w:val="0085133C"/>
    <w:rsid w:val="00851411"/>
    <w:rsid w:val="00851F4D"/>
    <w:rsid w:val="008522E2"/>
    <w:rsid w:val="00852819"/>
    <w:rsid w:val="00852BEF"/>
    <w:rsid w:val="00852D3D"/>
    <w:rsid w:val="00853253"/>
    <w:rsid w:val="008535A3"/>
    <w:rsid w:val="0085389B"/>
    <w:rsid w:val="008539A8"/>
    <w:rsid w:val="00853D37"/>
    <w:rsid w:val="00853E39"/>
    <w:rsid w:val="00854358"/>
    <w:rsid w:val="008544FE"/>
    <w:rsid w:val="0085477F"/>
    <w:rsid w:val="0085484E"/>
    <w:rsid w:val="008553AB"/>
    <w:rsid w:val="0085561B"/>
    <w:rsid w:val="00855748"/>
    <w:rsid w:val="0085594D"/>
    <w:rsid w:val="00855B04"/>
    <w:rsid w:val="00855C4C"/>
    <w:rsid w:val="00856355"/>
    <w:rsid w:val="0085680A"/>
    <w:rsid w:val="00856B8F"/>
    <w:rsid w:val="0085703F"/>
    <w:rsid w:val="00857068"/>
    <w:rsid w:val="00857175"/>
    <w:rsid w:val="00857786"/>
    <w:rsid w:val="00857929"/>
    <w:rsid w:val="00857A92"/>
    <w:rsid w:val="00857EB9"/>
    <w:rsid w:val="00860682"/>
    <w:rsid w:val="008609E5"/>
    <w:rsid w:val="00860CCF"/>
    <w:rsid w:val="00860D52"/>
    <w:rsid w:val="00860DE5"/>
    <w:rsid w:val="0086104F"/>
    <w:rsid w:val="00861AC5"/>
    <w:rsid w:val="00862B88"/>
    <w:rsid w:val="00862B9F"/>
    <w:rsid w:val="00862C52"/>
    <w:rsid w:val="00863220"/>
    <w:rsid w:val="00863662"/>
    <w:rsid w:val="0086367E"/>
    <w:rsid w:val="00863A4E"/>
    <w:rsid w:val="00863EAA"/>
    <w:rsid w:val="00863EC6"/>
    <w:rsid w:val="0086424D"/>
    <w:rsid w:val="00865D91"/>
    <w:rsid w:val="008663B3"/>
    <w:rsid w:val="0086687E"/>
    <w:rsid w:val="00866D3D"/>
    <w:rsid w:val="00866F5C"/>
    <w:rsid w:val="00870280"/>
    <w:rsid w:val="00870667"/>
    <w:rsid w:val="008706BC"/>
    <w:rsid w:val="0087070B"/>
    <w:rsid w:val="0087072C"/>
    <w:rsid w:val="00870ACD"/>
    <w:rsid w:val="00870FE0"/>
    <w:rsid w:val="00871FE3"/>
    <w:rsid w:val="00872189"/>
    <w:rsid w:val="00872747"/>
    <w:rsid w:val="008746A3"/>
    <w:rsid w:val="008746F8"/>
    <w:rsid w:val="0087498C"/>
    <w:rsid w:val="00874EEA"/>
    <w:rsid w:val="0087567D"/>
    <w:rsid w:val="00875700"/>
    <w:rsid w:val="00875AB4"/>
    <w:rsid w:val="00875EC3"/>
    <w:rsid w:val="00876090"/>
    <w:rsid w:val="008762A1"/>
    <w:rsid w:val="00876A39"/>
    <w:rsid w:val="00876C23"/>
    <w:rsid w:val="00876CDF"/>
    <w:rsid w:val="00876EE8"/>
    <w:rsid w:val="0087794B"/>
    <w:rsid w:val="00877A7C"/>
    <w:rsid w:val="00880172"/>
    <w:rsid w:val="00880812"/>
    <w:rsid w:val="008809BC"/>
    <w:rsid w:val="00880C4D"/>
    <w:rsid w:val="008812A2"/>
    <w:rsid w:val="00881A95"/>
    <w:rsid w:val="00881EF6"/>
    <w:rsid w:val="0088202E"/>
    <w:rsid w:val="008821C5"/>
    <w:rsid w:val="00882899"/>
    <w:rsid w:val="008828D2"/>
    <w:rsid w:val="0088328F"/>
    <w:rsid w:val="0088351E"/>
    <w:rsid w:val="008836F1"/>
    <w:rsid w:val="00883A23"/>
    <w:rsid w:val="00884098"/>
    <w:rsid w:val="00884149"/>
    <w:rsid w:val="008849AD"/>
    <w:rsid w:val="00885009"/>
    <w:rsid w:val="00885639"/>
    <w:rsid w:val="00885C04"/>
    <w:rsid w:val="00886998"/>
    <w:rsid w:val="00886A39"/>
    <w:rsid w:val="00886C9C"/>
    <w:rsid w:val="00887536"/>
    <w:rsid w:val="00887A87"/>
    <w:rsid w:val="00887C80"/>
    <w:rsid w:val="00887CC6"/>
    <w:rsid w:val="00890803"/>
    <w:rsid w:val="00890C4C"/>
    <w:rsid w:val="00891093"/>
    <w:rsid w:val="008917F7"/>
    <w:rsid w:val="00891B57"/>
    <w:rsid w:val="00891CC2"/>
    <w:rsid w:val="0089215C"/>
    <w:rsid w:val="00892385"/>
    <w:rsid w:val="00893052"/>
    <w:rsid w:val="00893289"/>
    <w:rsid w:val="00893396"/>
    <w:rsid w:val="00893538"/>
    <w:rsid w:val="00893580"/>
    <w:rsid w:val="00893C03"/>
    <w:rsid w:val="00893CF2"/>
    <w:rsid w:val="00893D65"/>
    <w:rsid w:val="008947E3"/>
    <w:rsid w:val="00894BC3"/>
    <w:rsid w:val="00894C74"/>
    <w:rsid w:val="00894E2F"/>
    <w:rsid w:val="00894FA5"/>
    <w:rsid w:val="00895260"/>
    <w:rsid w:val="008955E6"/>
    <w:rsid w:val="008956A9"/>
    <w:rsid w:val="00895BE8"/>
    <w:rsid w:val="00895D65"/>
    <w:rsid w:val="00895E3A"/>
    <w:rsid w:val="00895FA9"/>
    <w:rsid w:val="00896B58"/>
    <w:rsid w:val="00896C49"/>
    <w:rsid w:val="00896FA8"/>
    <w:rsid w:val="0089788D"/>
    <w:rsid w:val="00897982"/>
    <w:rsid w:val="00897AC0"/>
    <w:rsid w:val="00897AC3"/>
    <w:rsid w:val="00897B68"/>
    <w:rsid w:val="008A0500"/>
    <w:rsid w:val="008A064C"/>
    <w:rsid w:val="008A08A0"/>
    <w:rsid w:val="008A1059"/>
    <w:rsid w:val="008A1AFD"/>
    <w:rsid w:val="008A1B2E"/>
    <w:rsid w:val="008A1F5C"/>
    <w:rsid w:val="008A1F81"/>
    <w:rsid w:val="008A1FE0"/>
    <w:rsid w:val="008A26EC"/>
    <w:rsid w:val="008A2E11"/>
    <w:rsid w:val="008A32A6"/>
    <w:rsid w:val="008A37E3"/>
    <w:rsid w:val="008A434B"/>
    <w:rsid w:val="008A4991"/>
    <w:rsid w:val="008A4AED"/>
    <w:rsid w:val="008A5695"/>
    <w:rsid w:val="008A592E"/>
    <w:rsid w:val="008A5BB3"/>
    <w:rsid w:val="008A60F8"/>
    <w:rsid w:val="008A61AD"/>
    <w:rsid w:val="008A6542"/>
    <w:rsid w:val="008A6E78"/>
    <w:rsid w:val="008A7662"/>
    <w:rsid w:val="008A7845"/>
    <w:rsid w:val="008A79C7"/>
    <w:rsid w:val="008A7C6F"/>
    <w:rsid w:val="008B0065"/>
    <w:rsid w:val="008B0201"/>
    <w:rsid w:val="008B0449"/>
    <w:rsid w:val="008B05B7"/>
    <w:rsid w:val="008B0872"/>
    <w:rsid w:val="008B0B65"/>
    <w:rsid w:val="008B0C86"/>
    <w:rsid w:val="008B0FCD"/>
    <w:rsid w:val="008B100B"/>
    <w:rsid w:val="008B17EA"/>
    <w:rsid w:val="008B1ACB"/>
    <w:rsid w:val="008B1BC9"/>
    <w:rsid w:val="008B1F63"/>
    <w:rsid w:val="008B1FE4"/>
    <w:rsid w:val="008B205B"/>
    <w:rsid w:val="008B2910"/>
    <w:rsid w:val="008B2A3C"/>
    <w:rsid w:val="008B38CE"/>
    <w:rsid w:val="008B43C2"/>
    <w:rsid w:val="008B45F0"/>
    <w:rsid w:val="008B4C06"/>
    <w:rsid w:val="008B4E0D"/>
    <w:rsid w:val="008B507D"/>
    <w:rsid w:val="008B50CC"/>
    <w:rsid w:val="008B50F3"/>
    <w:rsid w:val="008B523A"/>
    <w:rsid w:val="008B5328"/>
    <w:rsid w:val="008B583D"/>
    <w:rsid w:val="008B5978"/>
    <w:rsid w:val="008B5C97"/>
    <w:rsid w:val="008B6251"/>
    <w:rsid w:val="008B6426"/>
    <w:rsid w:val="008B65D2"/>
    <w:rsid w:val="008B6751"/>
    <w:rsid w:val="008B69D1"/>
    <w:rsid w:val="008B6C85"/>
    <w:rsid w:val="008B6E8B"/>
    <w:rsid w:val="008B6FA5"/>
    <w:rsid w:val="008B7018"/>
    <w:rsid w:val="008B72C4"/>
    <w:rsid w:val="008B72EE"/>
    <w:rsid w:val="008B742D"/>
    <w:rsid w:val="008B75BD"/>
    <w:rsid w:val="008B77EA"/>
    <w:rsid w:val="008C00A8"/>
    <w:rsid w:val="008C0424"/>
    <w:rsid w:val="008C04FF"/>
    <w:rsid w:val="008C0880"/>
    <w:rsid w:val="008C0CDE"/>
    <w:rsid w:val="008C0F44"/>
    <w:rsid w:val="008C0FF0"/>
    <w:rsid w:val="008C107D"/>
    <w:rsid w:val="008C1492"/>
    <w:rsid w:val="008C14AF"/>
    <w:rsid w:val="008C15FA"/>
    <w:rsid w:val="008C16CE"/>
    <w:rsid w:val="008C1733"/>
    <w:rsid w:val="008C1747"/>
    <w:rsid w:val="008C1A09"/>
    <w:rsid w:val="008C20E7"/>
    <w:rsid w:val="008C231F"/>
    <w:rsid w:val="008C2480"/>
    <w:rsid w:val="008C2E1B"/>
    <w:rsid w:val="008C2FC0"/>
    <w:rsid w:val="008C36D8"/>
    <w:rsid w:val="008C36DC"/>
    <w:rsid w:val="008C3DD9"/>
    <w:rsid w:val="008C3E5C"/>
    <w:rsid w:val="008C52E2"/>
    <w:rsid w:val="008C56BC"/>
    <w:rsid w:val="008C621E"/>
    <w:rsid w:val="008C65E0"/>
    <w:rsid w:val="008C6AA6"/>
    <w:rsid w:val="008C6D69"/>
    <w:rsid w:val="008C6EBF"/>
    <w:rsid w:val="008C6F8B"/>
    <w:rsid w:val="008C74A0"/>
    <w:rsid w:val="008C7574"/>
    <w:rsid w:val="008C77D8"/>
    <w:rsid w:val="008C7D34"/>
    <w:rsid w:val="008C7DD0"/>
    <w:rsid w:val="008C7F6F"/>
    <w:rsid w:val="008D00C9"/>
    <w:rsid w:val="008D03D4"/>
    <w:rsid w:val="008D072B"/>
    <w:rsid w:val="008D0AE6"/>
    <w:rsid w:val="008D1331"/>
    <w:rsid w:val="008D14B7"/>
    <w:rsid w:val="008D157B"/>
    <w:rsid w:val="008D23C4"/>
    <w:rsid w:val="008D2511"/>
    <w:rsid w:val="008D26A1"/>
    <w:rsid w:val="008D295A"/>
    <w:rsid w:val="008D2AE8"/>
    <w:rsid w:val="008D2DFD"/>
    <w:rsid w:val="008D391A"/>
    <w:rsid w:val="008D4090"/>
    <w:rsid w:val="008D417F"/>
    <w:rsid w:val="008D443F"/>
    <w:rsid w:val="008D489C"/>
    <w:rsid w:val="008D49A0"/>
    <w:rsid w:val="008D4B15"/>
    <w:rsid w:val="008D4BC9"/>
    <w:rsid w:val="008D4BFC"/>
    <w:rsid w:val="008D4CA8"/>
    <w:rsid w:val="008D4E2B"/>
    <w:rsid w:val="008D522C"/>
    <w:rsid w:val="008D55EF"/>
    <w:rsid w:val="008D5640"/>
    <w:rsid w:val="008D5A36"/>
    <w:rsid w:val="008D5DFF"/>
    <w:rsid w:val="008D5F1E"/>
    <w:rsid w:val="008D6614"/>
    <w:rsid w:val="008D673B"/>
    <w:rsid w:val="008D67FC"/>
    <w:rsid w:val="008D6D1E"/>
    <w:rsid w:val="008D7711"/>
    <w:rsid w:val="008D7764"/>
    <w:rsid w:val="008D78F4"/>
    <w:rsid w:val="008D7B69"/>
    <w:rsid w:val="008D7E5C"/>
    <w:rsid w:val="008E0135"/>
    <w:rsid w:val="008E02A8"/>
    <w:rsid w:val="008E03DD"/>
    <w:rsid w:val="008E059D"/>
    <w:rsid w:val="008E067A"/>
    <w:rsid w:val="008E07B4"/>
    <w:rsid w:val="008E09A7"/>
    <w:rsid w:val="008E0A62"/>
    <w:rsid w:val="008E0BF2"/>
    <w:rsid w:val="008E0DDF"/>
    <w:rsid w:val="008E1946"/>
    <w:rsid w:val="008E19CD"/>
    <w:rsid w:val="008E1B55"/>
    <w:rsid w:val="008E1B7D"/>
    <w:rsid w:val="008E246F"/>
    <w:rsid w:val="008E24EA"/>
    <w:rsid w:val="008E2ACD"/>
    <w:rsid w:val="008E2B42"/>
    <w:rsid w:val="008E2CF6"/>
    <w:rsid w:val="008E2DBB"/>
    <w:rsid w:val="008E3936"/>
    <w:rsid w:val="008E3A8B"/>
    <w:rsid w:val="008E3D72"/>
    <w:rsid w:val="008E3F91"/>
    <w:rsid w:val="008E48C5"/>
    <w:rsid w:val="008E48E2"/>
    <w:rsid w:val="008E515C"/>
    <w:rsid w:val="008E53FD"/>
    <w:rsid w:val="008E5695"/>
    <w:rsid w:val="008E57C4"/>
    <w:rsid w:val="008E57E9"/>
    <w:rsid w:val="008E5B84"/>
    <w:rsid w:val="008E5E26"/>
    <w:rsid w:val="008E619D"/>
    <w:rsid w:val="008E641D"/>
    <w:rsid w:val="008E65B5"/>
    <w:rsid w:val="008E668E"/>
    <w:rsid w:val="008E66DC"/>
    <w:rsid w:val="008E73D1"/>
    <w:rsid w:val="008E76A6"/>
    <w:rsid w:val="008F073D"/>
    <w:rsid w:val="008F0D99"/>
    <w:rsid w:val="008F0F5A"/>
    <w:rsid w:val="008F16F8"/>
    <w:rsid w:val="008F187A"/>
    <w:rsid w:val="008F1E11"/>
    <w:rsid w:val="008F2064"/>
    <w:rsid w:val="008F22BA"/>
    <w:rsid w:val="008F25B6"/>
    <w:rsid w:val="008F2DB9"/>
    <w:rsid w:val="008F30B2"/>
    <w:rsid w:val="008F364F"/>
    <w:rsid w:val="008F3845"/>
    <w:rsid w:val="008F4137"/>
    <w:rsid w:val="008F4B0C"/>
    <w:rsid w:val="008F4E66"/>
    <w:rsid w:val="008F5370"/>
    <w:rsid w:val="008F537B"/>
    <w:rsid w:val="008F6872"/>
    <w:rsid w:val="008F6CBF"/>
    <w:rsid w:val="008F6DF5"/>
    <w:rsid w:val="008F6F26"/>
    <w:rsid w:val="008F7163"/>
    <w:rsid w:val="008F7348"/>
    <w:rsid w:val="008F74B2"/>
    <w:rsid w:val="008F7525"/>
    <w:rsid w:val="008F7815"/>
    <w:rsid w:val="008F7F6C"/>
    <w:rsid w:val="008F7FC9"/>
    <w:rsid w:val="00900E98"/>
    <w:rsid w:val="00900FEB"/>
    <w:rsid w:val="009012F0"/>
    <w:rsid w:val="00901BC5"/>
    <w:rsid w:val="00901D4D"/>
    <w:rsid w:val="00902561"/>
    <w:rsid w:val="0090257B"/>
    <w:rsid w:val="00902F06"/>
    <w:rsid w:val="00902F0D"/>
    <w:rsid w:val="0090364F"/>
    <w:rsid w:val="009045FB"/>
    <w:rsid w:val="0090487F"/>
    <w:rsid w:val="009049FE"/>
    <w:rsid w:val="00904A55"/>
    <w:rsid w:val="00904FC8"/>
    <w:rsid w:val="00905591"/>
    <w:rsid w:val="00905611"/>
    <w:rsid w:val="0090577A"/>
    <w:rsid w:val="009063AE"/>
    <w:rsid w:val="009064CD"/>
    <w:rsid w:val="00906681"/>
    <w:rsid w:val="00906877"/>
    <w:rsid w:val="00906A03"/>
    <w:rsid w:val="009073B9"/>
    <w:rsid w:val="00907547"/>
    <w:rsid w:val="00907669"/>
    <w:rsid w:val="00907FEE"/>
    <w:rsid w:val="00910187"/>
    <w:rsid w:val="00910CD4"/>
    <w:rsid w:val="0091129D"/>
    <w:rsid w:val="009113B1"/>
    <w:rsid w:val="009113F7"/>
    <w:rsid w:val="00911409"/>
    <w:rsid w:val="0091143B"/>
    <w:rsid w:val="00911956"/>
    <w:rsid w:val="00911CCF"/>
    <w:rsid w:val="009123BA"/>
    <w:rsid w:val="00912965"/>
    <w:rsid w:val="009139A3"/>
    <w:rsid w:val="00913A74"/>
    <w:rsid w:val="00913AF5"/>
    <w:rsid w:val="00913BB7"/>
    <w:rsid w:val="00913D3B"/>
    <w:rsid w:val="0091437F"/>
    <w:rsid w:val="00914421"/>
    <w:rsid w:val="009147C5"/>
    <w:rsid w:val="00914AB5"/>
    <w:rsid w:val="00914F80"/>
    <w:rsid w:val="00915475"/>
    <w:rsid w:val="009154FD"/>
    <w:rsid w:val="009155D7"/>
    <w:rsid w:val="009156A5"/>
    <w:rsid w:val="00915873"/>
    <w:rsid w:val="0091602B"/>
    <w:rsid w:val="009161FB"/>
    <w:rsid w:val="00916430"/>
    <w:rsid w:val="009165DC"/>
    <w:rsid w:val="00916931"/>
    <w:rsid w:val="0091698A"/>
    <w:rsid w:val="00916C5F"/>
    <w:rsid w:val="00916E97"/>
    <w:rsid w:val="00917743"/>
    <w:rsid w:val="00917DA9"/>
    <w:rsid w:val="00917F35"/>
    <w:rsid w:val="0092006E"/>
    <w:rsid w:val="0092044B"/>
    <w:rsid w:val="0092051C"/>
    <w:rsid w:val="009206BF"/>
    <w:rsid w:val="00920B46"/>
    <w:rsid w:val="009210FF"/>
    <w:rsid w:val="009213DA"/>
    <w:rsid w:val="009214AB"/>
    <w:rsid w:val="00921634"/>
    <w:rsid w:val="0092172E"/>
    <w:rsid w:val="00922541"/>
    <w:rsid w:val="0092281F"/>
    <w:rsid w:val="00922953"/>
    <w:rsid w:val="00922D7A"/>
    <w:rsid w:val="00922EA1"/>
    <w:rsid w:val="00923289"/>
    <w:rsid w:val="0092336F"/>
    <w:rsid w:val="0092339F"/>
    <w:rsid w:val="00923924"/>
    <w:rsid w:val="00923ACC"/>
    <w:rsid w:val="0092441B"/>
    <w:rsid w:val="00924A19"/>
    <w:rsid w:val="0092503A"/>
    <w:rsid w:val="009250B2"/>
    <w:rsid w:val="0092546E"/>
    <w:rsid w:val="009254CF"/>
    <w:rsid w:val="009257FF"/>
    <w:rsid w:val="00925F09"/>
    <w:rsid w:val="00925F62"/>
    <w:rsid w:val="00925FB6"/>
    <w:rsid w:val="00926A74"/>
    <w:rsid w:val="00926CAD"/>
    <w:rsid w:val="00926ECF"/>
    <w:rsid w:val="009272D8"/>
    <w:rsid w:val="00927313"/>
    <w:rsid w:val="009276DC"/>
    <w:rsid w:val="00927987"/>
    <w:rsid w:val="00927AF5"/>
    <w:rsid w:val="00927AF8"/>
    <w:rsid w:val="00927C02"/>
    <w:rsid w:val="0093029F"/>
    <w:rsid w:val="00930C9B"/>
    <w:rsid w:val="00930EF7"/>
    <w:rsid w:val="00931043"/>
    <w:rsid w:val="0093143B"/>
    <w:rsid w:val="00931FD4"/>
    <w:rsid w:val="009326C7"/>
    <w:rsid w:val="009326E2"/>
    <w:rsid w:val="00932819"/>
    <w:rsid w:val="009337A1"/>
    <w:rsid w:val="00933E97"/>
    <w:rsid w:val="00934398"/>
    <w:rsid w:val="00934677"/>
    <w:rsid w:val="00934695"/>
    <w:rsid w:val="00934B6C"/>
    <w:rsid w:val="00934CF7"/>
    <w:rsid w:val="00935393"/>
    <w:rsid w:val="0093547E"/>
    <w:rsid w:val="00935DD8"/>
    <w:rsid w:val="00935F5D"/>
    <w:rsid w:val="00936478"/>
    <w:rsid w:val="009365B0"/>
    <w:rsid w:val="00936B98"/>
    <w:rsid w:val="0093703D"/>
    <w:rsid w:val="009374A7"/>
    <w:rsid w:val="00937DB1"/>
    <w:rsid w:val="00940696"/>
    <w:rsid w:val="00940735"/>
    <w:rsid w:val="00940772"/>
    <w:rsid w:val="0094082D"/>
    <w:rsid w:val="00940923"/>
    <w:rsid w:val="00940CBD"/>
    <w:rsid w:val="00940EF9"/>
    <w:rsid w:val="0094117B"/>
    <w:rsid w:val="009412A5"/>
    <w:rsid w:val="009418A9"/>
    <w:rsid w:val="00942528"/>
    <w:rsid w:val="0094277A"/>
    <w:rsid w:val="00942783"/>
    <w:rsid w:val="00943061"/>
    <w:rsid w:val="0094346A"/>
    <w:rsid w:val="009434FE"/>
    <w:rsid w:val="00943CEA"/>
    <w:rsid w:val="00943D8C"/>
    <w:rsid w:val="00943F3E"/>
    <w:rsid w:val="009440FD"/>
    <w:rsid w:val="0094424D"/>
    <w:rsid w:val="009442B2"/>
    <w:rsid w:val="00944360"/>
    <w:rsid w:val="00944E2D"/>
    <w:rsid w:val="009450AF"/>
    <w:rsid w:val="00945701"/>
    <w:rsid w:val="00945A1D"/>
    <w:rsid w:val="00945A20"/>
    <w:rsid w:val="00945EFC"/>
    <w:rsid w:val="00945FF2"/>
    <w:rsid w:val="0094604B"/>
    <w:rsid w:val="00946067"/>
    <w:rsid w:val="009463FA"/>
    <w:rsid w:val="00946605"/>
    <w:rsid w:val="009466F0"/>
    <w:rsid w:val="009468E1"/>
    <w:rsid w:val="00946FA0"/>
    <w:rsid w:val="00946FBD"/>
    <w:rsid w:val="00946FC4"/>
    <w:rsid w:val="00947027"/>
    <w:rsid w:val="0094722B"/>
    <w:rsid w:val="0094788C"/>
    <w:rsid w:val="00947B40"/>
    <w:rsid w:val="0095055E"/>
    <w:rsid w:val="00950C53"/>
    <w:rsid w:val="00950DDB"/>
    <w:rsid w:val="00950F64"/>
    <w:rsid w:val="0095171D"/>
    <w:rsid w:val="00951869"/>
    <w:rsid w:val="009523C9"/>
    <w:rsid w:val="0095243A"/>
    <w:rsid w:val="0095296A"/>
    <w:rsid w:val="00952D51"/>
    <w:rsid w:val="00953614"/>
    <w:rsid w:val="00953ECB"/>
    <w:rsid w:val="00953ED9"/>
    <w:rsid w:val="00954842"/>
    <w:rsid w:val="009549E5"/>
    <w:rsid w:val="00954CF8"/>
    <w:rsid w:val="00954D6A"/>
    <w:rsid w:val="009553B0"/>
    <w:rsid w:val="009557FF"/>
    <w:rsid w:val="00955F4B"/>
    <w:rsid w:val="00956094"/>
    <w:rsid w:val="009567D4"/>
    <w:rsid w:val="00956D71"/>
    <w:rsid w:val="00957008"/>
    <w:rsid w:val="009573A7"/>
    <w:rsid w:val="00957609"/>
    <w:rsid w:val="00957980"/>
    <w:rsid w:val="009600AE"/>
    <w:rsid w:val="00960DB9"/>
    <w:rsid w:val="00961053"/>
    <w:rsid w:val="00961492"/>
    <w:rsid w:val="009617BE"/>
    <w:rsid w:val="00961AB5"/>
    <w:rsid w:val="00961CB1"/>
    <w:rsid w:val="00961F74"/>
    <w:rsid w:val="009621C7"/>
    <w:rsid w:val="009629BD"/>
    <w:rsid w:val="00962B6D"/>
    <w:rsid w:val="00962EA4"/>
    <w:rsid w:val="00964052"/>
    <w:rsid w:val="00964282"/>
    <w:rsid w:val="009651A5"/>
    <w:rsid w:val="00965612"/>
    <w:rsid w:val="0096582B"/>
    <w:rsid w:val="00965CDB"/>
    <w:rsid w:val="00965D01"/>
    <w:rsid w:val="009660A7"/>
    <w:rsid w:val="009660AA"/>
    <w:rsid w:val="009663F6"/>
    <w:rsid w:val="00966C31"/>
    <w:rsid w:val="00967523"/>
    <w:rsid w:val="009676FB"/>
    <w:rsid w:val="00967939"/>
    <w:rsid w:val="00967B04"/>
    <w:rsid w:val="00970262"/>
    <w:rsid w:val="00970890"/>
    <w:rsid w:val="00970996"/>
    <w:rsid w:val="009715A6"/>
    <w:rsid w:val="00971D5F"/>
    <w:rsid w:val="00971FEE"/>
    <w:rsid w:val="009720C7"/>
    <w:rsid w:val="00972555"/>
    <w:rsid w:val="00972B59"/>
    <w:rsid w:val="0097341B"/>
    <w:rsid w:val="00973440"/>
    <w:rsid w:val="009739A5"/>
    <w:rsid w:val="009743F4"/>
    <w:rsid w:val="00974548"/>
    <w:rsid w:val="0097463C"/>
    <w:rsid w:val="009748B2"/>
    <w:rsid w:val="00974C15"/>
    <w:rsid w:val="00974D28"/>
    <w:rsid w:val="0097549E"/>
    <w:rsid w:val="00975973"/>
    <w:rsid w:val="00975F8D"/>
    <w:rsid w:val="00976000"/>
    <w:rsid w:val="00976A5F"/>
    <w:rsid w:val="00976F47"/>
    <w:rsid w:val="0097706F"/>
    <w:rsid w:val="0097708B"/>
    <w:rsid w:val="00977172"/>
    <w:rsid w:val="009778B2"/>
    <w:rsid w:val="00980897"/>
    <w:rsid w:val="00981088"/>
    <w:rsid w:val="00981116"/>
    <w:rsid w:val="009812BF"/>
    <w:rsid w:val="009817C6"/>
    <w:rsid w:val="009819C4"/>
    <w:rsid w:val="00981DC3"/>
    <w:rsid w:val="009821EC"/>
    <w:rsid w:val="009826C5"/>
    <w:rsid w:val="0098282E"/>
    <w:rsid w:val="00982D27"/>
    <w:rsid w:val="00982D93"/>
    <w:rsid w:val="009831F8"/>
    <w:rsid w:val="009833DD"/>
    <w:rsid w:val="00983A95"/>
    <w:rsid w:val="00984095"/>
    <w:rsid w:val="00984225"/>
    <w:rsid w:val="00984DFF"/>
    <w:rsid w:val="009857B9"/>
    <w:rsid w:val="00985C0F"/>
    <w:rsid w:val="009861B1"/>
    <w:rsid w:val="00986325"/>
    <w:rsid w:val="009865B3"/>
    <w:rsid w:val="00986620"/>
    <w:rsid w:val="0098663B"/>
    <w:rsid w:val="00986DA3"/>
    <w:rsid w:val="00986FE2"/>
    <w:rsid w:val="00987097"/>
    <w:rsid w:val="0098729C"/>
    <w:rsid w:val="009875B0"/>
    <w:rsid w:val="00987BC3"/>
    <w:rsid w:val="00991299"/>
    <w:rsid w:val="009916F7"/>
    <w:rsid w:val="00991CBD"/>
    <w:rsid w:val="00992028"/>
    <w:rsid w:val="00992221"/>
    <w:rsid w:val="00992839"/>
    <w:rsid w:val="00992964"/>
    <w:rsid w:val="00992DAF"/>
    <w:rsid w:val="00993014"/>
    <w:rsid w:val="00993205"/>
    <w:rsid w:val="0099322B"/>
    <w:rsid w:val="009934AA"/>
    <w:rsid w:val="00993541"/>
    <w:rsid w:val="00993724"/>
    <w:rsid w:val="00993BD9"/>
    <w:rsid w:val="00993E16"/>
    <w:rsid w:val="0099431B"/>
    <w:rsid w:val="009943D5"/>
    <w:rsid w:val="00994E0D"/>
    <w:rsid w:val="0099511A"/>
    <w:rsid w:val="0099527F"/>
    <w:rsid w:val="0099528A"/>
    <w:rsid w:val="009959CA"/>
    <w:rsid w:val="00995EDD"/>
    <w:rsid w:val="0099616D"/>
    <w:rsid w:val="00996279"/>
    <w:rsid w:val="00996D99"/>
    <w:rsid w:val="00996F69"/>
    <w:rsid w:val="00997133"/>
    <w:rsid w:val="00997438"/>
    <w:rsid w:val="00997874"/>
    <w:rsid w:val="00997962"/>
    <w:rsid w:val="0099796A"/>
    <w:rsid w:val="00997C56"/>
    <w:rsid w:val="00997DA6"/>
    <w:rsid w:val="009A0272"/>
    <w:rsid w:val="009A0408"/>
    <w:rsid w:val="009A04AF"/>
    <w:rsid w:val="009A09B2"/>
    <w:rsid w:val="009A0D47"/>
    <w:rsid w:val="009A106E"/>
    <w:rsid w:val="009A1AA1"/>
    <w:rsid w:val="009A2217"/>
    <w:rsid w:val="009A25A4"/>
    <w:rsid w:val="009A305C"/>
    <w:rsid w:val="009A305F"/>
    <w:rsid w:val="009A340A"/>
    <w:rsid w:val="009A3410"/>
    <w:rsid w:val="009A3616"/>
    <w:rsid w:val="009A3C3D"/>
    <w:rsid w:val="009A3D12"/>
    <w:rsid w:val="009A4208"/>
    <w:rsid w:val="009A425C"/>
    <w:rsid w:val="009A45AB"/>
    <w:rsid w:val="009A4867"/>
    <w:rsid w:val="009A4C61"/>
    <w:rsid w:val="009A4F6E"/>
    <w:rsid w:val="009A555C"/>
    <w:rsid w:val="009A570D"/>
    <w:rsid w:val="009A5AFF"/>
    <w:rsid w:val="009A5CAC"/>
    <w:rsid w:val="009A5F04"/>
    <w:rsid w:val="009A6352"/>
    <w:rsid w:val="009A64C2"/>
    <w:rsid w:val="009A758C"/>
    <w:rsid w:val="009A7599"/>
    <w:rsid w:val="009A7BC8"/>
    <w:rsid w:val="009A7C6C"/>
    <w:rsid w:val="009A7F51"/>
    <w:rsid w:val="009B01E5"/>
    <w:rsid w:val="009B0E9E"/>
    <w:rsid w:val="009B10BA"/>
    <w:rsid w:val="009B12D2"/>
    <w:rsid w:val="009B1727"/>
    <w:rsid w:val="009B1C20"/>
    <w:rsid w:val="009B1D13"/>
    <w:rsid w:val="009B1F83"/>
    <w:rsid w:val="009B2903"/>
    <w:rsid w:val="009B2CDA"/>
    <w:rsid w:val="009B2CFB"/>
    <w:rsid w:val="009B31EA"/>
    <w:rsid w:val="009B3340"/>
    <w:rsid w:val="009B3577"/>
    <w:rsid w:val="009B372A"/>
    <w:rsid w:val="009B3749"/>
    <w:rsid w:val="009B3882"/>
    <w:rsid w:val="009B3908"/>
    <w:rsid w:val="009B44BA"/>
    <w:rsid w:val="009B46F4"/>
    <w:rsid w:val="009B47B3"/>
    <w:rsid w:val="009B4A8F"/>
    <w:rsid w:val="009B4AFB"/>
    <w:rsid w:val="009B562E"/>
    <w:rsid w:val="009B5B18"/>
    <w:rsid w:val="009B64F9"/>
    <w:rsid w:val="009B759C"/>
    <w:rsid w:val="009B7758"/>
    <w:rsid w:val="009B7944"/>
    <w:rsid w:val="009C0330"/>
    <w:rsid w:val="009C0547"/>
    <w:rsid w:val="009C0759"/>
    <w:rsid w:val="009C0ADE"/>
    <w:rsid w:val="009C1399"/>
    <w:rsid w:val="009C1C06"/>
    <w:rsid w:val="009C2184"/>
    <w:rsid w:val="009C241F"/>
    <w:rsid w:val="009C25E8"/>
    <w:rsid w:val="009C3237"/>
    <w:rsid w:val="009C3298"/>
    <w:rsid w:val="009C389C"/>
    <w:rsid w:val="009C393A"/>
    <w:rsid w:val="009C3C56"/>
    <w:rsid w:val="009C3C7A"/>
    <w:rsid w:val="009C3F0A"/>
    <w:rsid w:val="009C3FC2"/>
    <w:rsid w:val="009C4218"/>
    <w:rsid w:val="009C46FE"/>
    <w:rsid w:val="009C49C2"/>
    <w:rsid w:val="009C4AA6"/>
    <w:rsid w:val="009C4E47"/>
    <w:rsid w:val="009C50A2"/>
    <w:rsid w:val="009C5705"/>
    <w:rsid w:val="009C5D57"/>
    <w:rsid w:val="009C5E1F"/>
    <w:rsid w:val="009C5F2A"/>
    <w:rsid w:val="009C60E9"/>
    <w:rsid w:val="009C6B4B"/>
    <w:rsid w:val="009C6DAE"/>
    <w:rsid w:val="009C7112"/>
    <w:rsid w:val="009C72DD"/>
    <w:rsid w:val="009C78AD"/>
    <w:rsid w:val="009C7EF4"/>
    <w:rsid w:val="009D0631"/>
    <w:rsid w:val="009D128C"/>
    <w:rsid w:val="009D1373"/>
    <w:rsid w:val="009D190C"/>
    <w:rsid w:val="009D2135"/>
    <w:rsid w:val="009D29A6"/>
    <w:rsid w:val="009D2E08"/>
    <w:rsid w:val="009D2F79"/>
    <w:rsid w:val="009D3018"/>
    <w:rsid w:val="009D3184"/>
    <w:rsid w:val="009D3A51"/>
    <w:rsid w:val="009D3EFE"/>
    <w:rsid w:val="009D4095"/>
    <w:rsid w:val="009D40C4"/>
    <w:rsid w:val="009D40F1"/>
    <w:rsid w:val="009D41A1"/>
    <w:rsid w:val="009D4242"/>
    <w:rsid w:val="009D47D5"/>
    <w:rsid w:val="009D4906"/>
    <w:rsid w:val="009D4E1F"/>
    <w:rsid w:val="009D503E"/>
    <w:rsid w:val="009D5651"/>
    <w:rsid w:val="009D5753"/>
    <w:rsid w:val="009D6015"/>
    <w:rsid w:val="009D60DF"/>
    <w:rsid w:val="009D6F6F"/>
    <w:rsid w:val="009D701B"/>
    <w:rsid w:val="009D787E"/>
    <w:rsid w:val="009D7CBD"/>
    <w:rsid w:val="009D7E9D"/>
    <w:rsid w:val="009E04EC"/>
    <w:rsid w:val="009E0D3B"/>
    <w:rsid w:val="009E0DC0"/>
    <w:rsid w:val="009E1045"/>
    <w:rsid w:val="009E112D"/>
    <w:rsid w:val="009E167A"/>
    <w:rsid w:val="009E16EF"/>
    <w:rsid w:val="009E1D55"/>
    <w:rsid w:val="009E1DC2"/>
    <w:rsid w:val="009E1F28"/>
    <w:rsid w:val="009E26EE"/>
    <w:rsid w:val="009E27A7"/>
    <w:rsid w:val="009E27AC"/>
    <w:rsid w:val="009E2B54"/>
    <w:rsid w:val="009E31AE"/>
    <w:rsid w:val="009E3838"/>
    <w:rsid w:val="009E3BE2"/>
    <w:rsid w:val="009E3C1D"/>
    <w:rsid w:val="009E44C6"/>
    <w:rsid w:val="009E4647"/>
    <w:rsid w:val="009E546B"/>
    <w:rsid w:val="009E6324"/>
    <w:rsid w:val="009E65AB"/>
    <w:rsid w:val="009E673C"/>
    <w:rsid w:val="009E6E3F"/>
    <w:rsid w:val="009E6EDC"/>
    <w:rsid w:val="009E6FD3"/>
    <w:rsid w:val="009E7084"/>
    <w:rsid w:val="009E73C0"/>
    <w:rsid w:val="009E750C"/>
    <w:rsid w:val="009E783C"/>
    <w:rsid w:val="009E7945"/>
    <w:rsid w:val="009F00EA"/>
    <w:rsid w:val="009F01A4"/>
    <w:rsid w:val="009F02DB"/>
    <w:rsid w:val="009F0305"/>
    <w:rsid w:val="009F058A"/>
    <w:rsid w:val="009F05B6"/>
    <w:rsid w:val="009F07A7"/>
    <w:rsid w:val="009F106B"/>
    <w:rsid w:val="009F1407"/>
    <w:rsid w:val="009F247F"/>
    <w:rsid w:val="009F24F4"/>
    <w:rsid w:val="009F262B"/>
    <w:rsid w:val="009F2833"/>
    <w:rsid w:val="009F329D"/>
    <w:rsid w:val="009F34E9"/>
    <w:rsid w:val="009F3958"/>
    <w:rsid w:val="009F3C7E"/>
    <w:rsid w:val="009F403D"/>
    <w:rsid w:val="009F41DC"/>
    <w:rsid w:val="009F49FF"/>
    <w:rsid w:val="009F4A82"/>
    <w:rsid w:val="009F50DD"/>
    <w:rsid w:val="009F5171"/>
    <w:rsid w:val="009F561B"/>
    <w:rsid w:val="009F57FD"/>
    <w:rsid w:val="009F5D12"/>
    <w:rsid w:val="009F6357"/>
    <w:rsid w:val="009F6368"/>
    <w:rsid w:val="009F6420"/>
    <w:rsid w:val="009F64FB"/>
    <w:rsid w:val="009F661E"/>
    <w:rsid w:val="009F6A3E"/>
    <w:rsid w:val="009F7154"/>
    <w:rsid w:val="009F75E2"/>
    <w:rsid w:val="009F7850"/>
    <w:rsid w:val="009F7CEE"/>
    <w:rsid w:val="00A0057D"/>
    <w:rsid w:val="00A00A16"/>
    <w:rsid w:val="00A00B2C"/>
    <w:rsid w:val="00A00BD6"/>
    <w:rsid w:val="00A018FA"/>
    <w:rsid w:val="00A01BC2"/>
    <w:rsid w:val="00A01CFA"/>
    <w:rsid w:val="00A01F32"/>
    <w:rsid w:val="00A02076"/>
    <w:rsid w:val="00A02471"/>
    <w:rsid w:val="00A02C14"/>
    <w:rsid w:val="00A0319B"/>
    <w:rsid w:val="00A0337D"/>
    <w:rsid w:val="00A0337E"/>
    <w:rsid w:val="00A03B5F"/>
    <w:rsid w:val="00A03E66"/>
    <w:rsid w:val="00A0435E"/>
    <w:rsid w:val="00A04545"/>
    <w:rsid w:val="00A046A4"/>
    <w:rsid w:val="00A04FEF"/>
    <w:rsid w:val="00A055A2"/>
    <w:rsid w:val="00A057DE"/>
    <w:rsid w:val="00A05852"/>
    <w:rsid w:val="00A05ABC"/>
    <w:rsid w:val="00A06774"/>
    <w:rsid w:val="00A07123"/>
    <w:rsid w:val="00A07193"/>
    <w:rsid w:val="00A071E1"/>
    <w:rsid w:val="00A072C7"/>
    <w:rsid w:val="00A102C1"/>
    <w:rsid w:val="00A105DB"/>
    <w:rsid w:val="00A108BC"/>
    <w:rsid w:val="00A115C9"/>
    <w:rsid w:val="00A126B7"/>
    <w:rsid w:val="00A12E9C"/>
    <w:rsid w:val="00A12F11"/>
    <w:rsid w:val="00A1369C"/>
    <w:rsid w:val="00A13EEA"/>
    <w:rsid w:val="00A1421A"/>
    <w:rsid w:val="00A14759"/>
    <w:rsid w:val="00A14948"/>
    <w:rsid w:val="00A149FA"/>
    <w:rsid w:val="00A14B0A"/>
    <w:rsid w:val="00A14C18"/>
    <w:rsid w:val="00A15487"/>
    <w:rsid w:val="00A15506"/>
    <w:rsid w:val="00A157DE"/>
    <w:rsid w:val="00A159FA"/>
    <w:rsid w:val="00A15AE4"/>
    <w:rsid w:val="00A163EE"/>
    <w:rsid w:val="00A165C5"/>
    <w:rsid w:val="00A16B54"/>
    <w:rsid w:val="00A170E7"/>
    <w:rsid w:val="00A17112"/>
    <w:rsid w:val="00A17136"/>
    <w:rsid w:val="00A17457"/>
    <w:rsid w:val="00A174D3"/>
    <w:rsid w:val="00A17F93"/>
    <w:rsid w:val="00A17FA0"/>
    <w:rsid w:val="00A20180"/>
    <w:rsid w:val="00A2056F"/>
    <w:rsid w:val="00A207AF"/>
    <w:rsid w:val="00A209BA"/>
    <w:rsid w:val="00A210EC"/>
    <w:rsid w:val="00A213A5"/>
    <w:rsid w:val="00A216FF"/>
    <w:rsid w:val="00A218EB"/>
    <w:rsid w:val="00A21954"/>
    <w:rsid w:val="00A224F2"/>
    <w:rsid w:val="00A22949"/>
    <w:rsid w:val="00A229F8"/>
    <w:rsid w:val="00A22E3E"/>
    <w:rsid w:val="00A235B3"/>
    <w:rsid w:val="00A23902"/>
    <w:rsid w:val="00A23B39"/>
    <w:rsid w:val="00A23F98"/>
    <w:rsid w:val="00A24FA4"/>
    <w:rsid w:val="00A25266"/>
    <w:rsid w:val="00A255F2"/>
    <w:rsid w:val="00A25775"/>
    <w:rsid w:val="00A26032"/>
    <w:rsid w:val="00A26158"/>
    <w:rsid w:val="00A267BB"/>
    <w:rsid w:val="00A26AEB"/>
    <w:rsid w:val="00A270A2"/>
    <w:rsid w:val="00A2784D"/>
    <w:rsid w:val="00A27857"/>
    <w:rsid w:val="00A27A7C"/>
    <w:rsid w:val="00A30A6E"/>
    <w:rsid w:val="00A31086"/>
    <w:rsid w:val="00A3186A"/>
    <w:rsid w:val="00A321DB"/>
    <w:rsid w:val="00A321EB"/>
    <w:rsid w:val="00A321EE"/>
    <w:rsid w:val="00A32399"/>
    <w:rsid w:val="00A32482"/>
    <w:rsid w:val="00A3281C"/>
    <w:rsid w:val="00A32C2F"/>
    <w:rsid w:val="00A330CE"/>
    <w:rsid w:val="00A3387C"/>
    <w:rsid w:val="00A33C6F"/>
    <w:rsid w:val="00A34955"/>
    <w:rsid w:val="00A349B4"/>
    <w:rsid w:val="00A35268"/>
    <w:rsid w:val="00A35355"/>
    <w:rsid w:val="00A3536D"/>
    <w:rsid w:val="00A353A5"/>
    <w:rsid w:val="00A359E9"/>
    <w:rsid w:val="00A36440"/>
    <w:rsid w:val="00A3703E"/>
    <w:rsid w:val="00A3790D"/>
    <w:rsid w:val="00A3795A"/>
    <w:rsid w:val="00A37A4A"/>
    <w:rsid w:val="00A37D87"/>
    <w:rsid w:val="00A37F67"/>
    <w:rsid w:val="00A37F78"/>
    <w:rsid w:val="00A40841"/>
    <w:rsid w:val="00A4091D"/>
    <w:rsid w:val="00A40D9A"/>
    <w:rsid w:val="00A40DA0"/>
    <w:rsid w:val="00A40E44"/>
    <w:rsid w:val="00A40F29"/>
    <w:rsid w:val="00A41B36"/>
    <w:rsid w:val="00A41C8C"/>
    <w:rsid w:val="00A41C92"/>
    <w:rsid w:val="00A4206C"/>
    <w:rsid w:val="00A4243B"/>
    <w:rsid w:val="00A42886"/>
    <w:rsid w:val="00A42904"/>
    <w:rsid w:val="00A4297B"/>
    <w:rsid w:val="00A42BD2"/>
    <w:rsid w:val="00A42DCC"/>
    <w:rsid w:val="00A42E79"/>
    <w:rsid w:val="00A43087"/>
    <w:rsid w:val="00A4384C"/>
    <w:rsid w:val="00A4396E"/>
    <w:rsid w:val="00A4399E"/>
    <w:rsid w:val="00A43CD7"/>
    <w:rsid w:val="00A44568"/>
    <w:rsid w:val="00A446F6"/>
    <w:rsid w:val="00A44C88"/>
    <w:rsid w:val="00A44DA4"/>
    <w:rsid w:val="00A450C9"/>
    <w:rsid w:val="00A45315"/>
    <w:rsid w:val="00A459E9"/>
    <w:rsid w:val="00A45D67"/>
    <w:rsid w:val="00A4616A"/>
    <w:rsid w:val="00A4654F"/>
    <w:rsid w:val="00A46B3F"/>
    <w:rsid w:val="00A4736B"/>
    <w:rsid w:val="00A4755F"/>
    <w:rsid w:val="00A47A73"/>
    <w:rsid w:val="00A47AB4"/>
    <w:rsid w:val="00A47BD7"/>
    <w:rsid w:val="00A47BFF"/>
    <w:rsid w:val="00A47D3B"/>
    <w:rsid w:val="00A50081"/>
    <w:rsid w:val="00A5057B"/>
    <w:rsid w:val="00A50869"/>
    <w:rsid w:val="00A509E7"/>
    <w:rsid w:val="00A50C87"/>
    <w:rsid w:val="00A519BF"/>
    <w:rsid w:val="00A53861"/>
    <w:rsid w:val="00A53D74"/>
    <w:rsid w:val="00A54014"/>
    <w:rsid w:val="00A54304"/>
    <w:rsid w:val="00A543AC"/>
    <w:rsid w:val="00A545C4"/>
    <w:rsid w:val="00A54C0E"/>
    <w:rsid w:val="00A5543D"/>
    <w:rsid w:val="00A555A0"/>
    <w:rsid w:val="00A55959"/>
    <w:rsid w:val="00A56081"/>
    <w:rsid w:val="00A5639A"/>
    <w:rsid w:val="00A56447"/>
    <w:rsid w:val="00A56776"/>
    <w:rsid w:val="00A56F38"/>
    <w:rsid w:val="00A5729E"/>
    <w:rsid w:val="00A57979"/>
    <w:rsid w:val="00A60240"/>
    <w:rsid w:val="00A6024B"/>
    <w:rsid w:val="00A60295"/>
    <w:rsid w:val="00A60300"/>
    <w:rsid w:val="00A60502"/>
    <w:rsid w:val="00A60BA0"/>
    <w:rsid w:val="00A60FEA"/>
    <w:rsid w:val="00A61486"/>
    <w:rsid w:val="00A614CA"/>
    <w:rsid w:val="00A61631"/>
    <w:rsid w:val="00A62B9A"/>
    <w:rsid w:val="00A62C5D"/>
    <w:rsid w:val="00A635BD"/>
    <w:rsid w:val="00A635EF"/>
    <w:rsid w:val="00A6436A"/>
    <w:rsid w:val="00A643A7"/>
    <w:rsid w:val="00A64770"/>
    <w:rsid w:val="00A648DB"/>
    <w:rsid w:val="00A64F27"/>
    <w:rsid w:val="00A6510A"/>
    <w:rsid w:val="00A651B3"/>
    <w:rsid w:val="00A6677D"/>
    <w:rsid w:val="00A66847"/>
    <w:rsid w:val="00A66E6C"/>
    <w:rsid w:val="00A66F21"/>
    <w:rsid w:val="00A66FCF"/>
    <w:rsid w:val="00A6716D"/>
    <w:rsid w:val="00A67383"/>
    <w:rsid w:val="00A67B1E"/>
    <w:rsid w:val="00A67DF6"/>
    <w:rsid w:val="00A67F9A"/>
    <w:rsid w:val="00A70898"/>
    <w:rsid w:val="00A708C0"/>
    <w:rsid w:val="00A71B67"/>
    <w:rsid w:val="00A721FA"/>
    <w:rsid w:val="00A722FC"/>
    <w:rsid w:val="00A72C1B"/>
    <w:rsid w:val="00A730BC"/>
    <w:rsid w:val="00A731C7"/>
    <w:rsid w:val="00A7368A"/>
    <w:rsid w:val="00A7392E"/>
    <w:rsid w:val="00A73B86"/>
    <w:rsid w:val="00A73BCE"/>
    <w:rsid w:val="00A73BDD"/>
    <w:rsid w:val="00A741FA"/>
    <w:rsid w:val="00A742AA"/>
    <w:rsid w:val="00A74A95"/>
    <w:rsid w:val="00A75079"/>
    <w:rsid w:val="00A75572"/>
    <w:rsid w:val="00A75B85"/>
    <w:rsid w:val="00A75E26"/>
    <w:rsid w:val="00A75E9F"/>
    <w:rsid w:val="00A75FB7"/>
    <w:rsid w:val="00A76864"/>
    <w:rsid w:val="00A77A70"/>
    <w:rsid w:val="00A77E8F"/>
    <w:rsid w:val="00A8026B"/>
    <w:rsid w:val="00A80425"/>
    <w:rsid w:val="00A8065D"/>
    <w:rsid w:val="00A80C00"/>
    <w:rsid w:val="00A810FC"/>
    <w:rsid w:val="00A815F7"/>
    <w:rsid w:val="00A81A92"/>
    <w:rsid w:val="00A81D48"/>
    <w:rsid w:val="00A81EA8"/>
    <w:rsid w:val="00A81F5C"/>
    <w:rsid w:val="00A81F91"/>
    <w:rsid w:val="00A82028"/>
    <w:rsid w:val="00A82369"/>
    <w:rsid w:val="00A824CB"/>
    <w:rsid w:val="00A826DA"/>
    <w:rsid w:val="00A827FD"/>
    <w:rsid w:val="00A82ACA"/>
    <w:rsid w:val="00A82D2D"/>
    <w:rsid w:val="00A8320A"/>
    <w:rsid w:val="00A834BA"/>
    <w:rsid w:val="00A83872"/>
    <w:rsid w:val="00A839BA"/>
    <w:rsid w:val="00A842CC"/>
    <w:rsid w:val="00A8492C"/>
    <w:rsid w:val="00A84E8D"/>
    <w:rsid w:val="00A84FFC"/>
    <w:rsid w:val="00A8514C"/>
    <w:rsid w:val="00A854BA"/>
    <w:rsid w:val="00A85916"/>
    <w:rsid w:val="00A85E57"/>
    <w:rsid w:val="00A8697B"/>
    <w:rsid w:val="00A86B15"/>
    <w:rsid w:val="00A86C2A"/>
    <w:rsid w:val="00A8730B"/>
    <w:rsid w:val="00A87580"/>
    <w:rsid w:val="00A87671"/>
    <w:rsid w:val="00A87A39"/>
    <w:rsid w:val="00A87BB6"/>
    <w:rsid w:val="00A87F83"/>
    <w:rsid w:val="00A87FC5"/>
    <w:rsid w:val="00A90150"/>
    <w:rsid w:val="00A90899"/>
    <w:rsid w:val="00A90D08"/>
    <w:rsid w:val="00A91331"/>
    <w:rsid w:val="00A91719"/>
    <w:rsid w:val="00A919E7"/>
    <w:rsid w:val="00A91D45"/>
    <w:rsid w:val="00A91FAD"/>
    <w:rsid w:val="00A92996"/>
    <w:rsid w:val="00A9307F"/>
    <w:rsid w:val="00A93335"/>
    <w:rsid w:val="00A93380"/>
    <w:rsid w:val="00A93976"/>
    <w:rsid w:val="00A94866"/>
    <w:rsid w:val="00A94C3E"/>
    <w:rsid w:val="00A95350"/>
    <w:rsid w:val="00A9574A"/>
    <w:rsid w:val="00A9578A"/>
    <w:rsid w:val="00A961CD"/>
    <w:rsid w:val="00A9622E"/>
    <w:rsid w:val="00A9676A"/>
    <w:rsid w:val="00A967E4"/>
    <w:rsid w:val="00A969F5"/>
    <w:rsid w:val="00A96B21"/>
    <w:rsid w:val="00A96C3D"/>
    <w:rsid w:val="00A96D03"/>
    <w:rsid w:val="00A96D6B"/>
    <w:rsid w:val="00A96DD1"/>
    <w:rsid w:val="00A96F95"/>
    <w:rsid w:val="00A97288"/>
    <w:rsid w:val="00A975B7"/>
    <w:rsid w:val="00A978E8"/>
    <w:rsid w:val="00AA05D8"/>
    <w:rsid w:val="00AA0B26"/>
    <w:rsid w:val="00AA1230"/>
    <w:rsid w:val="00AA128E"/>
    <w:rsid w:val="00AA138D"/>
    <w:rsid w:val="00AA1F02"/>
    <w:rsid w:val="00AA240A"/>
    <w:rsid w:val="00AA2668"/>
    <w:rsid w:val="00AA26EE"/>
    <w:rsid w:val="00AA27C6"/>
    <w:rsid w:val="00AA31E2"/>
    <w:rsid w:val="00AA3835"/>
    <w:rsid w:val="00AA3C30"/>
    <w:rsid w:val="00AA3F00"/>
    <w:rsid w:val="00AA486D"/>
    <w:rsid w:val="00AA4A8A"/>
    <w:rsid w:val="00AA510F"/>
    <w:rsid w:val="00AA512C"/>
    <w:rsid w:val="00AA53DE"/>
    <w:rsid w:val="00AA57FD"/>
    <w:rsid w:val="00AA5B64"/>
    <w:rsid w:val="00AA5E0F"/>
    <w:rsid w:val="00AA6303"/>
    <w:rsid w:val="00AA678F"/>
    <w:rsid w:val="00AA6DEA"/>
    <w:rsid w:val="00AA6E0F"/>
    <w:rsid w:val="00AA6E1B"/>
    <w:rsid w:val="00AA728D"/>
    <w:rsid w:val="00AA732B"/>
    <w:rsid w:val="00AA75D6"/>
    <w:rsid w:val="00AA79D6"/>
    <w:rsid w:val="00AA7C5E"/>
    <w:rsid w:val="00AA7D28"/>
    <w:rsid w:val="00AA7E3E"/>
    <w:rsid w:val="00AA7F7D"/>
    <w:rsid w:val="00AB0347"/>
    <w:rsid w:val="00AB0742"/>
    <w:rsid w:val="00AB0A76"/>
    <w:rsid w:val="00AB0DC9"/>
    <w:rsid w:val="00AB0E1B"/>
    <w:rsid w:val="00AB0F0B"/>
    <w:rsid w:val="00AB1038"/>
    <w:rsid w:val="00AB10D3"/>
    <w:rsid w:val="00AB1266"/>
    <w:rsid w:val="00AB1DF4"/>
    <w:rsid w:val="00AB1F28"/>
    <w:rsid w:val="00AB1FC2"/>
    <w:rsid w:val="00AB278A"/>
    <w:rsid w:val="00AB28F6"/>
    <w:rsid w:val="00AB3305"/>
    <w:rsid w:val="00AB3576"/>
    <w:rsid w:val="00AB358D"/>
    <w:rsid w:val="00AB3907"/>
    <w:rsid w:val="00AB397B"/>
    <w:rsid w:val="00AB39A9"/>
    <w:rsid w:val="00AB3DDB"/>
    <w:rsid w:val="00AB3F99"/>
    <w:rsid w:val="00AB3FD4"/>
    <w:rsid w:val="00AB3FD6"/>
    <w:rsid w:val="00AB41B8"/>
    <w:rsid w:val="00AB41BA"/>
    <w:rsid w:val="00AB41D3"/>
    <w:rsid w:val="00AB42A4"/>
    <w:rsid w:val="00AB4805"/>
    <w:rsid w:val="00AB4C6C"/>
    <w:rsid w:val="00AB5590"/>
    <w:rsid w:val="00AB56C4"/>
    <w:rsid w:val="00AB5A64"/>
    <w:rsid w:val="00AB5AA5"/>
    <w:rsid w:val="00AB5B92"/>
    <w:rsid w:val="00AB6557"/>
    <w:rsid w:val="00AB6632"/>
    <w:rsid w:val="00AB686D"/>
    <w:rsid w:val="00AB6AE7"/>
    <w:rsid w:val="00AB6E41"/>
    <w:rsid w:val="00AB6ECD"/>
    <w:rsid w:val="00AB6FDC"/>
    <w:rsid w:val="00AB74FF"/>
    <w:rsid w:val="00AB756A"/>
    <w:rsid w:val="00AB7A50"/>
    <w:rsid w:val="00AB7CA1"/>
    <w:rsid w:val="00AC011E"/>
    <w:rsid w:val="00AC032D"/>
    <w:rsid w:val="00AC033E"/>
    <w:rsid w:val="00AC03DC"/>
    <w:rsid w:val="00AC0889"/>
    <w:rsid w:val="00AC0AEE"/>
    <w:rsid w:val="00AC0DA9"/>
    <w:rsid w:val="00AC13CD"/>
    <w:rsid w:val="00AC1763"/>
    <w:rsid w:val="00AC1C92"/>
    <w:rsid w:val="00AC2D39"/>
    <w:rsid w:val="00AC2F76"/>
    <w:rsid w:val="00AC3380"/>
    <w:rsid w:val="00AC405D"/>
    <w:rsid w:val="00AC4773"/>
    <w:rsid w:val="00AC4919"/>
    <w:rsid w:val="00AC4953"/>
    <w:rsid w:val="00AC4AE5"/>
    <w:rsid w:val="00AC4ED0"/>
    <w:rsid w:val="00AC531F"/>
    <w:rsid w:val="00AC5358"/>
    <w:rsid w:val="00AC5369"/>
    <w:rsid w:val="00AC546C"/>
    <w:rsid w:val="00AC56C2"/>
    <w:rsid w:val="00AC6A16"/>
    <w:rsid w:val="00AC6DA2"/>
    <w:rsid w:val="00AC7119"/>
    <w:rsid w:val="00AD00AA"/>
    <w:rsid w:val="00AD00DF"/>
    <w:rsid w:val="00AD02ED"/>
    <w:rsid w:val="00AD0931"/>
    <w:rsid w:val="00AD0A19"/>
    <w:rsid w:val="00AD0DD8"/>
    <w:rsid w:val="00AD0F35"/>
    <w:rsid w:val="00AD11B5"/>
    <w:rsid w:val="00AD1227"/>
    <w:rsid w:val="00AD1AC3"/>
    <w:rsid w:val="00AD1DCB"/>
    <w:rsid w:val="00AD1F46"/>
    <w:rsid w:val="00AD20CA"/>
    <w:rsid w:val="00AD21CC"/>
    <w:rsid w:val="00AD2A10"/>
    <w:rsid w:val="00AD2C75"/>
    <w:rsid w:val="00AD2DDC"/>
    <w:rsid w:val="00AD337A"/>
    <w:rsid w:val="00AD3768"/>
    <w:rsid w:val="00AD38E3"/>
    <w:rsid w:val="00AD393E"/>
    <w:rsid w:val="00AD46A2"/>
    <w:rsid w:val="00AD50CB"/>
    <w:rsid w:val="00AD513D"/>
    <w:rsid w:val="00AD5243"/>
    <w:rsid w:val="00AD5703"/>
    <w:rsid w:val="00AD58D3"/>
    <w:rsid w:val="00AD5ACB"/>
    <w:rsid w:val="00AD5AD4"/>
    <w:rsid w:val="00AD5C3D"/>
    <w:rsid w:val="00AD62E8"/>
    <w:rsid w:val="00AD6334"/>
    <w:rsid w:val="00AD6B08"/>
    <w:rsid w:val="00AD72F5"/>
    <w:rsid w:val="00AD732B"/>
    <w:rsid w:val="00AD74C3"/>
    <w:rsid w:val="00AD7569"/>
    <w:rsid w:val="00AD764A"/>
    <w:rsid w:val="00AD7690"/>
    <w:rsid w:val="00AD79E3"/>
    <w:rsid w:val="00AE0202"/>
    <w:rsid w:val="00AE0389"/>
    <w:rsid w:val="00AE03DA"/>
    <w:rsid w:val="00AE0CDD"/>
    <w:rsid w:val="00AE1561"/>
    <w:rsid w:val="00AE1960"/>
    <w:rsid w:val="00AE1C4C"/>
    <w:rsid w:val="00AE1CF6"/>
    <w:rsid w:val="00AE2256"/>
    <w:rsid w:val="00AE27A4"/>
    <w:rsid w:val="00AE27D0"/>
    <w:rsid w:val="00AE29A3"/>
    <w:rsid w:val="00AE2D90"/>
    <w:rsid w:val="00AE3121"/>
    <w:rsid w:val="00AE320E"/>
    <w:rsid w:val="00AE3281"/>
    <w:rsid w:val="00AE3330"/>
    <w:rsid w:val="00AE35BB"/>
    <w:rsid w:val="00AE3C0D"/>
    <w:rsid w:val="00AE3E9E"/>
    <w:rsid w:val="00AE3FBC"/>
    <w:rsid w:val="00AE4587"/>
    <w:rsid w:val="00AE47BC"/>
    <w:rsid w:val="00AE4B35"/>
    <w:rsid w:val="00AE4B7C"/>
    <w:rsid w:val="00AE4C95"/>
    <w:rsid w:val="00AE4D28"/>
    <w:rsid w:val="00AE4D7E"/>
    <w:rsid w:val="00AE5026"/>
    <w:rsid w:val="00AE5360"/>
    <w:rsid w:val="00AE5392"/>
    <w:rsid w:val="00AE56A4"/>
    <w:rsid w:val="00AE6256"/>
    <w:rsid w:val="00AE653A"/>
    <w:rsid w:val="00AE7581"/>
    <w:rsid w:val="00AE7BE9"/>
    <w:rsid w:val="00AE7D25"/>
    <w:rsid w:val="00AE7FD0"/>
    <w:rsid w:val="00AF00DC"/>
    <w:rsid w:val="00AF05F4"/>
    <w:rsid w:val="00AF1AE9"/>
    <w:rsid w:val="00AF1F51"/>
    <w:rsid w:val="00AF3368"/>
    <w:rsid w:val="00AF3515"/>
    <w:rsid w:val="00AF3A12"/>
    <w:rsid w:val="00AF3AC6"/>
    <w:rsid w:val="00AF3D01"/>
    <w:rsid w:val="00AF3D5D"/>
    <w:rsid w:val="00AF3EAF"/>
    <w:rsid w:val="00AF410D"/>
    <w:rsid w:val="00AF4487"/>
    <w:rsid w:val="00AF48C9"/>
    <w:rsid w:val="00AF5591"/>
    <w:rsid w:val="00AF5620"/>
    <w:rsid w:val="00AF59D1"/>
    <w:rsid w:val="00AF5DBA"/>
    <w:rsid w:val="00AF6033"/>
    <w:rsid w:val="00AF62C3"/>
    <w:rsid w:val="00AF660E"/>
    <w:rsid w:val="00AF682C"/>
    <w:rsid w:val="00AF6AC2"/>
    <w:rsid w:val="00AF6BB1"/>
    <w:rsid w:val="00AF6E24"/>
    <w:rsid w:val="00AF6E6F"/>
    <w:rsid w:val="00AF718E"/>
    <w:rsid w:val="00AF71EA"/>
    <w:rsid w:val="00AF7E42"/>
    <w:rsid w:val="00AF7F2C"/>
    <w:rsid w:val="00B00776"/>
    <w:rsid w:val="00B00961"/>
    <w:rsid w:val="00B00D8C"/>
    <w:rsid w:val="00B00E5E"/>
    <w:rsid w:val="00B0104D"/>
    <w:rsid w:val="00B013DD"/>
    <w:rsid w:val="00B0185A"/>
    <w:rsid w:val="00B019F5"/>
    <w:rsid w:val="00B01BB8"/>
    <w:rsid w:val="00B0203D"/>
    <w:rsid w:val="00B0224C"/>
    <w:rsid w:val="00B02301"/>
    <w:rsid w:val="00B02581"/>
    <w:rsid w:val="00B026D9"/>
    <w:rsid w:val="00B030E7"/>
    <w:rsid w:val="00B03C91"/>
    <w:rsid w:val="00B0417F"/>
    <w:rsid w:val="00B0452B"/>
    <w:rsid w:val="00B0486F"/>
    <w:rsid w:val="00B04AB2"/>
    <w:rsid w:val="00B04ADC"/>
    <w:rsid w:val="00B05012"/>
    <w:rsid w:val="00B05C55"/>
    <w:rsid w:val="00B05E3D"/>
    <w:rsid w:val="00B05F73"/>
    <w:rsid w:val="00B06243"/>
    <w:rsid w:val="00B064AB"/>
    <w:rsid w:val="00B06611"/>
    <w:rsid w:val="00B069BD"/>
    <w:rsid w:val="00B06C9A"/>
    <w:rsid w:val="00B0733A"/>
    <w:rsid w:val="00B073DA"/>
    <w:rsid w:val="00B07418"/>
    <w:rsid w:val="00B0742F"/>
    <w:rsid w:val="00B07779"/>
    <w:rsid w:val="00B0787D"/>
    <w:rsid w:val="00B07A80"/>
    <w:rsid w:val="00B07DD6"/>
    <w:rsid w:val="00B102C3"/>
    <w:rsid w:val="00B1044E"/>
    <w:rsid w:val="00B10487"/>
    <w:rsid w:val="00B1061D"/>
    <w:rsid w:val="00B10B20"/>
    <w:rsid w:val="00B1143E"/>
    <w:rsid w:val="00B11649"/>
    <w:rsid w:val="00B12005"/>
    <w:rsid w:val="00B12334"/>
    <w:rsid w:val="00B12B1D"/>
    <w:rsid w:val="00B12E2A"/>
    <w:rsid w:val="00B12F16"/>
    <w:rsid w:val="00B12F62"/>
    <w:rsid w:val="00B132A6"/>
    <w:rsid w:val="00B133EF"/>
    <w:rsid w:val="00B13672"/>
    <w:rsid w:val="00B13ACE"/>
    <w:rsid w:val="00B13AF2"/>
    <w:rsid w:val="00B13BD7"/>
    <w:rsid w:val="00B14101"/>
    <w:rsid w:val="00B143FC"/>
    <w:rsid w:val="00B148FF"/>
    <w:rsid w:val="00B14960"/>
    <w:rsid w:val="00B14AE0"/>
    <w:rsid w:val="00B14BF2"/>
    <w:rsid w:val="00B15A4E"/>
    <w:rsid w:val="00B15C90"/>
    <w:rsid w:val="00B16328"/>
    <w:rsid w:val="00B16598"/>
    <w:rsid w:val="00B167A4"/>
    <w:rsid w:val="00B1682B"/>
    <w:rsid w:val="00B169D0"/>
    <w:rsid w:val="00B16DD1"/>
    <w:rsid w:val="00B16EA3"/>
    <w:rsid w:val="00B16F0F"/>
    <w:rsid w:val="00B200E1"/>
    <w:rsid w:val="00B20902"/>
    <w:rsid w:val="00B20905"/>
    <w:rsid w:val="00B20CFE"/>
    <w:rsid w:val="00B20FED"/>
    <w:rsid w:val="00B21342"/>
    <w:rsid w:val="00B214D8"/>
    <w:rsid w:val="00B2176D"/>
    <w:rsid w:val="00B21B41"/>
    <w:rsid w:val="00B21F09"/>
    <w:rsid w:val="00B2276C"/>
    <w:rsid w:val="00B2291D"/>
    <w:rsid w:val="00B22A8F"/>
    <w:rsid w:val="00B22B9C"/>
    <w:rsid w:val="00B22E51"/>
    <w:rsid w:val="00B23505"/>
    <w:rsid w:val="00B2380B"/>
    <w:rsid w:val="00B23A8F"/>
    <w:rsid w:val="00B23ADE"/>
    <w:rsid w:val="00B23EF4"/>
    <w:rsid w:val="00B246C4"/>
    <w:rsid w:val="00B24967"/>
    <w:rsid w:val="00B24ABF"/>
    <w:rsid w:val="00B24E28"/>
    <w:rsid w:val="00B24F7D"/>
    <w:rsid w:val="00B24F7F"/>
    <w:rsid w:val="00B25873"/>
    <w:rsid w:val="00B25AC9"/>
    <w:rsid w:val="00B25C46"/>
    <w:rsid w:val="00B25F8E"/>
    <w:rsid w:val="00B26037"/>
    <w:rsid w:val="00B26892"/>
    <w:rsid w:val="00B269F8"/>
    <w:rsid w:val="00B26B7F"/>
    <w:rsid w:val="00B26C91"/>
    <w:rsid w:val="00B26DB9"/>
    <w:rsid w:val="00B26F52"/>
    <w:rsid w:val="00B26F93"/>
    <w:rsid w:val="00B27559"/>
    <w:rsid w:val="00B27605"/>
    <w:rsid w:val="00B2773B"/>
    <w:rsid w:val="00B27829"/>
    <w:rsid w:val="00B3017B"/>
    <w:rsid w:val="00B303AD"/>
    <w:rsid w:val="00B3076B"/>
    <w:rsid w:val="00B30DF4"/>
    <w:rsid w:val="00B30F4F"/>
    <w:rsid w:val="00B31492"/>
    <w:rsid w:val="00B315E1"/>
    <w:rsid w:val="00B31992"/>
    <w:rsid w:val="00B32644"/>
    <w:rsid w:val="00B32DF2"/>
    <w:rsid w:val="00B33103"/>
    <w:rsid w:val="00B332D3"/>
    <w:rsid w:val="00B33303"/>
    <w:rsid w:val="00B3342E"/>
    <w:rsid w:val="00B3347C"/>
    <w:rsid w:val="00B33588"/>
    <w:rsid w:val="00B35394"/>
    <w:rsid w:val="00B3559F"/>
    <w:rsid w:val="00B3566A"/>
    <w:rsid w:val="00B357AA"/>
    <w:rsid w:val="00B358F2"/>
    <w:rsid w:val="00B35EEE"/>
    <w:rsid w:val="00B35F4B"/>
    <w:rsid w:val="00B35FF9"/>
    <w:rsid w:val="00B366BD"/>
    <w:rsid w:val="00B3686A"/>
    <w:rsid w:val="00B37771"/>
    <w:rsid w:val="00B40450"/>
    <w:rsid w:val="00B40599"/>
    <w:rsid w:val="00B40BEF"/>
    <w:rsid w:val="00B40CFE"/>
    <w:rsid w:val="00B40FF1"/>
    <w:rsid w:val="00B412A7"/>
    <w:rsid w:val="00B41380"/>
    <w:rsid w:val="00B4171B"/>
    <w:rsid w:val="00B4179E"/>
    <w:rsid w:val="00B418A5"/>
    <w:rsid w:val="00B41C74"/>
    <w:rsid w:val="00B41CAE"/>
    <w:rsid w:val="00B41DD6"/>
    <w:rsid w:val="00B41F18"/>
    <w:rsid w:val="00B4205E"/>
    <w:rsid w:val="00B42281"/>
    <w:rsid w:val="00B42361"/>
    <w:rsid w:val="00B42E7E"/>
    <w:rsid w:val="00B430BA"/>
    <w:rsid w:val="00B43880"/>
    <w:rsid w:val="00B43AF0"/>
    <w:rsid w:val="00B43C00"/>
    <w:rsid w:val="00B44317"/>
    <w:rsid w:val="00B44877"/>
    <w:rsid w:val="00B448FD"/>
    <w:rsid w:val="00B45231"/>
    <w:rsid w:val="00B45263"/>
    <w:rsid w:val="00B45374"/>
    <w:rsid w:val="00B455E1"/>
    <w:rsid w:val="00B4651C"/>
    <w:rsid w:val="00B46CBF"/>
    <w:rsid w:val="00B4777E"/>
    <w:rsid w:val="00B47BA3"/>
    <w:rsid w:val="00B47C21"/>
    <w:rsid w:val="00B47CDE"/>
    <w:rsid w:val="00B50428"/>
    <w:rsid w:val="00B5053E"/>
    <w:rsid w:val="00B50AC2"/>
    <w:rsid w:val="00B51085"/>
    <w:rsid w:val="00B51E61"/>
    <w:rsid w:val="00B52271"/>
    <w:rsid w:val="00B53242"/>
    <w:rsid w:val="00B53C25"/>
    <w:rsid w:val="00B53C90"/>
    <w:rsid w:val="00B53CF7"/>
    <w:rsid w:val="00B53D7A"/>
    <w:rsid w:val="00B54060"/>
    <w:rsid w:val="00B54113"/>
    <w:rsid w:val="00B546F7"/>
    <w:rsid w:val="00B54AA0"/>
    <w:rsid w:val="00B54BA4"/>
    <w:rsid w:val="00B54C61"/>
    <w:rsid w:val="00B54D82"/>
    <w:rsid w:val="00B55585"/>
    <w:rsid w:val="00B55811"/>
    <w:rsid w:val="00B55820"/>
    <w:rsid w:val="00B55859"/>
    <w:rsid w:val="00B55B15"/>
    <w:rsid w:val="00B56141"/>
    <w:rsid w:val="00B5691A"/>
    <w:rsid w:val="00B56D13"/>
    <w:rsid w:val="00B56E24"/>
    <w:rsid w:val="00B573E7"/>
    <w:rsid w:val="00B601D6"/>
    <w:rsid w:val="00B60574"/>
    <w:rsid w:val="00B605ED"/>
    <w:rsid w:val="00B60881"/>
    <w:rsid w:val="00B60B16"/>
    <w:rsid w:val="00B60C0D"/>
    <w:rsid w:val="00B60C2C"/>
    <w:rsid w:val="00B611C3"/>
    <w:rsid w:val="00B6187F"/>
    <w:rsid w:val="00B61F36"/>
    <w:rsid w:val="00B61FBE"/>
    <w:rsid w:val="00B6211B"/>
    <w:rsid w:val="00B62807"/>
    <w:rsid w:val="00B629C5"/>
    <w:rsid w:val="00B62D0F"/>
    <w:rsid w:val="00B631F5"/>
    <w:rsid w:val="00B64196"/>
    <w:rsid w:val="00B6427E"/>
    <w:rsid w:val="00B64A9F"/>
    <w:rsid w:val="00B64AC5"/>
    <w:rsid w:val="00B64C93"/>
    <w:rsid w:val="00B64D20"/>
    <w:rsid w:val="00B64D5A"/>
    <w:rsid w:val="00B6529C"/>
    <w:rsid w:val="00B654D7"/>
    <w:rsid w:val="00B6551E"/>
    <w:rsid w:val="00B6566A"/>
    <w:rsid w:val="00B657AD"/>
    <w:rsid w:val="00B65D86"/>
    <w:rsid w:val="00B65E22"/>
    <w:rsid w:val="00B66124"/>
    <w:rsid w:val="00B6640D"/>
    <w:rsid w:val="00B6657C"/>
    <w:rsid w:val="00B66A50"/>
    <w:rsid w:val="00B6745B"/>
    <w:rsid w:val="00B67537"/>
    <w:rsid w:val="00B67943"/>
    <w:rsid w:val="00B7002B"/>
    <w:rsid w:val="00B70143"/>
    <w:rsid w:val="00B706F7"/>
    <w:rsid w:val="00B70890"/>
    <w:rsid w:val="00B70C32"/>
    <w:rsid w:val="00B70D94"/>
    <w:rsid w:val="00B715EF"/>
    <w:rsid w:val="00B71683"/>
    <w:rsid w:val="00B71B81"/>
    <w:rsid w:val="00B72560"/>
    <w:rsid w:val="00B725CF"/>
    <w:rsid w:val="00B726D3"/>
    <w:rsid w:val="00B727EE"/>
    <w:rsid w:val="00B72AEE"/>
    <w:rsid w:val="00B72BB0"/>
    <w:rsid w:val="00B72BD7"/>
    <w:rsid w:val="00B72D21"/>
    <w:rsid w:val="00B73087"/>
    <w:rsid w:val="00B733E3"/>
    <w:rsid w:val="00B7354F"/>
    <w:rsid w:val="00B73564"/>
    <w:rsid w:val="00B73675"/>
    <w:rsid w:val="00B736BD"/>
    <w:rsid w:val="00B73C9F"/>
    <w:rsid w:val="00B74016"/>
    <w:rsid w:val="00B740F0"/>
    <w:rsid w:val="00B75261"/>
    <w:rsid w:val="00B75351"/>
    <w:rsid w:val="00B75915"/>
    <w:rsid w:val="00B75AB8"/>
    <w:rsid w:val="00B75B8B"/>
    <w:rsid w:val="00B76359"/>
    <w:rsid w:val="00B76695"/>
    <w:rsid w:val="00B76CD4"/>
    <w:rsid w:val="00B76DF5"/>
    <w:rsid w:val="00B771D6"/>
    <w:rsid w:val="00B777AC"/>
    <w:rsid w:val="00B77A6B"/>
    <w:rsid w:val="00B77BE4"/>
    <w:rsid w:val="00B77EAA"/>
    <w:rsid w:val="00B80023"/>
    <w:rsid w:val="00B80563"/>
    <w:rsid w:val="00B80676"/>
    <w:rsid w:val="00B811BC"/>
    <w:rsid w:val="00B81461"/>
    <w:rsid w:val="00B818A8"/>
    <w:rsid w:val="00B81BCA"/>
    <w:rsid w:val="00B81F35"/>
    <w:rsid w:val="00B823F4"/>
    <w:rsid w:val="00B82671"/>
    <w:rsid w:val="00B82812"/>
    <w:rsid w:val="00B82889"/>
    <w:rsid w:val="00B8293E"/>
    <w:rsid w:val="00B8295E"/>
    <w:rsid w:val="00B82FDB"/>
    <w:rsid w:val="00B83158"/>
    <w:rsid w:val="00B83193"/>
    <w:rsid w:val="00B83323"/>
    <w:rsid w:val="00B8337A"/>
    <w:rsid w:val="00B83BB3"/>
    <w:rsid w:val="00B83BE8"/>
    <w:rsid w:val="00B83EFC"/>
    <w:rsid w:val="00B8406A"/>
    <w:rsid w:val="00B849F1"/>
    <w:rsid w:val="00B84A17"/>
    <w:rsid w:val="00B8509A"/>
    <w:rsid w:val="00B853C9"/>
    <w:rsid w:val="00B8550D"/>
    <w:rsid w:val="00B869F1"/>
    <w:rsid w:val="00B86B92"/>
    <w:rsid w:val="00B87442"/>
    <w:rsid w:val="00B87703"/>
    <w:rsid w:val="00B87B63"/>
    <w:rsid w:val="00B87B70"/>
    <w:rsid w:val="00B87CE4"/>
    <w:rsid w:val="00B9038A"/>
    <w:rsid w:val="00B9059E"/>
    <w:rsid w:val="00B9085F"/>
    <w:rsid w:val="00B90A44"/>
    <w:rsid w:val="00B90E47"/>
    <w:rsid w:val="00B91157"/>
    <w:rsid w:val="00B9135F"/>
    <w:rsid w:val="00B91B64"/>
    <w:rsid w:val="00B91C5E"/>
    <w:rsid w:val="00B91CEF"/>
    <w:rsid w:val="00B9215D"/>
    <w:rsid w:val="00B922EC"/>
    <w:rsid w:val="00B928D3"/>
    <w:rsid w:val="00B92AD5"/>
    <w:rsid w:val="00B92D4C"/>
    <w:rsid w:val="00B92D85"/>
    <w:rsid w:val="00B92E4B"/>
    <w:rsid w:val="00B93EDF"/>
    <w:rsid w:val="00B93F53"/>
    <w:rsid w:val="00B94499"/>
    <w:rsid w:val="00B94700"/>
    <w:rsid w:val="00B94DB7"/>
    <w:rsid w:val="00B95186"/>
    <w:rsid w:val="00B958A4"/>
    <w:rsid w:val="00B95CA2"/>
    <w:rsid w:val="00B95CE8"/>
    <w:rsid w:val="00B95D39"/>
    <w:rsid w:val="00B95DCE"/>
    <w:rsid w:val="00B95F23"/>
    <w:rsid w:val="00B96101"/>
    <w:rsid w:val="00B965F3"/>
    <w:rsid w:val="00B96C00"/>
    <w:rsid w:val="00B96EB2"/>
    <w:rsid w:val="00B97109"/>
    <w:rsid w:val="00B97691"/>
    <w:rsid w:val="00B97BB9"/>
    <w:rsid w:val="00BA004E"/>
    <w:rsid w:val="00BA0540"/>
    <w:rsid w:val="00BA055A"/>
    <w:rsid w:val="00BA09D4"/>
    <w:rsid w:val="00BA0A7A"/>
    <w:rsid w:val="00BA10E2"/>
    <w:rsid w:val="00BA157F"/>
    <w:rsid w:val="00BA19A7"/>
    <w:rsid w:val="00BA1AF5"/>
    <w:rsid w:val="00BA1CD0"/>
    <w:rsid w:val="00BA2268"/>
    <w:rsid w:val="00BA28E1"/>
    <w:rsid w:val="00BA2A18"/>
    <w:rsid w:val="00BA2E60"/>
    <w:rsid w:val="00BA2EEB"/>
    <w:rsid w:val="00BA2FEB"/>
    <w:rsid w:val="00BA338A"/>
    <w:rsid w:val="00BA46B2"/>
    <w:rsid w:val="00BA4A07"/>
    <w:rsid w:val="00BA4A6F"/>
    <w:rsid w:val="00BA4B8F"/>
    <w:rsid w:val="00BA6072"/>
    <w:rsid w:val="00BA61D8"/>
    <w:rsid w:val="00BA71C0"/>
    <w:rsid w:val="00BA75B7"/>
    <w:rsid w:val="00BA7C99"/>
    <w:rsid w:val="00BB003A"/>
    <w:rsid w:val="00BB0242"/>
    <w:rsid w:val="00BB035A"/>
    <w:rsid w:val="00BB0595"/>
    <w:rsid w:val="00BB09AD"/>
    <w:rsid w:val="00BB09F7"/>
    <w:rsid w:val="00BB0B79"/>
    <w:rsid w:val="00BB117B"/>
    <w:rsid w:val="00BB133F"/>
    <w:rsid w:val="00BB13F5"/>
    <w:rsid w:val="00BB14D2"/>
    <w:rsid w:val="00BB1B29"/>
    <w:rsid w:val="00BB1BCE"/>
    <w:rsid w:val="00BB1EF2"/>
    <w:rsid w:val="00BB204B"/>
    <w:rsid w:val="00BB2959"/>
    <w:rsid w:val="00BB2C34"/>
    <w:rsid w:val="00BB2F6A"/>
    <w:rsid w:val="00BB3060"/>
    <w:rsid w:val="00BB363D"/>
    <w:rsid w:val="00BB3EEF"/>
    <w:rsid w:val="00BB4573"/>
    <w:rsid w:val="00BB4E91"/>
    <w:rsid w:val="00BB4F07"/>
    <w:rsid w:val="00BB5353"/>
    <w:rsid w:val="00BB57B1"/>
    <w:rsid w:val="00BB584F"/>
    <w:rsid w:val="00BB59F0"/>
    <w:rsid w:val="00BB5AF6"/>
    <w:rsid w:val="00BB5CCA"/>
    <w:rsid w:val="00BB5E2E"/>
    <w:rsid w:val="00BB6331"/>
    <w:rsid w:val="00BB65FB"/>
    <w:rsid w:val="00BB69E1"/>
    <w:rsid w:val="00BB6BF3"/>
    <w:rsid w:val="00BB6F3B"/>
    <w:rsid w:val="00BB70D5"/>
    <w:rsid w:val="00BB723F"/>
    <w:rsid w:val="00BB7262"/>
    <w:rsid w:val="00BB7786"/>
    <w:rsid w:val="00BB7925"/>
    <w:rsid w:val="00BB7B93"/>
    <w:rsid w:val="00BB7BD0"/>
    <w:rsid w:val="00BB7D7B"/>
    <w:rsid w:val="00BC0BF0"/>
    <w:rsid w:val="00BC0C29"/>
    <w:rsid w:val="00BC1E0B"/>
    <w:rsid w:val="00BC21B7"/>
    <w:rsid w:val="00BC29C0"/>
    <w:rsid w:val="00BC2CCB"/>
    <w:rsid w:val="00BC2EAA"/>
    <w:rsid w:val="00BC2F95"/>
    <w:rsid w:val="00BC3149"/>
    <w:rsid w:val="00BC3403"/>
    <w:rsid w:val="00BC3A7A"/>
    <w:rsid w:val="00BC3DAB"/>
    <w:rsid w:val="00BC42F8"/>
    <w:rsid w:val="00BC4A31"/>
    <w:rsid w:val="00BC4B74"/>
    <w:rsid w:val="00BC4D45"/>
    <w:rsid w:val="00BC4DBB"/>
    <w:rsid w:val="00BC54F9"/>
    <w:rsid w:val="00BC5633"/>
    <w:rsid w:val="00BC5662"/>
    <w:rsid w:val="00BC56D6"/>
    <w:rsid w:val="00BC5B21"/>
    <w:rsid w:val="00BC5C8B"/>
    <w:rsid w:val="00BC5CD2"/>
    <w:rsid w:val="00BC6309"/>
    <w:rsid w:val="00BC6D6F"/>
    <w:rsid w:val="00BC6E1C"/>
    <w:rsid w:val="00BC7190"/>
    <w:rsid w:val="00BC733B"/>
    <w:rsid w:val="00BC747E"/>
    <w:rsid w:val="00BC797D"/>
    <w:rsid w:val="00BC79D5"/>
    <w:rsid w:val="00BC7FAB"/>
    <w:rsid w:val="00BC7FD8"/>
    <w:rsid w:val="00BD0007"/>
    <w:rsid w:val="00BD020C"/>
    <w:rsid w:val="00BD0249"/>
    <w:rsid w:val="00BD0969"/>
    <w:rsid w:val="00BD14CE"/>
    <w:rsid w:val="00BD15C2"/>
    <w:rsid w:val="00BD16D9"/>
    <w:rsid w:val="00BD1A5C"/>
    <w:rsid w:val="00BD1E9C"/>
    <w:rsid w:val="00BD1ED9"/>
    <w:rsid w:val="00BD231A"/>
    <w:rsid w:val="00BD2727"/>
    <w:rsid w:val="00BD2F23"/>
    <w:rsid w:val="00BD337B"/>
    <w:rsid w:val="00BD39C9"/>
    <w:rsid w:val="00BD3AC3"/>
    <w:rsid w:val="00BD3AF0"/>
    <w:rsid w:val="00BD3C73"/>
    <w:rsid w:val="00BD42F3"/>
    <w:rsid w:val="00BD4337"/>
    <w:rsid w:val="00BD4648"/>
    <w:rsid w:val="00BD4AE3"/>
    <w:rsid w:val="00BD4C66"/>
    <w:rsid w:val="00BD4FD7"/>
    <w:rsid w:val="00BD5F42"/>
    <w:rsid w:val="00BD6006"/>
    <w:rsid w:val="00BD6264"/>
    <w:rsid w:val="00BD63F5"/>
    <w:rsid w:val="00BD6861"/>
    <w:rsid w:val="00BD6D75"/>
    <w:rsid w:val="00BD6FD3"/>
    <w:rsid w:val="00BD6FD6"/>
    <w:rsid w:val="00BD7A90"/>
    <w:rsid w:val="00BD7B8A"/>
    <w:rsid w:val="00BD7BA5"/>
    <w:rsid w:val="00BD7F1F"/>
    <w:rsid w:val="00BE04CA"/>
    <w:rsid w:val="00BE07E5"/>
    <w:rsid w:val="00BE0869"/>
    <w:rsid w:val="00BE0B4F"/>
    <w:rsid w:val="00BE0D58"/>
    <w:rsid w:val="00BE0D95"/>
    <w:rsid w:val="00BE0F5F"/>
    <w:rsid w:val="00BE11C0"/>
    <w:rsid w:val="00BE1470"/>
    <w:rsid w:val="00BE1992"/>
    <w:rsid w:val="00BE209F"/>
    <w:rsid w:val="00BE2144"/>
    <w:rsid w:val="00BE2412"/>
    <w:rsid w:val="00BE2812"/>
    <w:rsid w:val="00BE2958"/>
    <w:rsid w:val="00BE2BB2"/>
    <w:rsid w:val="00BE2D70"/>
    <w:rsid w:val="00BE31DC"/>
    <w:rsid w:val="00BE35FE"/>
    <w:rsid w:val="00BE36C5"/>
    <w:rsid w:val="00BE372A"/>
    <w:rsid w:val="00BE39A5"/>
    <w:rsid w:val="00BE3D17"/>
    <w:rsid w:val="00BE3E7F"/>
    <w:rsid w:val="00BE44AA"/>
    <w:rsid w:val="00BE4761"/>
    <w:rsid w:val="00BE51E9"/>
    <w:rsid w:val="00BE550C"/>
    <w:rsid w:val="00BE5578"/>
    <w:rsid w:val="00BE560A"/>
    <w:rsid w:val="00BE571E"/>
    <w:rsid w:val="00BE5809"/>
    <w:rsid w:val="00BE680E"/>
    <w:rsid w:val="00BE69D9"/>
    <w:rsid w:val="00BE6ACB"/>
    <w:rsid w:val="00BE6CA8"/>
    <w:rsid w:val="00BE6CBC"/>
    <w:rsid w:val="00BE7060"/>
    <w:rsid w:val="00BE7064"/>
    <w:rsid w:val="00BE7B42"/>
    <w:rsid w:val="00BE7CDA"/>
    <w:rsid w:val="00BF006F"/>
    <w:rsid w:val="00BF076B"/>
    <w:rsid w:val="00BF0858"/>
    <w:rsid w:val="00BF08BD"/>
    <w:rsid w:val="00BF0C8E"/>
    <w:rsid w:val="00BF1354"/>
    <w:rsid w:val="00BF17B4"/>
    <w:rsid w:val="00BF1834"/>
    <w:rsid w:val="00BF1856"/>
    <w:rsid w:val="00BF194B"/>
    <w:rsid w:val="00BF214F"/>
    <w:rsid w:val="00BF244B"/>
    <w:rsid w:val="00BF2CBE"/>
    <w:rsid w:val="00BF2E9B"/>
    <w:rsid w:val="00BF30BC"/>
    <w:rsid w:val="00BF34E7"/>
    <w:rsid w:val="00BF3807"/>
    <w:rsid w:val="00BF3890"/>
    <w:rsid w:val="00BF3A48"/>
    <w:rsid w:val="00BF3A7A"/>
    <w:rsid w:val="00BF40FF"/>
    <w:rsid w:val="00BF430B"/>
    <w:rsid w:val="00BF447F"/>
    <w:rsid w:val="00BF45CA"/>
    <w:rsid w:val="00BF4642"/>
    <w:rsid w:val="00BF478B"/>
    <w:rsid w:val="00BF47D0"/>
    <w:rsid w:val="00BF480D"/>
    <w:rsid w:val="00BF488C"/>
    <w:rsid w:val="00BF48BF"/>
    <w:rsid w:val="00BF4951"/>
    <w:rsid w:val="00BF49F7"/>
    <w:rsid w:val="00BF4A15"/>
    <w:rsid w:val="00BF4AF2"/>
    <w:rsid w:val="00BF4D66"/>
    <w:rsid w:val="00BF5185"/>
    <w:rsid w:val="00BF5430"/>
    <w:rsid w:val="00BF57D5"/>
    <w:rsid w:val="00BF5970"/>
    <w:rsid w:val="00BF5EC5"/>
    <w:rsid w:val="00BF5ED6"/>
    <w:rsid w:val="00BF621F"/>
    <w:rsid w:val="00BF68FB"/>
    <w:rsid w:val="00BF6BCA"/>
    <w:rsid w:val="00C002F2"/>
    <w:rsid w:val="00C00F7E"/>
    <w:rsid w:val="00C0137E"/>
    <w:rsid w:val="00C01729"/>
    <w:rsid w:val="00C01AC0"/>
    <w:rsid w:val="00C021B2"/>
    <w:rsid w:val="00C02204"/>
    <w:rsid w:val="00C0277D"/>
    <w:rsid w:val="00C031C2"/>
    <w:rsid w:val="00C0343E"/>
    <w:rsid w:val="00C03484"/>
    <w:rsid w:val="00C03899"/>
    <w:rsid w:val="00C04387"/>
    <w:rsid w:val="00C043A7"/>
    <w:rsid w:val="00C046E9"/>
    <w:rsid w:val="00C04B54"/>
    <w:rsid w:val="00C04DEB"/>
    <w:rsid w:val="00C04F3E"/>
    <w:rsid w:val="00C05092"/>
    <w:rsid w:val="00C0545F"/>
    <w:rsid w:val="00C05AF5"/>
    <w:rsid w:val="00C06158"/>
    <w:rsid w:val="00C06162"/>
    <w:rsid w:val="00C065B7"/>
    <w:rsid w:val="00C065F7"/>
    <w:rsid w:val="00C067C8"/>
    <w:rsid w:val="00C06CF4"/>
    <w:rsid w:val="00C07DE0"/>
    <w:rsid w:val="00C07E61"/>
    <w:rsid w:val="00C07F5C"/>
    <w:rsid w:val="00C1084C"/>
    <w:rsid w:val="00C109ED"/>
    <w:rsid w:val="00C10EA1"/>
    <w:rsid w:val="00C11289"/>
    <w:rsid w:val="00C11341"/>
    <w:rsid w:val="00C11435"/>
    <w:rsid w:val="00C117F7"/>
    <w:rsid w:val="00C1191C"/>
    <w:rsid w:val="00C119F5"/>
    <w:rsid w:val="00C11A0E"/>
    <w:rsid w:val="00C11AE3"/>
    <w:rsid w:val="00C12972"/>
    <w:rsid w:val="00C12B60"/>
    <w:rsid w:val="00C1305B"/>
    <w:rsid w:val="00C13C92"/>
    <w:rsid w:val="00C13CAB"/>
    <w:rsid w:val="00C13EF9"/>
    <w:rsid w:val="00C13FD9"/>
    <w:rsid w:val="00C14162"/>
    <w:rsid w:val="00C14291"/>
    <w:rsid w:val="00C144EE"/>
    <w:rsid w:val="00C14502"/>
    <w:rsid w:val="00C14555"/>
    <w:rsid w:val="00C14B89"/>
    <w:rsid w:val="00C14D89"/>
    <w:rsid w:val="00C15A01"/>
    <w:rsid w:val="00C15A8D"/>
    <w:rsid w:val="00C15DFD"/>
    <w:rsid w:val="00C15E46"/>
    <w:rsid w:val="00C16406"/>
    <w:rsid w:val="00C165D9"/>
    <w:rsid w:val="00C16C7E"/>
    <w:rsid w:val="00C16CE9"/>
    <w:rsid w:val="00C16D6D"/>
    <w:rsid w:val="00C170AB"/>
    <w:rsid w:val="00C176FD"/>
    <w:rsid w:val="00C17ADB"/>
    <w:rsid w:val="00C17B2B"/>
    <w:rsid w:val="00C17BB6"/>
    <w:rsid w:val="00C17E33"/>
    <w:rsid w:val="00C203BD"/>
    <w:rsid w:val="00C209CB"/>
    <w:rsid w:val="00C20C55"/>
    <w:rsid w:val="00C20F74"/>
    <w:rsid w:val="00C21255"/>
    <w:rsid w:val="00C2137F"/>
    <w:rsid w:val="00C215C2"/>
    <w:rsid w:val="00C2179B"/>
    <w:rsid w:val="00C21A13"/>
    <w:rsid w:val="00C21A19"/>
    <w:rsid w:val="00C22011"/>
    <w:rsid w:val="00C22275"/>
    <w:rsid w:val="00C22372"/>
    <w:rsid w:val="00C22843"/>
    <w:rsid w:val="00C22932"/>
    <w:rsid w:val="00C22E4F"/>
    <w:rsid w:val="00C22E56"/>
    <w:rsid w:val="00C23436"/>
    <w:rsid w:val="00C23907"/>
    <w:rsid w:val="00C239E0"/>
    <w:rsid w:val="00C23EE8"/>
    <w:rsid w:val="00C24A6F"/>
    <w:rsid w:val="00C24C47"/>
    <w:rsid w:val="00C24D0D"/>
    <w:rsid w:val="00C2546C"/>
    <w:rsid w:val="00C25674"/>
    <w:rsid w:val="00C25DED"/>
    <w:rsid w:val="00C25E7A"/>
    <w:rsid w:val="00C26267"/>
    <w:rsid w:val="00C2672E"/>
    <w:rsid w:val="00C26888"/>
    <w:rsid w:val="00C26E0B"/>
    <w:rsid w:val="00C270B8"/>
    <w:rsid w:val="00C2793C"/>
    <w:rsid w:val="00C279D8"/>
    <w:rsid w:val="00C27B38"/>
    <w:rsid w:val="00C27B5C"/>
    <w:rsid w:val="00C27C8D"/>
    <w:rsid w:val="00C30003"/>
    <w:rsid w:val="00C3020F"/>
    <w:rsid w:val="00C30974"/>
    <w:rsid w:val="00C30D60"/>
    <w:rsid w:val="00C30DE5"/>
    <w:rsid w:val="00C310AD"/>
    <w:rsid w:val="00C312C2"/>
    <w:rsid w:val="00C31516"/>
    <w:rsid w:val="00C3151B"/>
    <w:rsid w:val="00C3174C"/>
    <w:rsid w:val="00C3177F"/>
    <w:rsid w:val="00C31862"/>
    <w:rsid w:val="00C318CA"/>
    <w:rsid w:val="00C318D5"/>
    <w:rsid w:val="00C31904"/>
    <w:rsid w:val="00C31E56"/>
    <w:rsid w:val="00C31EA4"/>
    <w:rsid w:val="00C322B1"/>
    <w:rsid w:val="00C3245B"/>
    <w:rsid w:val="00C326E7"/>
    <w:rsid w:val="00C32A3A"/>
    <w:rsid w:val="00C32E2E"/>
    <w:rsid w:val="00C32EE0"/>
    <w:rsid w:val="00C32FD7"/>
    <w:rsid w:val="00C338D5"/>
    <w:rsid w:val="00C33913"/>
    <w:rsid w:val="00C33965"/>
    <w:rsid w:val="00C33A6C"/>
    <w:rsid w:val="00C343E9"/>
    <w:rsid w:val="00C34732"/>
    <w:rsid w:val="00C3496D"/>
    <w:rsid w:val="00C34B8C"/>
    <w:rsid w:val="00C35063"/>
    <w:rsid w:val="00C3506F"/>
    <w:rsid w:val="00C360FC"/>
    <w:rsid w:val="00C36DDE"/>
    <w:rsid w:val="00C37011"/>
    <w:rsid w:val="00C371FB"/>
    <w:rsid w:val="00C374E8"/>
    <w:rsid w:val="00C3757D"/>
    <w:rsid w:val="00C3763D"/>
    <w:rsid w:val="00C37701"/>
    <w:rsid w:val="00C37B52"/>
    <w:rsid w:val="00C37ED3"/>
    <w:rsid w:val="00C4037E"/>
    <w:rsid w:val="00C41316"/>
    <w:rsid w:val="00C4148F"/>
    <w:rsid w:val="00C41593"/>
    <w:rsid w:val="00C41849"/>
    <w:rsid w:val="00C41FC4"/>
    <w:rsid w:val="00C42301"/>
    <w:rsid w:val="00C42463"/>
    <w:rsid w:val="00C42C95"/>
    <w:rsid w:val="00C42D85"/>
    <w:rsid w:val="00C42DAA"/>
    <w:rsid w:val="00C42ED7"/>
    <w:rsid w:val="00C43E3D"/>
    <w:rsid w:val="00C43EC0"/>
    <w:rsid w:val="00C43F0B"/>
    <w:rsid w:val="00C4456B"/>
    <w:rsid w:val="00C446BA"/>
    <w:rsid w:val="00C44842"/>
    <w:rsid w:val="00C44C80"/>
    <w:rsid w:val="00C45118"/>
    <w:rsid w:val="00C4592D"/>
    <w:rsid w:val="00C4616F"/>
    <w:rsid w:val="00C46524"/>
    <w:rsid w:val="00C467DB"/>
    <w:rsid w:val="00C467E5"/>
    <w:rsid w:val="00C467FF"/>
    <w:rsid w:val="00C46BAA"/>
    <w:rsid w:val="00C46BF1"/>
    <w:rsid w:val="00C47347"/>
    <w:rsid w:val="00C47799"/>
    <w:rsid w:val="00C47C73"/>
    <w:rsid w:val="00C5057A"/>
    <w:rsid w:val="00C50EC9"/>
    <w:rsid w:val="00C51005"/>
    <w:rsid w:val="00C51188"/>
    <w:rsid w:val="00C51417"/>
    <w:rsid w:val="00C5198E"/>
    <w:rsid w:val="00C51CC1"/>
    <w:rsid w:val="00C51FE4"/>
    <w:rsid w:val="00C528AA"/>
    <w:rsid w:val="00C52ABF"/>
    <w:rsid w:val="00C52AD0"/>
    <w:rsid w:val="00C52CAB"/>
    <w:rsid w:val="00C52DDE"/>
    <w:rsid w:val="00C5307D"/>
    <w:rsid w:val="00C536CE"/>
    <w:rsid w:val="00C53811"/>
    <w:rsid w:val="00C53D38"/>
    <w:rsid w:val="00C53FDD"/>
    <w:rsid w:val="00C547AB"/>
    <w:rsid w:val="00C54FE3"/>
    <w:rsid w:val="00C550C7"/>
    <w:rsid w:val="00C5530D"/>
    <w:rsid w:val="00C556A2"/>
    <w:rsid w:val="00C55B31"/>
    <w:rsid w:val="00C55F0D"/>
    <w:rsid w:val="00C5675E"/>
    <w:rsid w:val="00C56926"/>
    <w:rsid w:val="00C56DF4"/>
    <w:rsid w:val="00C57064"/>
    <w:rsid w:val="00C579E1"/>
    <w:rsid w:val="00C57BDF"/>
    <w:rsid w:val="00C57E27"/>
    <w:rsid w:val="00C60301"/>
    <w:rsid w:val="00C60BAC"/>
    <w:rsid w:val="00C60CDB"/>
    <w:rsid w:val="00C61059"/>
    <w:rsid w:val="00C61550"/>
    <w:rsid w:val="00C6168E"/>
    <w:rsid w:val="00C61824"/>
    <w:rsid w:val="00C6188B"/>
    <w:rsid w:val="00C61915"/>
    <w:rsid w:val="00C62301"/>
    <w:rsid w:val="00C6233D"/>
    <w:rsid w:val="00C6267C"/>
    <w:rsid w:val="00C63D73"/>
    <w:rsid w:val="00C640B9"/>
    <w:rsid w:val="00C640E9"/>
    <w:rsid w:val="00C649B1"/>
    <w:rsid w:val="00C64A43"/>
    <w:rsid w:val="00C6620C"/>
    <w:rsid w:val="00C662FC"/>
    <w:rsid w:val="00C664C3"/>
    <w:rsid w:val="00C66DAF"/>
    <w:rsid w:val="00C6738E"/>
    <w:rsid w:val="00C674DD"/>
    <w:rsid w:val="00C67600"/>
    <w:rsid w:val="00C679D8"/>
    <w:rsid w:val="00C67E7C"/>
    <w:rsid w:val="00C67FF9"/>
    <w:rsid w:val="00C70E3A"/>
    <w:rsid w:val="00C70FA4"/>
    <w:rsid w:val="00C7120C"/>
    <w:rsid w:val="00C71D04"/>
    <w:rsid w:val="00C71E71"/>
    <w:rsid w:val="00C7215F"/>
    <w:rsid w:val="00C7237B"/>
    <w:rsid w:val="00C723C2"/>
    <w:rsid w:val="00C72949"/>
    <w:rsid w:val="00C729F0"/>
    <w:rsid w:val="00C72D11"/>
    <w:rsid w:val="00C72DB1"/>
    <w:rsid w:val="00C730C7"/>
    <w:rsid w:val="00C732E0"/>
    <w:rsid w:val="00C738DF"/>
    <w:rsid w:val="00C73FA7"/>
    <w:rsid w:val="00C743C1"/>
    <w:rsid w:val="00C74511"/>
    <w:rsid w:val="00C74A2B"/>
    <w:rsid w:val="00C74C44"/>
    <w:rsid w:val="00C74F7D"/>
    <w:rsid w:val="00C75744"/>
    <w:rsid w:val="00C763A7"/>
    <w:rsid w:val="00C7642C"/>
    <w:rsid w:val="00C76663"/>
    <w:rsid w:val="00C76D0E"/>
    <w:rsid w:val="00C7781B"/>
    <w:rsid w:val="00C77C1A"/>
    <w:rsid w:val="00C8024D"/>
    <w:rsid w:val="00C805F7"/>
    <w:rsid w:val="00C8094D"/>
    <w:rsid w:val="00C809E6"/>
    <w:rsid w:val="00C80A4A"/>
    <w:rsid w:val="00C81055"/>
    <w:rsid w:val="00C817F8"/>
    <w:rsid w:val="00C8182F"/>
    <w:rsid w:val="00C81F99"/>
    <w:rsid w:val="00C821E3"/>
    <w:rsid w:val="00C82FA1"/>
    <w:rsid w:val="00C833F5"/>
    <w:rsid w:val="00C83876"/>
    <w:rsid w:val="00C8401D"/>
    <w:rsid w:val="00C841CF"/>
    <w:rsid w:val="00C845E0"/>
    <w:rsid w:val="00C84DD6"/>
    <w:rsid w:val="00C85355"/>
    <w:rsid w:val="00C8550B"/>
    <w:rsid w:val="00C86008"/>
    <w:rsid w:val="00C86109"/>
    <w:rsid w:val="00C86431"/>
    <w:rsid w:val="00C86C38"/>
    <w:rsid w:val="00C87428"/>
    <w:rsid w:val="00C879E6"/>
    <w:rsid w:val="00C87EF6"/>
    <w:rsid w:val="00C9052B"/>
    <w:rsid w:val="00C90F38"/>
    <w:rsid w:val="00C91056"/>
    <w:rsid w:val="00C91467"/>
    <w:rsid w:val="00C91F3A"/>
    <w:rsid w:val="00C923AF"/>
    <w:rsid w:val="00C927C7"/>
    <w:rsid w:val="00C92A20"/>
    <w:rsid w:val="00C92EF7"/>
    <w:rsid w:val="00C9309E"/>
    <w:rsid w:val="00C93634"/>
    <w:rsid w:val="00C938B4"/>
    <w:rsid w:val="00C93A2C"/>
    <w:rsid w:val="00C93A70"/>
    <w:rsid w:val="00C944BC"/>
    <w:rsid w:val="00C946E0"/>
    <w:rsid w:val="00C94B61"/>
    <w:rsid w:val="00C94DED"/>
    <w:rsid w:val="00C94E4D"/>
    <w:rsid w:val="00C9531B"/>
    <w:rsid w:val="00C9560A"/>
    <w:rsid w:val="00C9566C"/>
    <w:rsid w:val="00C956B2"/>
    <w:rsid w:val="00C9629F"/>
    <w:rsid w:val="00C962AA"/>
    <w:rsid w:val="00C9657C"/>
    <w:rsid w:val="00C96B58"/>
    <w:rsid w:val="00C96B7F"/>
    <w:rsid w:val="00C96D1B"/>
    <w:rsid w:val="00C96EE8"/>
    <w:rsid w:val="00C97814"/>
    <w:rsid w:val="00C97A12"/>
    <w:rsid w:val="00C97B07"/>
    <w:rsid w:val="00C97FB7"/>
    <w:rsid w:val="00CA062C"/>
    <w:rsid w:val="00CA0BFC"/>
    <w:rsid w:val="00CA0DD4"/>
    <w:rsid w:val="00CA0E0B"/>
    <w:rsid w:val="00CA19D0"/>
    <w:rsid w:val="00CA1BFF"/>
    <w:rsid w:val="00CA1C15"/>
    <w:rsid w:val="00CA1C90"/>
    <w:rsid w:val="00CA1CCC"/>
    <w:rsid w:val="00CA1D65"/>
    <w:rsid w:val="00CA34A9"/>
    <w:rsid w:val="00CA353F"/>
    <w:rsid w:val="00CA37CD"/>
    <w:rsid w:val="00CA3EF0"/>
    <w:rsid w:val="00CA4075"/>
    <w:rsid w:val="00CA42D8"/>
    <w:rsid w:val="00CA4382"/>
    <w:rsid w:val="00CA438C"/>
    <w:rsid w:val="00CA45F2"/>
    <w:rsid w:val="00CA45F5"/>
    <w:rsid w:val="00CA545F"/>
    <w:rsid w:val="00CA5733"/>
    <w:rsid w:val="00CA5A64"/>
    <w:rsid w:val="00CA5DAC"/>
    <w:rsid w:val="00CA5F2C"/>
    <w:rsid w:val="00CA6050"/>
    <w:rsid w:val="00CA60F2"/>
    <w:rsid w:val="00CA61F5"/>
    <w:rsid w:val="00CA6DF3"/>
    <w:rsid w:val="00CA6E2B"/>
    <w:rsid w:val="00CA71D4"/>
    <w:rsid w:val="00CA7226"/>
    <w:rsid w:val="00CA735A"/>
    <w:rsid w:val="00CA7407"/>
    <w:rsid w:val="00CA7955"/>
    <w:rsid w:val="00CA7B65"/>
    <w:rsid w:val="00CA7C15"/>
    <w:rsid w:val="00CB022B"/>
    <w:rsid w:val="00CB0569"/>
    <w:rsid w:val="00CB07B4"/>
    <w:rsid w:val="00CB0BAB"/>
    <w:rsid w:val="00CB1411"/>
    <w:rsid w:val="00CB1518"/>
    <w:rsid w:val="00CB1EE4"/>
    <w:rsid w:val="00CB2438"/>
    <w:rsid w:val="00CB26EF"/>
    <w:rsid w:val="00CB2BBC"/>
    <w:rsid w:val="00CB2CD4"/>
    <w:rsid w:val="00CB3B00"/>
    <w:rsid w:val="00CB3C31"/>
    <w:rsid w:val="00CB3C80"/>
    <w:rsid w:val="00CB3F7D"/>
    <w:rsid w:val="00CB48AB"/>
    <w:rsid w:val="00CB4B71"/>
    <w:rsid w:val="00CB4DAF"/>
    <w:rsid w:val="00CB4F14"/>
    <w:rsid w:val="00CB575F"/>
    <w:rsid w:val="00CB5AFE"/>
    <w:rsid w:val="00CB62DA"/>
    <w:rsid w:val="00CB646D"/>
    <w:rsid w:val="00CB67F6"/>
    <w:rsid w:val="00CB6955"/>
    <w:rsid w:val="00CB6B81"/>
    <w:rsid w:val="00CB7534"/>
    <w:rsid w:val="00CB7AA5"/>
    <w:rsid w:val="00CB7B59"/>
    <w:rsid w:val="00CC01E3"/>
    <w:rsid w:val="00CC024D"/>
    <w:rsid w:val="00CC0435"/>
    <w:rsid w:val="00CC059E"/>
    <w:rsid w:val="00CC085D"/>
    <w:rsid w:val="00CC137E"/>
    <w:rsid w:val="00CC1959"/>
    <w:rsid w:val="00CC1D2A"/>
    <w:rsid w:val="00CC1ED4"/>
    <w:rsid w:val="00CC27F3"/>
    <w:rsid w:val="00CC299F"/>
    <w:rsid w:val="00CC3232"/>
    <w:rsid w:val="00CC33C4"/>
    <w:rsid w:val="00CC33EA"/>
    <w:rsid w:val="00CC33ED"/>
    <w:rsid w:val="00CC36BE"/>
    <w:rsid w:val="00CC3702"/>
    <w:rsid w:val="00CC3DF1"/>
    <w:rsid w:val="00CC428F"/>
    <w:rsid w:val="00CC43B7"/>
    <w:rsid w:val="00CC50A5"/>
    <w:rsid w:val="00CC54A2"/>
    <w:rsid w:val="00CC54BD"/>
    <w:rsid w:val="00CC6059"/>
    <w:rsid w:val="00CC61FF"/>
    <w:rsid w:val="00CC6BB8"/>
    <w:rsid w:val="00CC6C62"/>
    <w:rsid w:val="00CC6F3F"/>
    <w:rsid w:val="00CC72A9"/>
    <w:rsid w:val="00CC740F"/>
    <w:rsid w:val="00CC7C71"/>
    <w:rsid w:val="00CC7CDC"/>
    <w:rsid w:val="00CC7F77"/>
    <w:rsid w:val="00CD030B"/>
    <w:rsid w:val="00CD06FB"/>
    <w:rsid w:val="00CD0788"/>
    <w:rsid w:val="00CD0827"/>
    <w:rsid w:val="00CD0AA1"/>
    <w:rsid w:val="00CD0C55"/>
    <w:rsid w:val="00CD0CB4"/>
    <w:rsid w:val="00CD1208"/>
    <w:rsid w:val="00CD121B"/>
    <w:rsid w:val="00CD15D2"/>
    <w:rsid w:val="00CD1B35"/>
    <w:rsid w:val="00CD1BD6"/>
    <w:rsid w:val="00CD2162"/>
    <w:rsid w:val="00CD228A"/>
    <w:rsid w:val="00CD238B"/>
    <w:rsid w:val="00CD2637"/>
    <w:rsid w:val="00CD2BA9"/>
    <w:rsid w:val="00CD2C5C"/>
    <w:rsid w:val="00CD3439"/>
    <w:rsid w:val="00CD3BD8"/>
    <w:rsid w:val="00CD45B2"/>
    <w:rsid w:val="00CD4675"/>
    <w:rsid w:val="00CD475E"/>
    <w:rsid w:val="00CD4805"/>
    <w:rsid w:val="00CD56F2"/>
    <w:rsid w:val="00CD589F"/>
    <w:rsid w:val="00CD58A6"/>
    <w:rsid w:val="00CD634C"/>
    <w:rsid w:val="00CD6367"/>
    <w:rsid w:val="00CD643D"/>
    <w:rsid w:val="00CD679D"/>
    <w:rsid w:val="00CD6D0A"/>
    <w:rsid w:val="00CD6F03"/>
    <w:rsid w:val="00CD70AD"/>
    <w:rsid w:val="00CD710E"/>
    <w:rsid w:val="00CD7681"/>
    <w:rsid w:val="00CD7765"/>
    <w:rsid w:val="00CD7D48"/>
    <w:rsid w:val="00CD7D76"/>
    <w:rsid w:val="00CD7E8E"/>
    <w:rsid w:val="00CE1347"/>
    <w:rsid w:val="00CE16A3"/>
    <w:rsid w:val="00CE16E0"/>
    <w:rsid w:val="00CE3479"/>
    <w:rsid w:val="00CE37F0"/>
    <w:rsid w:val="00CE3909"/>
    <w:rsid w:val="00CE40E2"/>
    <w:rsid w:val="00CE415C"/>
    <w:rsid w:val="00CE4C13"/>
    <w:rsid w:val="00CE4C8D"/>
    <w:rsid w:val="00CE56DC"/>
    <w:rsid w:val="00CE5CF8"/>
    <w:rsid w:val="00CE65BA"/>
    <w:rsid w:val="00CE6686"/>
    <w:rsid w:val="00CE6918"/>
    <w:rsid w:val="00CE69B4"/>
    <w:rsid w:val="00CE69CC"/>
    <w:rsid w:val="00CE7525"/>
    <w:rsid w:val="00CE7601"/>
    <w:rsid w:val="00CF04F6"/>
    <w:rsid w:val="00CF0B13"/>
    <w:rsid w:val="00CF12C0"/>
    <w:rsid w:val="00CF2364"/>
    <w:rsid w:val="00CF28EB"/>
    <w:rsid w:val="00CF2AFF"/>
    <w:rsid w:val="00CF2CB3"/>
    <w:rsid w:val="00CF2EEB"/>
    <w:rsid w:val="00CF30D4"/>
    <w:rsid w:val="00CF370B"/>
    <w:rsid w:val="00CF3A82"/>
    <w:rsid w:val="00CF3E2F"/>
    <w:rsid w:val="00CF3E8D"/>
    <w:rsid w:val="00CF43E2"/>
    <w:rsid w:val="00CF4B22"/>
    <w:rsid w:val="00CF4CA2"/>
    <w:rsid w:val="00CF50DD"/>
    <w:rsid w:val="00CF51FD"/>
    <w:rsid w:val="00CF526D"/>
    <w:rsid w:val="00CF56A3"/>
    <w:rsid w:val="00CF56D3"/>
    <w:rsid w:val="00CF5B22"/>
    <w:rsid w:val="00CF5FF9"/>
    <w:rsid w:val="00CF629E"/>
    <w:rsid w:val="00CF6F92"/>
    <w:rsid w:val="00CF6FDC"/>
    <w:rsid w:val="00CF743F"/>
    <w:rsid w:val="00CF7746"/>
    <w:rsid w:val="00CF7919"/>
    <w:rsid w:val="00CF7AED"/>
    <w:rsid w:val="00D000EC"/>
    <w:rsid w:val="00D003EE"/>
    <w:rsid w:val="00D006B3"/>
    <w:rsid w:val="00D00BF1"/>
    <w:rsid w:val="00D01AD3"/>
    <w:rsid w:val="00D01B0B"/>
    <w:rsid w:val="00D020E9"/>
    <w:rsid w:val="00D0212E"/>
    <w:rsid w:val="00D02465"/>
    <w:rsid w:val="00D032CB"/>
    <w:rsid w:val="00D035AF"/>
    <w:rsid w:val="00D038FF"/>
    <w:rsid w:val="00D03D98"/>
    <w:rsid w:val="00D0432A"/>
    <w:rsid w:val="00D0442A"/>
    <w:rsid w:val="00D04913"/>
    <w:rsid w:val="00D053A2"/>
    <w:rsid w:val="00D053AF"/>
    <w:rsid w:val="00D05DB0"/>
    <w:rsid w:val="00D05EEA"/>
    <w:rsid w:val="00D06AB9"/>
    <w:rsid w:val="00D06CB9"/>
    <w:rsid w:val="00D070A0"/>
    <w:rsid w:val="00D07364"/>
    <w:rsid w:val="00D07508"/>
    <w:rsid w:val="00D077F0"/>
    <w:rsid w:val="00D07A1E"/>
    <w:rsid w:val="00D07EB6"/>
    <w:rsid w:val="00D07F15"/>
    <w:rsid w:val="00D10338"/>
    <w:rsid w:val="00D104EA"/>
    <w:rsid w:val="00D10BD9"/>
    <w:rsid w:val="00D1151A"/>
    <w:rsid w:val="00D116AD"/>
    <w:rsid w:val="00D121B8"/>
    <w:rsid w:val="00D125B6"/>
    <w:rsid w:val="00D12ABC"/>
    <w:rsid w:val="00D139FC"/>
    <w:rsid w:val="00D13BD1"/>
    <w:rsid w:val="00D13C07"/>
    <w:rsid w:val="00D14138"/>
    <w:rsid w:val="00D1428E"/>
    <w:rsid w:val="00D1453F"/>
    <w:rsid w:val="00D148AB"/>
    <w:rsid w:val="00D14EF7"/>
    <w:rsid w:val="00D15011"/>
    <w:rsid w:val="00D1511D"/>
    <w:rsid w:val="00D151B3"/>
    <w:rsid w:val="00D151CA"/>
    <w:rsid w:val="00D153C2"/>
    <w:rsid w:val="00D157FF"/>
    <w:rsid w:val="00D15EC3"/>
    <w:rsid w:val="00D160A0"/>
    <w:rsid w:val="00D160F6"/>
    <w:rsid w:val="00D16476"/>
    <w:rsid w:val="00D165D7"/>
    <w:rsid w:val="00D16F00"/>
    <w:rsid w:val="00D172CE"/>
    <w:rsid w:val="00D17351"/>
    <w:rsid w:val="00D17822"/>
    <w:rsid w:val="00D204EF"/>
    <w:rsid w:val="00D2077C"/>
    <w:rsid w:val="00D20A2C"/>
    <w:rsid w:val="00D20ED6"/>
    <w:rsid w:val="00D21045"/>
    <w:rsid w:val="00D2172C"/>
    <w:rsid w:val="00D21963"/>
    <w:rsid w:val="00D21A10"/>
    <w:rsid w:val="00D2232C"/>
    <w:rsid w:val="00D2285D"/>
    <w:rsid w:val="00D2325C"/>
    <w:rsid w:val="00D237DF"/>
    <w:rsid w:val="00D23DA8"/>
    <w:rsid w:val="00D2406A"/>
    <w:rsid w:val="00D240BD"/>
    <w:rsid w:val="00D24680"/>
    <w:rsid w:val="00D24947"/>
    <w:rsid w:val="00D24ACE"/>
    <w:rsid w:val="00D25010"/>
    <w:rsid w:val="00D25140"/>
    <w:rsid w:val="00D2556C"/>
    <w:rsid w:val="00D25F73"/>
    <w:rsid w:val="00D26315"/>
    <w:rsid w:val="00D263C0"/>
    <w:rsid w:val="00D265A9"/>
    <w:rsid w:val="00D27162"/>
    <w:rsid w:val="00D2718C"/>
    <w:rsid w:val="00D27772"/>
    <w:rsid w:val="00D27DFC"/>
    <w:rsid w:val="00D27DFF"/>
    <w:rsid w:val="00D3005D"/>
    <w:rsid w:val="00D3014A"/>
    <w:rsid w:val="00D3055D"/>
    <w:rsid w:val="00D306DA"/>
    <w:rsid w:val="00D307ED"/>
    <w:rsid w:val="00D3147F"/>
    <w:rsid w:val="00D31CE7"/>
    <w:rsid w:val="00D321A3"/>
    <w:rsid w:val="00D32678"/>
    <w:rsid w:val="00D32932"/>
    <w:rsid w:val="00D32A53"/>
    <w:rsid w:val="00D32A6F"/>
    <w:rsid w:val="00D32DD4"/>
    <w:rsid w:val="00D33166"/>
    <w:rsid w:val="00D3327F"/>
    <w:rsid w:val="00D333E5"/>
    <w:rsid w:val="00D334CD"/>
    <w:rsid w:val="00D33A1C"/>
    <w:rsid w:val="00D3412A"/>
    <w:rsid w:val="00D34426"/>
    <w:rsid w:val="00D345C6"/>
    <w:rsid w:val="00D347EA"/>
    <w:rsid w:val="00D34836"/>
    <w:rsid w:val="00D34BB0"/>
    <w:rsid w:val="00D3527E"/>
    <w:rsid w:val="00D355D9"/>
    <w:rsid w:val="00D35919"/>
    <w:rsid w:val="00D35B34"/>
    <w:rsid w:val="00D367C2"/>
    <w:rsid w:val="00D36A62"/>
    <w:rsid w:val="00D37036"/>
    <w:rsid w:val="00D371A2"/>
    <w:rsid w:val="00D37237"/>
    <w:rsid w:val="00D37417"/>
    <w:rsid w:val="00D37ADD"/>
    <w:rsid w:val="00D406D4"/>
    <w:rsid w:val="00D40B40"/>
    <w:rsid w:val="00D41162"/>
    <w:rsid w:val="00D41D55"/>
    <w:rsid w:val="00D42D15"/>
    <w:rsid w:val="00D4327A"/>
    <w:rsid w:val="00D43927"/>
    <w:rsid w:val="00D449AF"/>
    <w:rsid w:val="00D44C53"/>
    <w:rsid w:val="00D44CE5"/>
    <w:rsid w:val="00D4502A"/>
    <w:rsid w:val="00D450B5"/>
    <w:rsid w:val="00D45377"/>
    <w:rsid w:val="00D4580F"/>
    <w:rsid w:val="00D459E5"/>
    <w:rsid w:val="00D45BFE"/>
    <w:rsid w:val="00D45C4B"/>
    <w:rsid w:val="00D45E01"/>
    <w:rsid w:val="00D45F69"/>
    <w:rsid w:val="00D4665B"/>
    <w:rsid w:val="00D4692C"/>
    <w:rsid w:val="00D4693A"/>
    <w:rsid w:val="00D46D2D"/>
    <w:rsid w:val="00D4723D"/>
    <w:rsid w:val="00D4733B"/>
    <w:rsid w:val="00D47FE4"/>
    <w:rsid w:val="00D500B2"/>
    <w:rsid w:val="00D50281"/>
    <w:rsid w:val="00D50887"/>
    <w:rsid w:val="00D508B8"/>
    <w:rsid w:val="00D509E9"/>
    <w:rsid w:val="00D50F1D"/>
    <w:rsid w:val="00D50F52"/>
    <w:rsid w:val="00D518EA"/>
    <w:rsid w:val="00D52E83"/>
    <w:rsid w:val="00D53703"/>
    <w:rsid w:val="00D53825"/>
    <w:rsid w:val="00D539F2"/>
    <w:rsid w:val="00D53A32"/>
    <w:rsid w:val="00D53A61"/>
    <w:rsid w:val="00D53B0B"/>
    <w:rsid w:val="00D53E02"/>
    <w:rsid w:val="00D54269"/>
    <w:rsid w:val="00D542D7"/>
    <w:rsid w:val="00D5480A"/>
    <w:rsid w:val="00D550FF"/>
    <w:rsid w:val="00D554FD"/>
    <w:rsid w:val="00D566F9"/>
    <w:rsid w:val="00D56C52"/>
    <w:rsid w:val="00D57017"/>
    <w:rsid w:val="00D570B2"/>
    <w:rsid w:val="00D572DC"/>
    <w:rsid w:val="00D573FA"/>
    <w:rsid w:val="00D57457"/>
    <w:rsid w:val="00D574C2"/>
    <w:rsid w:val="00D575F1"/>
    <w:rsid w:val="00D577AC"/>
    <w:rsid w:val="00D57C20"/>
    <w:rsid w:val="00D57C8A"/>
    <w:rsid w:val="00D60092"/>
    <w:rsid w:val="00D6023E"/>
    <w:rsid w:val="00D60AEF"/>
    <w:rsid w:val="00D610B1"/>
    <w:rsid w:val="00D613CB"/>
    <w:rsid w:val="00D61A60"/>
    <w:rsid w:val="00D61E5E"/>
    <w:rsid w:val="00D621F4"/>
    <w:rsid w:val="00D6229C"/>
    <w:rsid w:val="00D62453"/>
    <w:rsid w:val="00D624FB"/>
    <w:rsid w:val="00D62543"/>
    <w:rsid w:val="00D627F1"/>
    <w:rsid w:val="00D62A9D"/>
    <w:rsid w:val="00D62BB0"/>
    <w:rsid w:val="00D62CFE"/>
    <w:rsid w:val="00D62DC8"/>
    <w:rsid w:val="00D62EBC"/>
    <w:rsid w:val="00D63474"/>
    <w:rsid w:val="00D63491"/>
    <w:rsid w:val="00D63EFE"/>
    <w:rsid w:val="00D6411E"/>
    <w:rsid w:val="00D6474A"/>
    <w:rsid w:val="00D64A0C"/>
    <w:rsid w:val="00D64BBA"/>
    <w:rsid w:val="00D64D69"/>
    <w:rsid w:val="00D657F7"/>
    <w:rsid w:val="00D65884"/>
    <w:rsid w:val="00D65A79"/>
    <w:rsid w:val="00D65AFE"/>
    <w:rsid w:val="00D66AFA"/>
    <w:rsid w:val="00D67426"/>
    <w:rsid w:val="00D67445"/>
    <w:rsid w:val="00D6744B"/>
    <w:rsid w:val="00D674A1"/>
    <w:rsid w:val="00D67772"/>
    <w:rsid w:val="00D678A4"/>
    <w:rsid w:val="00D678AA"/>
    <w:rsid w:val="00D67D07"/>
    <w:rsid w:val="00D703EA"/>
    <w:rsid w:val="00D7052C"/>
    <w:rsid w:val="00D706D7"/>
    <w:rsid w:val="00D709D7"/>
    <w:rsid w:val="00D70F02"/>
    <w:rsid w:val="00D722F3"/>
    <w:rsid w:val="00D72337"/>
    <w:rsid w:val="00D7317D"/>
    <w:rsid w:val="00D73A58"/>
    <w:rsid w:val="00D7419C"/>
    <w:rsid w:val="00D742BD"/>
    <w:rsid w:val="00D74407"/>
    <w:rsid w:val="00D74672"/>
    <w:rsid w:val="00D746E0"/>
    <w:rsid w:val="00D747A6"/>
    <w:rsid w:val="00D74C4D"/>
    <w:rsid w:val="00D74E15"/>
    <w:rsid w:val="00D74E30"/>
    <w:rsid w:val="00D75369"/>
    <w:rsid w:val="00D753B7"/>
    <w:rsid w:val="00D75662"/>
    <w:rsid w:val="00D7578A"/>
    <w:rsid w:val="00D75AEC"/>
    <w:rsid w:val="00D75F07"/>
    <w:rsid w:val="00D76146"/>
    <w:rsid w:val="00D764C4"/>
    <w:rsid w:val="00D765A6"/>
    <w:rsid w:val="00D7662B"/>
    <w:rsid w:val="00D76D47"/>
    <w:rsid w:val="00D76D72"/>
    <w:rsid w:val="00D76FFA"/>
    <w:rsid w:val="00D7701B"/>
    <w:rsid w:val="00D77472"/>
    <w:rsid w:val="00D775EA"/>
    <w:rsid w:val="00D77890"/>
    <w:rsid w:val="00D77D8C"/>
    <w:rsid w:val="00D80649"/>
    <w:rsid w:val="00D806C7"/>
    <w:rsid w:val="00D80BD7"/>
    <w:rsid w:val="00D80F54"/>
    <w:rsid w:val="00D81358"/>
    <w:rsid w:val="00D8189F"/>
    <w:rsid w:val="00D81AA8"/>
    <w:rsid w:val="00D81F18"/>
    <w:rsid w:val="00D821A9"/>
    <w:rsid w:val="00D82977"/>
    <w:rsid w:val="00D82AF4"/>
    <w:rsid w:val="00D83724"/>
    <w:rsid w:val="00D83751"/>
    <w:rsid w:val="00D83B17"/>
    <w:rsid w:val="00D83B56"/>
    <w:rsid w:val="00D8486D"/>
    <w:rsid w:val="00D84B0E"/>
    <w:rsid w:val="00D85E19"/>
    <w:rsid w:val="00D8626C"/>
    <w:rsid w:val="00D863E4"/>
    <w:rsid w:val="00D8684B"/>
    <w:rsid w:val="00D871FC"/>
    <w:rsid w:val="00D87AFC"/>
    <w:rsid w:val="00D87FA5"/>
    <w:rsid w:val="00D900B9"/>
    <w:rsid w:val="00D9022E"/>
    <w:rsid w:val="00D9026F"/>
    <w:rsid w:val="00D90F78"/>
    <w:rsid w:val="00D911EF"/>
    <w:rsid w:val="00D914CE"/>
    <w:rsid w:val="00D91857"/>
    <w:rsid w:val="00D91929"/>
    <w:rsid w:val="00D9196C"/>
    <w:rsid w:val="00D91A67"/>
    <w:rsid w:val="00D91AD9"/>
    <w:rsid w:val="00D920D1"/>
    <w:rsid w:val="00D923A8"/>
    <w:rsid w:val="00D923C9"/>
    <w:rsid w:val="00D92FBA"/>
    <w:rsid w:val="00D936DD"/>
    <w:rsid w:val="00D93B64"/>
    <w:rsid w:val="00D93DAF"/>
    <w:rsid w:val="00D93E4B"/>
    <w:rsid w:val="00D943F3"/>
    <w:rsid w:val="00D943FF"/>
    <w:rsid w:val="00D94599"/>
    <w:rsid w:val="00D946B5"/>
    <w:rsid w:val="00D94956"/>
    <w:rsid w:val="00D9596F"/>
    <w:rsid w:val="00D96280"/>
    <w:rsid w:val="00D96681"/>
    <w:rsid w:val="00D96BA7"/>
    <w:rsid w:val="00D96E61"/>
    <w:rsid w:val="00D97094"/>
    <w:rsid w:val="00D97163"/>
    <w:rsid w:val="00D9795B"/>
    <w:rsid w:val="00DA09E0"/>
    <w:rsid w:val="00DA1202"/>
    <w:rsid w:val="00DA15F2"/>
    <w:rsid w:val="00DA16BE"/>
    <w:rsid w:val="00DA1B34"/>
    <w:rsid w:val="00DA1D4B"/>
    <w:rsid w:val="00DA237B"/>
    <w:rsid w:val="00DA288E"/>
    <w:rsid w:val="00DA2CAF"/>
    <w:rsid w:val="00DA2D61"/>
    <w:rsid w:val="00DA2D72"/>
    <w:rsid w:val="00DA2E7B"/>
    <w:rsid w:val="00DA3095"/>
    <w:rsid w:val="00DA34AE"/>
    <w:rsid w:val="00DA367F"/>
    <w:rsid w:val="00DA37EC"/>
    <w:rsid w:val="00DA3B37"/>
    <w:rsid w:val="00DA3BCD"/>
    <w:rsid w:val="00DA3E61"/>
    <w:rsid w:val="00DA412C"/>
    <w:rsid w:val="00DA4446"/>
    <w:rsid w:val="00DA4824"/>
    <w:rsid w:val="00DA495D"/>
    <w:rsid w:val="00DA4AE9"/>
    <w:rsid w:val="00DA4BE1"/>
    <w:rsid w:val="00DA4E0D"/>
    <w:rsid w:val="00DA50F1"/>
    <w:rsid w:val="00DA5278"/>
    <w:rsid w:val="00DA5336"/>
    <w:rsid w:val="00DA5373"/>
    <w:rsid w:val="00DA549D"/>
    <w:rsid w:val="00DA559F"/>
    <w:rsid w:val="00DA5B1A"/>
    <w:rsid w:val="00DA5CE7"/>
    <w:rsid w:val="00DA6271"/>
    <w:rsid w:val="00DA68E1"/>
    <w:rsid w:val="00DA6F89"/>
    <w:rsid w:val="00DA707F"/>
    <w:rsid w:val="00DA78A9"/>
    <w:rsid w:val="00DA7B7D"/>
    <w:rsid w:val="00DA7DF4"/>
    <w:rsid w:val="00DB0ABC"/>
    <w:rsid w:val="00DB1240"/>
    <w:rsid w:val="00DB16D4"/>
    <w:rsid w:val="00DB16FE"/>
    <w:rsid w:val="00DB20E5"/>
    <w:rsid w:val="00DB3701"/>
    <w:rsid w:val="00DB3A43"/>
    <w:rsid w:val="00DB3BA7"/>
    <w:rsid w:val="00DB3C58"/>
    <w:rsid w:val="00DB3F4B"/>
    <w:rsid w:val="00DB3FE7"/>
    <w:rsid w:val="00DB4276"/>
    <w:rsid w:val="00DB4E07"/>
    <w:rsid w:val="00DB52E6"/>
    <w:rsid w:val="00DB5345"/>
    <w:rsid w:val="00DB5417"/>
    <w:rsid w:val="00DB5A59"/>
    <w:rsid w:val="00DB5F9A"/>
    <w:rsid w:val="00DB641D"/>
    <w:rsid w:val="00DB68CC"/>
    <w:rsid w:val="00DB68F2"/>
    <w:rsid w:val="00DB695F"/>
    <w:rsid w:val="00DB7192"/>
    <w:rsid w:val="00DB75FA"/>
    <w:rsid w:val="00DB7666"/>
    <w:rsid w:val="00DB7EBA"/>
    <w:rsid w:val="00DB7EC3"/>
    <w:rsid w:val="00DC0098"/>
    <w:rsid w:val="00DC026E"/>
    <w:rsid w:val="00DC0AA8"/>
    <w:rsid w:val="00DC162A"/>
    <w:rsid w:val="00DC1A08"/>
    <w:rsid w:val="00DC1A2A"/>
    <w:rsid w:val="00DC1C2B"/>
    <w:rsid w:val="00DC26A9"/>
    <w:rsid w:val="00DC2ADD"/>
    <w:rsid w:val="00DC2E0D"/>
    <w:rsid w:val="00DC327B"/>
    <w:rsid w:val="00DC37B7"/>
    <w:rsid w:val="00DC44DA"/>
    <w:rsid w:val="00DC4705"/>
    <w:rsid w:val="00DC4AAA"/>
    <w:rsid w:val="00DC5259"/>
    <w:rsid w:val="00DC5BB0"/>
    <w:rsid w:val="00DC5F09"/>
    <w:rsid w:val="00DC62EB"/>
    <w:rsid w:val="00DC65EC"/>
    <w:rsid w:val="00DC6CD2"/>
    <w:rsid w:val="00DC6DDD"/>
    <w:rsid w:val="00DC6FAD"/>
    <w:rsid w:val="00DC7067"/>
    <w:rsid w:val="00DC75D0"/>
    <w:rsid w:val="00DC7A3D"/>
    <w:rsid w:val="00DC7D2C"/>
    <w:rsid w:val="00DC7D94"/>
    <w:rsid w:val="00DD0BCE"/>
    <w:rsid w:val="00DD0C20"/>
    <w:rsid w:val="00DD1191"/>
    <w:rsid w:val="00DD13C4"/>
    <w:rsid w:val="00DD13FC"/>
    <w:rsid w:val="00DD18BA"/>
    <w:rsid w:val="00DD1974"/>
    <w:rsid w:val="00DD1B1C"/>
    <w:rsid w:val="00DD1E5C"/>
    <w:rsid w:val="00DD25AC"/>
    <w:rsid w:val="00DD26EC"/>
    <w:rsid w:val="00DD299A"/>
    <w:rsid w:val="00DD2AB1"/>
    <w:rsid w:val="00DD2AE4"/>
    <w:rsid w:val="00DD32C0"/>
    <w:rsid w:val="00DD38F5"/>
    <w:rsid w:val="00DD3A34"/>
    <w:rsid w:val="00DD3AC3"/>
    <w:rsid w:val="00DD3D61"/>
    <w:rsid w:val="00DD3DDC"/>
    <w:rsid w:val="00DD4282"/>
    <w:rsid w:val="00DD4AD4"/>
    <w:rsid w:val="00DD4B13"/>
    <w:rsid w:val="00DD4C71"/>
    <w:rsid w:val="00DD5097"/>
    <w:rsid w:val="00DD530D"/>
    <w:rsid w:val="00DD5684"/>
    <w:rsid w:val="00DD56E1"/>
    <w:rsid w:val="00DD5CB0"/>
    <w:rsid w:val="00DD5FED"/>
    <w:rsid w:val="00DD66FA"/>
    <w:rsid w:val="00DD6896"/>
    <w:rsid w:val="00DD68C0"/>
    <w:rsid w:val="00DD6C1B"/>
    <w:rsid w:val="00DD6C79"/>
    <w:rsid w:val="00DD73CF"/>
    <w:rsid w:val="00DD7449"/>
    <w:rsid w:val="00DD7785"/>
    <w:rsid w:val="00DD7A30"/>
    <w:rsid w:val="00DD7C08"/>
    <w:rsid w:val="00DD7E6A"/>
    <w:rsid w:val="00DE00FC"/>
    <w:rsid w:val="00DE038A"/>
    <w:rsid w:val="00DE03E0"/>
    <w:rsid w:val="00DE067D"/>
    <w:rsid w:val="00DE0AE1"/>
    <w:rsid w:val="00DE0D88"/>
    <w:rsid w:val="00DE0F0A"/>
    <w:rsid w:val="00DE135C"/>
    <w:rsid w:val="00DE1645"/>
    <w:rsid w:val="00DE178D"/>
    <w:rsid w:val="00DE1979"/>
    <w:rsid w:val="00DE1A52"/>
    <w:rsid w:val="00DE203C"/>
    <w:rsid w:val="00DE2A83"/>
    <w:rsid w:val="00DE2DA9"/>
    <w:rsid w:val="00DE308C"/>
    <w:rsid w:val="00DE324F"/>
    <w:rsid w:val="00DE3487"/>
    <w:rsid w:val="00DE3ADE"/>
    <w:rsid w:val="00DE3D00"/>
    <w:rsid w:val="00DE5026"/>
    <w:rsid w:val="00DE51C1"/>
    <w:rsid w:val="00DE56BC"/>
    <w:rsid w:val="00DE58A1"/>
    <w:rsid w:val="00DE58EE"/>
    <w:rsid w:val="00DE5AD2"/>
    <w:rsid w:val="00DE5C20"/>
    <w:rsid w:val="00DE5D05"/>
    <w:rsid w:val="00DE5F54"/>
    <w:rsid w:val="00DE6492"/>
    <w:rsid w:val="00DE6CA0"/>
    <w:rsid w:val="00DE753F"/>
    <w:rsid w:val="00DE7684"/>
    <w:rsid w:val="00DE78C0"/>
    <w:rsid w:val="00DE79E8"/>
    <w:rsid w:val="00DE7DC2"/>
    <w:rsid w:val="00DF01EC"/>
    <w:rsid w:val="00DF058A"/>
    <w:rsid w:val="00DF1030"/>
    <w:rsid w:val="00DF1325"/>
    <w:rsid w:val="00DF1532"/>
    <w:rsid w:val="00DF17AC"/>
    <w:rsid w:val="00DF18A3"/>
    <w:rsid w:val="00DF1FEC"/>
    <w:rsid w:val="00DF2533"/>
    <w:rsid w:val="00DF26F4"/>
    <w:rsid w:val="00DF284F"/>
    <w:rsid w:val="00DF292D"/>
    <w:rsid w:val="00DF2B9D"/>
    <w:rsid w:val="00DF2DC6"/>
    <w:rsid w:val="00DF2F35"/>
    <w:rsid w:val="00DF30E4"/>
    <w:rsid w:val="00DF3593"/>
    <w:rsid w:val="00DF35DA"/>
    <w:rsid w:val="00DF3650"/>
    <w:rsid w:val="00DF38C1"/>
    <w:rsid w:val="00DF38C6"/>
    <w:rsid w:val="00DF38E2"/>
    <w:rsid w:val="00DF4C0E"/>
    <w:rsid w:val="00DF4DAF"/>
    <w:rsid w:val="00DF4DE2"/>
    <w:rsid w:val="00DF502D"/>
    <w:rsid w:val="00DF51BA"/>
    <w:rsid w:val="00DF5AAE"/>
    <w:rsid w:val="00DF5ABE"/>
    <w:rsid w:val="00DF5F2D"/>
    <w:rsid w:val="00DF5F45"/>
    <w:rsid w:val="00DF65BF"/>
    <w:rsid w:val="00DF68A3"/>
    <w:rsid w:val="00DF6BA8"/>
    <w:rsid w:val="00DF6C69"/>
    <w:rsid w:val="00DF724C"/>
    <w:rsid w:val="00DF72E7"/>
    <w:rsid w:val="00DF7317"/>
    <w:rsid w:val="00DF73C8"/>
    <w:rsid w:val="00DF755F"/>
    <w:rsid w:val="00DF7A4D"/>
    <w:rsid w:val="00DF7A5B"/>
    <w:rsid w:val="00DF7B1F"/>
    <w:rsid w:val="00DF7C8F"/>
    <w:rsid w:val="00E00339"/>
    <w:rsid w:val="00E00392"/>
    <w:rsid w:val="00E00723"/>
    <w:rsid w:val="00E008BC"/>
    <w:rsid w:val="00E00E1B"/>
    <w:rsid w:val="00E0105F"/>
    <w:rsid w:val="00E0127E"/>
    <w:rsid w:val="00E01615"/>
    <w:rsid w:val="00E018AB"/>
    <w:rsid w:val="00E01BB2"/>
    <w:rsid w:val="00E02F15"/>
    <w:rsid w:val="00E031BB"/>
    <w:rsid w:val="00E03B38"/>
    <w:rsid w:val="00E03D8F"/>
    <w:rsid w:val="00E03F92"/>
    <w:rsid w:val="00E040D7"/>
    <w:rsid w:val="00E04195"/>
    <w:rsid w:val="00E04606"/>
    <w:rsid w:val="00E04FBB"/>
    <w:rsid w:val="00E0530B"/>
    <w:rsid w:val="00E05606"/>
    <w:rsid w:val="00E05A6A"/>
    <w:rsid w:val="00E05CB5"/>
    <w:rsid w:val="00E05D8E"/>
    <w:rsid w:val="00E063AC"/>
    <w:rsid w:val="00E064DA"/>
    <w:rsid w:val="00E06AE7"/>
    <w:rsid w:val="00E06F1F"/>
    <w:rsid w:val="00E07392"/>
    <w:rsid w:val="00E07FAA"/>
    <w:rsid w:val="00E104FD"/>
    <w:rsid w:val="00E107E4"/>
    <w:rsid w:val="00E10AE2"/>
    <w:rsid w:val="00E10DEE"/>
    <w:rsid w:val="00E1100B"/>
    <w:rsid w:val="00E11492"/>
    <w:rsid w:val="00E1154B"/>
    <w:rsid w:val="00E118FE"/>
    <w:rsid w:val="00E12434"/>
    <w:rsid w:val="00E125B0"/>
    <w:rsid w:val="00E12673"/>
    <w:rsid w:val="00E12A42"/>
    <w:rsid w:val="00E12AF6"/>
    <w:rsid w:val="00E12E7F"/>
    <w:rsid w:val="00E12FF3"/>
    <w:rsid w:val="00E1340C"/>
    <w:rsid w:val="00E14D53"/>
    <w:rsid w:val="00E15050"/>
    <w:rsid w:val="00E15179"/>
    <w:rsid w:val="00E15BCA"/>
    <w:rsid w:val="00E15CD5"/>
    <w:rsid w:val="00E161D5"/>
    <w:rsid w:val="00E1651A"/>
    <w:rsid w:val="00E16A94"/>
    <w:rsid w:val="00E170E0"/>
    <w:rsid w:val="00E17B5D"/>
    <w:rsid w:val="00E202E7"/>
    <w:rsid w:val="00E203A5"/>
    <w:rsid w:val="00E20738"/>
    <w:rsid w:val="00E20967"/>
    <w:rsid w:val="00E20D22"/>
    <w:rsid w:val="00E20D93"/>
    <w:rsid w:val="00E21500"/>
    <w:rsid w:val="00E21A5F"/>
    <w:rsid w:val="00E21E43"/>
    <w:rsid w:val="00E22255"/>
    <w:rsid w:val="00E22447"/>
    <w:rsid w:val="00E22B58"/>
    <w:rsid w:val="00E2396A"/>
    <w:rsid w:val="00E23B70"/>
    <w:rsid w:val="00E23C41"/>
    <w:rsid w:val="00E243B0"/>
    <w:rsid w:val="00E248BC"/>
    <w:rsid w:val="00E24A35"/>
    <w:rsid w:val="00E24ABB"/>
    <w:rsid w:val="00E24B14"/>
    <w:rsid w:val="00E25406"/>
    <w:rsid w:val="00E25CF7"/>
    <w:rsid w:val="00E26631"/>
    <w:rsid w:val="00E26D63"/>
    <w:rsid w:val="00E270B3"/>
    <w:rsid w:val="00E27118"/>
    <w:rsid w:val="00E27515"/>
    <w:rsid w:val="00E27661"/>
    <w:rsid w:val="00E277CF"/>
    <w:rsid w:val="00E27B59"/>
    <w:rsid w:val="00E27C56"/>
    <w:rsid w:val="00E301B4"/>
    <w:rsid w:val="00E302B4"/>
    <w:rsid w:val="00E30440"/>
    <w:rsid w:val="00E30554"/>
    <w:rsid w:val="00E306F6"/>
    <w:rsid w:val="00E308E3"/>
    <w:rsid w:val="00E30D27"/>
    <w:rsid w:val="00E31EF7"/>
    <w:rsid w:val="00E320BF"/>
    <w:rsid w:val="00E32112"/>
    <w:rsid w:val="00E32147"/>
    <w:rsid w:val="00E3215B"/>
    <w:rsid w:val="00E321D0"/>
    <w:rsid w:val="00E32509"/>
    <w:rsid w:val="00E3299B"/>
    <w:rsid w:val="00E32FA5"/>
    <w:rsid w:val="00E331F6"/>
    <w:rsid w:val="00E33859"/>
    <w:rsid w:val="00E33AAA"/>
    <w:rsid w:val="00E340AC"/>
    <w:rsid w:val="00E34E50"/>
    <w:rsid w:val="00E34E85"/>
    <w:rsid w:val="00E3518F"/>
    <w:rsid w:val="00E35222"/>
    <w:rsid w:val="00E3527A"/>
    <w:rsid w:val="00E35290"/>
    <w:rsid w:val="00E3538E"/>
    <w:rsid w:val="00E35881"/>
    <w:rsid w:val="00E35ED1"/>
    <w:rsid w:val="00E360B5"/>
    <w:rsid w:val="00E369D6"/>
    <w:rsid w:val="00E36F18"/>
    <w:rsid w:val="00E37005"/>
    <w:rsid w:val="00E37516"/>
    <w:rsid w:val="00E37939"/>
    <w:rsid w:val="00E37B2A"/>
    <w:rsid w:val="00E37BC7"/>
    <w:rsid w:val="00E4002D"/>
    <w:rsid w:val="00E400B6"/>
    <w:rsid w:val="00E40436"/>
    <w:rsid w:val="00E40704"/>
    <w:rsid w:val="00E40845"/>
    <w:rsid w:val="00E40953"/>
    <w:rsid w:val="00E40AA0"/>
    <w:rsid w:val="00E4119D"/>
    <w:rsid w:val="00E412EA"/>
    <w:rsid w:val="00E41301"/>
    <w:rsid w:val="00E41386"/>
    <w:rsid w:val="00E41634"/>
    <w:rsid w:val="00E417D3"/>
    <w:rsid w:val="00E41851"/>
    <w:rsid w:val="00E4185C"/>
    <w:rsid w:val="00E41E86"/>
    <w:rsid w:val="00E42178"/>
    <w:rsid w:val="00E4279A"/>
    <w:rsid w:val="00E427AD"/>
    <w:rsid w:val="00E42E38"/>
    <w:rsid w:val="00E43A78"/>
    <w:rsid w:val="00E43B53"/>
    <w:rsid w:val="00E43C7F"/>
    <w:rsid w:val="00E43DBD"/>
    <w:rsid w:val="00E43F00"/>
    <w:rsid w:val="00E449F6"/>
    <w:rsid w:val="00E44BD9"/>
    <w:rsid w:val="00E44DE7"/>
    <w:rsid w:val="00E44FC9"/>
    <w:rsid w:val="00E4502C"/>
    <w:rsid w:val="00E452F4"/>
    <w:rsid w:val="00E45586"/>
    <w:rsid w:val="00E456B8"/>
    <w:rsid w:val="00E4576E"/>
    <w:rsid w:val="00E45E53"/>
    <w:rsid w:val="00E4627F"/>
    <w:rsid w:val="00E46351"/>
    <w:rsid w:val="00E46FFD"/>
    <w:rsid w:val="00E47067"/>
    <w:rsid w:val="00E470BB"/>
    <w:rsid w:val="00E477A4"/>
    <w:rsid w:val="00E4795C"/>
    <w:rsid w:val="00E479F7"/>
    <w:rsid w:val="00E47D2B"/>
    <w:rsid w:val="00E502EC"/>
    <w:rsid w:val="00E505E4"/>
    <w:rsid w:val="00E516D0"/>
    <w:rsid w:val="00E5199D"/>
    <w:rsid w:val="00E51DD4"/>
    <w:rsid w:val="00E51ED2"/>
    <w:rsid w:val="00E52318"/>
    <w:rsid w:val="00E52691"/>
    <w:rsid w:val="00E52B1D"/>
    <w:rsid w:val="00E5323C"/>
    <w:rsid w:val="00E538DC"/>
    <w:rsid w:val="00E53A8C"/>
    <w:rsid w:val="00E53D4D"/>
    <w:rsid w:val="00E54069"/>
    <w:rsid w:val="00E544F5"/>
    <w:rsid w:val="00E549E1"/>
    <w:rsid w:val="00E54C6C"/>
    <w:rsid w:val="00E55A72"/>
    <w:rsid w:val="00E56753"/>
    <w:rsid w:val="00E568EB"/>
    <w:rsid w:val="00E56C83"/>
    <w:rsid w:val="00E56EA2"/>
    <w:rsid w:val="00E577FB"/>
    <w:rsid w:val="00E57B6A"/>
    <w:rsid w:val="00E6005F"/>
    <w:rsid w:val="00E60431"/>
    <w:rsid w:val="00E60C02"/>
    <w:rsid w:val="00E60CF5"/>
    <w:rsid w:val="00E60EB7"/>
    <w:rsid w:val="00E60F86"/>
    <w:rsid w:val="00E61211"/>
    <w:rsid w:val="00E612D8"/>
    <w:rsid w:val="00E616BB"/>
    <w:rsid w:val="00E61949"/>
    <w:rsid w:val="00E624D1"/>
    <w:rsid w:val="00E62A30"/>
    <w:rsid w:val="00E62FAB"/>
    <w:rsid w:val="00E63484"/>
    <w:rsid w:val="00E637BB"/>
    <w:rsid w:val="00E63BAB"/>
    <w:rsid w:val="00E64064"/>
    <w:rsid w:val="00E6408B"/>
    <w:rsid w:val="00E64D0B"/>
    <w:rsid w:val="00E64F85"/>
    <w:rsid w:val="00E656F6"/>
    <w:rsid w:val="00E658A8"/>
    <w:rsid w:val="00E65A90"/>
    <w:rsid w:val="00E65C7C"/>
    <w:rsid w:val="00E65CBF"/>
    <w:rsid w:val="00E66080"/>
    <w:rsid w:val="00E666BD"/>
    <w:rsid w:val="00E66AC6"/>
    <w:rsid w:val="00E66B0C"/>
    <w:rsid w:val="00E66C70"/>
    <w:rsid w:val="00E670C1"/>
    <w:rsid w:val="00E672E6"/>
    <w:rsid w:val="00E674A8"/>
    <w:rsid w:val="00E67579"/>
    <w:rsid w:val="00E675A6"/>
    <w:rsid w:val="00E67792"/>
    <w:rsid w:val="00E67ADA"/>
    <w:rsid w:val="00E67D60"/>
    <w:rsid w:val="00E67E28"/>
    <w:rsid w:val="00E701D7"/>
    <w:rsid w:val="00E708F1"/>
    <w:rsid w:val="00E7128F"/>
    <w:rsid w:val="00E71546"/>
    <w:rsid w:val="00E71695"/>
    <w:rsid w:val="00E71751"/>
    <w:rsid w:val="00E7182B"/>
    <w:rsid w:val="00E72184"/>
    <w:rsid w:val="00E722F0"/>
    <w:rsid w:val="00E72553"/>
    <w:rsid w:val="00E72734"/>
    <w:rsid w:val="00E73127"/>
    <w:rsid w:val="00E73CD5"/>
    <w:rsid w:val="00E73DD7"/>
    <w:rsid w:val="00E73E27"/>
    <w:rsid w:val="00E749A5"/>
    <w:rsid w:val="00E74B97"/>
    <w:rsid w:val="00E74BD4"/>
    <w:rsid w:val="00E74DB6"/>
    <w:rsid w:val="00E7534C"/>
    <w:rsid w:val="00E75449"/>
    <w:rsid w:val="00E75A09"/>
    <w:rsid w:val="00E764CE"/>
    <w:rsid w:val="00E7698C"/>
    <w:rsid w:val="00E77194"/>
    <w:rsid w:val="00E77AE2"/>
    <w:rsid w:val="00E77C33"/>
    <w:rsid w:val="00E77D98"/>
    <w:rsid w:val="00E77EB5"/>
    <w:rsid w:val="00E804C6"/>
    <w:rsid w:val="00E80585"/>
    <w:rsid w:val="00E80955"/>
    <w:rsid w:val="00E80BB5"/>
    <w:rsid w:val="00E80CD5"/>
    <w:rsid w:val="00E81461"/>
    <w:rsid w:val="00E816B1"/>
    <w:rsid w:val="00E81A16"/>
    <w:rsid w:val="00E81D19"/>
    <w:rsid w:val="00E81EA1"/>
    <w:rsid w:val="00E823D9"/>
    <w:rsid w:val="00E82A77"/>
    <w:rsid w:val="00E83039"/>
    <w:rsid w:val="00E831BA"/>
    <w:rsid w:val="00E8369D"/>
    <w:rsid w:val="00E83879"/>
    <w:rsid w:val="00E83981"/>
    <w:rsid w:val="00E83BDB"/>
    <w:rsid w:val="00E83CD5"/>
    <w:rsid w:val="00E83CDB"/>
    <w:rsid w:val="00E83E6D"/>
    <w:rsid w:val="00E84073"/>
    <w:rsid w:val="00E84293"/>
    <w:rsid w:val="00E8445A"/>
    <w:rsid w:val="00E8452A"/>
    <w:rsid w:val="00E845ED"/>
    <w:rsid w:val="00E84919"/>
    <w:rsid w:val="00E8572E"/>
    <w:rsid w:val="00E8591C"/>
    <w:rsid w:val="00E85988"/>
    <w:rsid w:val="00E85BFB"/>
    <w:rsid w:val="00E86037"/>
    <w:rsid w:val="00E86AC2"/>
    <w:rsid w:val="00E86B79"/>
    <w:rsid w:val="00E86BB0"/>
    <w:rsid w:val="00E87077"/>
    <w:rsid w:val="00E870A5"/>
    <w:rsid w:val="00E872E0"/>
    <w:rsid w:val="00E8774B"/>
    <w:rsid w:val="00E9001D"/>
    <w:rsid w:val="00E90550"/>
    <w:rsid w:val="00E9086A"/>
    <w:rsid w:val="00E908D5"/>
    <w:rsid w:val="00E90B51"/>
    <w:rsid w:val="00E90D53"/>
    <w:rsid w:val="00E90EA2"/>
    <w:rsid w:val="00E911B3"/>
    <w:rsid w:val="00E912F6"/>
    <w:rsid w:val="00E913ED"/>
    <w:rsid w:val="00E91755"/>
    <w:rsid w:val="00E91881"/>
    <w:rsid w:val="00E91A81"/>
    <w:rsid w:val="00E91ED3"/>
    <w:rsid w:val="00E926BC"/>
    <w:rsid w:val="00E931B1"/>
    <w:rsid w:val="00E931D2"/>
    <w:rsid w:val="00E933F2"/>
    <w:rsid w:val="00E93569"/>
    <w:rsid w:val="00E93A09"/>
    <w:rsid w:val="00E94452"/>
    <w:rsid w:val="00E947C6"/>
    <w:rsid w:val="00E9495C"/>
    <w:rsid w:val="00E9495E"/>
    <w:rsid w:val="00E94FC5"/>
    <w:rsid w:val="00E95C03"/>
    <w:rsid w:val="00E95F3A"/>
    <w:rsid w:val="00E969A4"/>
    <w:rsid w:val="00E96E5F"/>
    <w:rsid w:val="00E971FB"/>
    <w:rsid w:val="00E974CC"/>
    <w:rsid w:val="00E9768F"/>
    <w:rsid w:val="00E97823"/>
    <w:rsid w:val="00E97D6E"/>
    <w:rsid w:val="00EA00BB"/>
    <w:rsid w:val="00EA0643"/>
    <w:rsid w:val="00EA06E7"/>
    <w:rsid w:val="00EA07DD"/>
    <w:rsid w:val="00EA0B90"/>
    <w:rsid w:val="00EA0E5F"/>
    <w:rsid w:val="00EA0E8B"/>
    <w:rsid w:val="00EA0EBF"/>
    <w:rsid w:val="00EA11C6"/>
    <w:rsid w:val="00EA1506"/>
    <w:rsid w:val="00EA1629"/>
    <w:rsid w:val="00EA1F40"/>
    <w:rsid w:val="00EA1F9F"/>
    <w:rsid w:val="00EA243B"/>
    <w:rsid w:val="00EA25B2"/>
    <w:rsid w:val="00EA2C76"/>
    <w:rsid w:val="00EA2F70"/>
    <w:rsid w:val="00EA2FB2"/>
    <w:rsid w:val="00EA3214"/>
    <w:rsid w:val="00EA37DA"/>
    <w:rsid w:val="00EA3E29"/>
    <w:rsid w:val="00EA3E82"/>
    <w:rsid w:val="00EA3F1D"/>
    <w:rsid w:val="00EA438D"/>
    <w:rsid w:val="00EA45FA"/>
    <w:rsid w:val="00EA460E"/>
    <w:rsid w:val="00EA4875"/>
    <w:rsid w:val="00EA4943"/>
    <w:rsid w:val="00EA49DE"/>
    <w:rsid w:val="00EA4F99"/>
    <w:rsid w:val="00EA50C8"/>
    <w:rsid w:val="00EA5EAB"/>
    <w:rsid w:val="00EA694B"/>
    <w:rsid w:val="00EA69FA"/>
    <w:rsid w:val="00EA6C0D"/>
    <w:rsid w:val="00EA7415"/>
    <w:rsid w:val="00EA7BED"/>
    <w:rsid w:val="00EB02A3"/>
    <w:rsid w:val="00EB056C"/>
    <w:rsid w:val="00EB0ABD"/>
    <w:rsid w:val="00EB1005"/>
    <w:rsid w:val="00EB1247"/>
    <w:rsid w:val="00EB14CC"/>
    <w:rsid w:val="00EB1510"/>
    <w:rsid w:val="00EB1543"/>
    <w:rsid w:val="00EB15DD"/>
    <w:rsid w:val="00EB1744"/>
    <w:rsid w:val="00EB1C1B"/>
    <w:rsid w:val="00EB1CDF"/>
    <w:rsid w:val="00EB1E90"/>
    <w:rsid w:val="00EB20D1"/>
    <w:rsid w:val="00EB252F"/>
    <w:rsid w:val="00EB25EA"/>
    <w:rsid w:val="00EB2688"/>
    <w:rsid w:val="00EB2785"/>
    <w:rsid w:val="00EB2B3C"/>
    <w:rsid w:val="00EB2BE5"/>
    <w:rsid w:val="00EB302E"/>
    <w:rsid w:val="00EB3522"/>
    <w:rsid w:val="00EB3B34"/>
    <w:rsid w:val="00EB3D5D"/>
    <w:rsid w:val="00EB4396"/>
    <w:rsid w:val="00EB45D3"/>
    <w:rsid w:val="00EB4A64"/>
    <w:rsid w:val="00EB5183"/>
    <w:rsid w:val="00EB51A0"/>
    <w:rsid w:val="00EB51BF"/>
    <w:rsid w:val="00EB525A"/>
    <w:rsid w:val="00EB525C"/>
    <w:rsid w:val="00EB530C"/>
    <w:rsid w:val="00EB5C61"/>
    <w:rsid w:val="00EB5CBB"/>
    <w:rsid w:val="00EB5E36"/>
    <w:rsid w:val="00EB6018"/>
    <w:rsid w:val="00EB63D2"/>
    <w:rsid w:val="00EB6425"/>
    <w:rsid w:val="00EB655D"/>
    <w:rsid w:val="00EB6706"/>
    <w:rsid w:val="00EB6B31"/>
    <w:rsid w:val="00EB711F"/>
    <w:rsid w:val="00EB7A82"/>
    <w:rsid w:val="00EB7B37"/>
    <w:rsid w:val="00EC030F"/>
    <w:rsid w:val="00EC03A1"/>
    <w:rsid w:val="00EC08EE"/>
    <w:rsid w:val="00EC0ACB"/>
    <w:rsid w:val="00EC0E50"/>
    <w:rsid w:val="00EC0ED7"/>
    <w:rsid w:val="00EC14E7"/>
    <w:rsid w:val="00EC154F"/>
    <w:rsid w:val="00EC1DD6"/>
    <w:rsid w:val="00EC1ED4"/>
    <w:rsid w:val="00EC22FD"/>
    <w:rsid w:val="00EC236D"/>
    <w:rsid w:val="00EC2AF1"/>
    <w:rsid w:val="00EC2F36"/>
    <w:rsid w:val="00EC39D3"/>
    <w:rsid w:val="00EC3E71"/>
    <w:rsid w:val="00EC5072"/>
    <w:rsid w:val="00EC5538"/>
    <w:rsid w:val="00EC5A5B"/>
    <w:rsid w:val="00EC5B66"/>
    <w:rsid w:val="00EC5E59"/>
    <w:rsid w:val="00EC608A"/>
    <w:rsid w:val="00EC6242"/>
    <w:rsid w:val="00EC69E0"/>
    <w:rsid w:val="00EC6DB0"/>
    <w:rsid w:val="00EC6E96"/>
    <w:rsid w:val="00EC74E7"/>
    <w:rsid w:val="00EC74FB"/>
    <w:rsid w:val="00EC756C"/>
    <w:rsid w:val="00EC75E9"/>
    <w:rsid w:val="00ED0142"/>
    <w:rsid w:val="00ED02EC"/>
    <w:rsid w:val="00ED0B59"/>
    <w:rsid w:val="00ED1664"/>
    <w:rsid w:val="00ED189A"/>
    <w:rsid w:val="00ED1CDE"/>
    <w:rsid w:val="00ED1F07"/>
    <w:rsid w:val="00ED219C"/>
    <w:rsid w:val="00ED219E"/>
    <w:rsid w:val="00ED2366"/>
    <w:rsid w:val="00ED2367"/>
    <w:rsid w:val="00ED23A4"/>
    <w:rsid w:val="00ED2E98"/>
    <w:rsid w:val="00ED2FE1"/>
    <w:rsid w:val="00ED33C7"/>
    <w:rsid w:val="00ED34D5"/>
    <w:rsid w:val="00ED354A"/>
    <w:rsid w:val="00ED3635"/>
    <w:rsid w:val="00ED37C2"/>
    <w:rsid w:val="00ED38B7"/>
    <w:rsid w:val="00ED3EBE"/>
    <w:rsid w:val="00ED422B"/>
    <w:rsid w:val="00ED454E"/>
    <w:rsid w:val="00ED4581"/>
    <w:rsid w:val="00ED4721"/>
    <w:rsid w:val="00ED4798"/>
    <w:rsid w:val="00ED4DA9"/>
    <w:rsid w:val="00ED5D3D"/>
    <w:rsid w:val="00ED644D"/>
    <w:rsid w:val="00ED6E99"/>
    <w:rsid w:val="00ED7159"/>
    <w:rsid w:val="00ED746F"/>
    <w:rsid w:val="00ED7540"/>
    <w:rsid w:val="00ED782E"/>
    <w:rsid w:val="00ED7B36"/>
    <w:rsid w:val="00ED7E5B"/>
    <w:rsid w:val="00EE06FE"/>
    <w:rsid w:val="00EE0F5A"/>
    <w:rsid w:val="00EE12A5"/>
    <w:rsid w:val="00EE13DD"/>
    <w:rsid w:val="00EE1871"/>
    <w:rsid w:val="00EE1B81"/>
    <w:rsid w:val="00EE2027"/>
    <w:rsid w:val="00EE253E"/>
    <w:rsid w:val="00EE28F4"/>
    <w:rsid w:val="00EE2B50"/>
    <w:rsid w:val="00EE2B5D"/>
    <w:rsid w:val="00EE3B36"/>
    <w:rsid w:val="00EE42D9"/>
    <w:rsid w:val="00EE4445"/>
    <w:rsid w:val="00EE4500"/>
    <w:rsid w:val="00EE4AE1"/>
    <w:rsid w:val="00EE5004"/>
    <w:rsid w:val="00EE558C"/>
    <w:rsid w:val="00EE56A3"/>
    <w:rsid w:val="00EE58C6"/>
    <w:rsid w:val="00EE64B8"/>
    <w:rsid w:val="00EE653C"/>
    <w:rsid w:val="00EE6633"/>
    <w:rsid w:val="00EE6A82"/>
    <w:rsid w:val="00EE6AA8"/>
    <w:rsid w:val="00EE6BB4"/>
    <w:rsid w:val="00EE6F00"/>
    <w:rsid w:val="00EE6FFC"/>
    <w:rsid w:val="00EE762A"/>
    <w:rsid w:val="00EE76A2"/>
    <w:rsid w:val="00EE7EF9"/>
    <w:rsid w:val="00EF00DB"/>
    <w:rsid w:val="00EF03BE"/>
    <w:rsid w:val="00EF0721"/>
    <w:rsid w:val="00EF0B08"/>
    <w:rsid w:val="00EF0B75"/>
    <w:rsid w:val="00EF0D86"/>
    <w:rsid w:val="00EF100B"/>
    <w:rsid w:val="00EF1894"/>
    <w:rsid w:val="00EF1992"/>
    <w:rsid w:val="00EF1D4F"/>
    <w:rsid w:val="00EF1E53"/>
    <w:rsid w:val="00EF2064"/>
    <w:rsid w:val="00EF29CF"/>
    <w:rsid w:val="00EF2F75"/>
    <w:rsid w:val="00EF324A"/>
    <w:rsid w:val="00EF38B3"/>
    <w:rsid w:val="00EF3EAB"/>
    <w:rsid w:val="00EF489A"/>
    <w:rsid w:val="00EF4B1B"/>
    <w:rsid w:val="00EF4D03"/>
    <w:rsid w:val="00EF50C6"/>
    <w:rsid w:val="00EF5265"/>
    <w:rsid w:val="00EF5761"/>
    <w:rsid w:val="00EF5E94"/>
    <w:rsid w:val="00EF6730"/>
    <w:rsid w:val="00EF679C"/>
    <w:rsid w:val="00EF6A17"/>
    <w:rsid w:val="00EF6AAB"/>
    <w:rsid w:val="00EF6C37"/>
    <w:rsid w:val="00F000F0"/>
    <w:rsid w:val="00F003DA"/>
    <w:rsid w:val="00F004DD"/>
    <w:rsid w:val="00F00509"/>
    <w:rsid w:val="00F0056A"/>
    <w:rsid w:val="00F0071A"/>
    <w:rsid w:val="00F00A09"/>
    <w:rsid w:val="00F00A0A"/>
    <w:rsid w:val="00F00C71"/>
    <w:rsid w:val="00F00FD5"/>
    <w:rsid w:val="00F010CB"/>
    <w:rsid w:val="00F01390"/>
    <w:rsid w:val="00F01BBD"/>
    <w:rsid w:val="00F01F24"/>
    <w:rsid w:val="00F03136"/>
    <w:rsid w:val="00F03A09"/>
    <w:rsid w:val="00F03C31"/>
    <w:rsid w:val="00F04343"/>
    <w:rsid w:val="00F048B8"/>
    <w:rsid w:val="00F04BA1"/>
    <w:rsid w:val="00F05050"/>
    <w:rsid w:val="00F0516A"/>
    <w:rsid w:val="00F05242"/>
    <w:rsid w:val="00F05346"/>
    <w:rsid w:val="00F05385"/>
    <w:rsid w:val="00F0550F"/>
    <w:rsid w:val="00F0566E"/>
    <w:rsid w:val="00F05950"/>
    <w:rsid w:val="00F0674F"/>
    <w:rsid w:val="00F06A6A"/>
    <w:rsid w:val="00F06FE6"/>
    <w:rsid w:val="00F0725D"/>
    <w:rsid w:val="00F07892"/>
    <w:rsid w:val="00F078F7"/>
    <w:rsid w:val="00F07F96"/>
    <w:rsid w:val="00F07FF8"/>
    <w:rsid w:val="00F103E7"/>
    <w:rsid w:val="00F10B91"/>
    <w:rsid w:val="00F10C11"/>
    <w:rsid w:val="00F10E11"/>
    <w:rsid w:val="00F10E1E"/>
    <w:rsid w:val="00F11049"/>
    <w:rsid w:val="00F11334"/>
    <w:rsid w:val="00F117D6"/>
    <w:rsid w:val="00F11A88"/>
    <w:rsid w:val="00F11EF1"/>
    <w:rsid w:val="00F11F04"/>
    <w:rsid w:val="00F11F96"/>
    <w:rsid w:val="00F11FBA"/>
    <w:rsid w:val="00F12607"/>
    <w:rsid w:val="00F1293F"/>
    <w:rsid w:val="00F12EEF"/>
    <w:rsid w:val="00F1306F"/>
    <w:rsid w:val="00F13421"/>
    <w:rsid w:val="00F1373F"/>
    <w:rsid w:val="00F139EB"/>
    <w:rsid w:val="00F13CFA"/>
    <w:rsid w:val="00F13F25"/>
    <w:rsid w:val="00F1412D"/>
    <w:rsid w:val="00F14ADD"/>
    <w:rsid w:val="00F14B48"/>
    <w:rsid w:val="00F14F3E"/>
    <w:rsid w:val="00F15118"/>
    <w:rsid w:val="00F1524B"/>
    <w:rsid w:val="00F1525E"/>
    <w:rsid w:val="00F1528B"/>
    <w:rsid w:val="00F15294"/>
    <w:rsid w:val="00F15367"/>
    <w:rsid w:val="00F155FF"/>
    <w:rsid w:val="00F15643"/>
    <w:rsid w:val="00F15A0E"/>
    <w:rsid w:val="00F15B89"/>
    <w:rsid w:val="00F16437"/>
    <w:rsid w:val="00F164AC"/>
    <w:rsid w:val="00F16AB7"/>
    <w:rsid w:val="00F17288"/>
    <w:rsid w:val="00F1768F"/>
    <w:rsid w:val="00F179CF"/>
    <w:rsid w:val="00F17AEC"/>
    <w:rsid w:val="00F17C00"/>
    <w:rsid w:val="00F17C67"/>
    <w:rsid w:val="00F17D2D"/>
    <w:rsid w:val="00F17D57"/>
    <w:rsid w:val="00F17FA5"/>
    <w:rsid w:val="00F201A8"/>
    <w:rsid w:val="00F2082C"/>
    <w:rsid w:val="00F20A25"/>
    <w:rsid w:val="00F20CBA"/>
    <w:rsid w:val="00F20D4C"/>
    <w:rsid w:val="00F20D60"/>
    <w:rsid w:val="00F21078"/>
    <w:rsid w:val="00F2159D"/>
    <w:rsid w:val="00F21A2B"/>
    <w:rsid w:val="00F21FB2"/>
    <w:rsid w:val="00F2273A"/>
    <w:rsid w:val="00F227F7"/>
    <w:rsid w:val="00F22CA7"/>
    <w:rsid w:val="00F22D35"/>
    <w:rsid w:val="00F23547"/>
    <w:rsid w:val="00F239D9"/>
    <w:rsid w:val="00F23BD2"/>
    <w:rsid w:val="00F24065"/>
    <w:rsid w:val="00F24A7A"/>
    <w:rsid w:val="00F250EF"/>
    <w:rsid w:val="00F25676"/>
    <w:rsid w:val="00F25963"/>
    <w:rsid w:val="00F261F4"/>
    <w:rsid w:val="00F26932"/>
    <w:rsid w:val="00F26E8A"/>
    <w:rsid w:val="00F27066"/>
    <w:rsid w:val="00F27091"/>
    <w:rsid w:val="00F2721D"/>
    <w:rsid w:val="00F2745A"/>
    <w:rsid w:val="00F27515"/>
    <w:rsid w:val="00F27861"/>
    <w:rsid w:val="00F27E93"/>
    <w:rsid w:val="00F30033"/>
    <w:rsid w:val="00F300E9"/>
    <w:rsid w:val="00F301E3"/>
    <w:rsid w:val="00F3051E"/>
    <w:rsid w:val="00F30E15"/>
    <w:rsid w:val="00F30FDC"/>
    <w:rsid w:val="00F31AD1"/>
    <w:rsid w:val="00F31D6D"/>
    <w:rsid w:val="00F31E5F"/>
    <w:rsid w:val="00F32051"/>
    <w:rsid w:val="00F324A9"/>
    <w:rsid w:val="00F3275A"/>
    <w:rsid w:val="00F33002"/>
    <w:rsid w:val="00F330D5"/>
    <w:rsid w:val="00F335DD"/>
    <w:rsid w:val="00F33977"/>
    <w:rsid w:val="00F33984"/>
    <w:rsid w:val="00F33E3D"/>
    <w:rsid w:val="00F33EEF"/>
    <w:rsid w:val="00F33F2C"/>
    <w:rsid w:val="00F33F74"/>
    <w:rsid w:val="00F340BE"/>
    <w:rsid w:val="00F34683"/>
    <w:rsid w:val="00F349DD"/>
    <w:rsid w:val="00F34A0B"/>
    <w:rsid w:val="00F34D56"/>
    <w:rsid w:val="00F34EAF"/>
    <w:rsid w:val="00F351B4"/>
    <w:rsid w:val="00F359F4"/>
    <w:rsid w:val="00F35CDB"/>
    <w:rsid w:val="00F35EF3"/>
    <w:rsid w:val="00F35F79"/>
    <w:rsid w:val="00F36567"/>
    <w:rsid w:val="00F36879"/>
    <w:rsid w:val="00F36912"/>
    <w:rsid w:val="00F36B9D"/>
    <w:rsid w:val="00F36E43"/>
    <w:rsid w:val="00F371E1"/>
    <w:rsid w:val="00F37584"/>
    <w:rsid w:val="00F378D4"/>
    <w:rsid w:val="00F37C2A"/>
    <w:rsid w:val="00F37C74"/>
    <w:rsid w:val="00F40172"/>
    <w:rsid w:val="00F40465"/>
    <w:rsid w:val="00F40D04"/>
    <w:rsid w:val="00F4130A"/>
    <w:rsid w:val="00F41E79"/>
    <w:rsid w:val="00F42534"/>
    <w:rsid w:val="00F42770"/>
    <w:rsid w:val="00F427D2"/>
    <w:rsid w:val="00F42AF9"/>
    <w:rsid w:val="00F42BD4"/>
    <w:rsid w:val="00F43B4D"/>
    <w:rsid w:val="00F4427E"/>
    <w:rsid w:val="00F4456C"/>
    <w:rsid w:val="00F44C33"/>
    <w:rsid w:val="00F454B4"/>
    <w:rsid w:val="00F45501"/>
    <w:rsid w:val="00F456EF"/>
    <w:rsid w:val="00F46059"/>
    <w:rsid w:val="00F475F8"/>
    <w:rsid w:val="00F478EF"/>
    <w:rsid w:val="00F479A4"/>
    <w:rsid w:val="00F47FEF"/>
    <w:rsid w:val="00F50998"/>
    <w:rsid w:val="00F50AB7"/>
    <w:rsid w:val="00F50CA9"/>
    <w:rsid w:val="00F515B8"/>
    <w:rsid w:val="00F51C4E"/>
    <w:rsid w:val="00F51C9F"/>
    <w:rsid w:val="00F52165"/>
    <w:rsid w:val="00F5287E"/>
    <w:rsid w:val="00F52AA0"/>
    <w:rsid w:val="00F52AA8"/>
    <w:rsid w:val="00F545C3"/>
    <w:rsid w:val="00F5483B"/>
    <w:rsid w:val="00F54ACD"/>
    <w:rsid w:val="00F54C3D"/>
    <w:rsid w:val="00F5516C"/>
    <w:rsid w:val="00F55205"/>
    <w:rsid w:val="00F55281"/>
    <w:rsid w:val="00F55A47"/>
    <w:rsid w:val="00F55B0D"/>
    <w:rsid w:val="00F55DFE"/>
    <w:rsid w:val="00F5600C"/>
    <w:rsid w:val="00F563DA"/>
    <w:rsid w:val="00F5676B"/>
    <w:rsid w:val="00F56DEE"/>
    <w:rsid w:val="00F57057"/>
    <w:rsid w:val="00F57317"/>
    <w:rsid w:val="00F57608"/>
    <w:rsid w:val="00F57679"/>
    <w:rsid w:val="00F60AED"/>
    <w:rsid w:val="00F60B48"/>
    <w:rsid w:val="00F612A9"/>
    <w:rsid w:val="00F61D06"/>
    <w:rsid w:val="00F6217F"/>
    <w:rsid w:val="00F6254C"/>
    <w:rsid w:val="00F632B7"/>
    <w:rsid w:val="00F63533"/>
    <w:rsid w:val="00F63A2F"/>
    <w:rsid w:val="00F63B7D"/>
    <w:rsid w:val="00F645BF"/>
    <w:rsid w:val="00F653D8"/>
    <w:rsid w:val="00F65695"/>
    <w:rsid w:val="00F661CA"/>
    <w:rsid w:val="00F67540"/>
    <w:rsid w:val="00F67DDA"/>
    <w:rsid w:val="00F67E3C"/>
    <w:rsid w:val="00F7020E"/>
    <w:rsid w:val="00F704E8"/>
    <w:rsid w:val="00F70613"/>
    <w:rsid w:val="00F706E5"/>
    <w:rsid w:val="00F7076D"/>
    <w:rsid w:val="00F70A43"/>
    <w:rsid w:val="00F70C43"/>
    <w:rsid w:val="00F70C8B"/>
    <w:rsid w:val="00F70CDC"/>
    <w:rsid w:val="00F71489"/>
    <w:rsid w:val="00F715E6"/>
    <w:rsid w:val="00F71650"/>
    <w:rsid w:val="00F7225A"/>
    <w:rsid w:val="00F72852"/>
    <w:rsid w:val="00F72863"/>
    <w:rsid w:val="00F72A25"/>
    <w:rsid w:val="00F734FD"/>
    <w:rsid w:val="00F736A6"/>
    <w:rsid w:val="00F73898"/>
    <w:rsid w:val="00F73938"/>
    <w:rsid w:val="00F73984"/>
    <w:rsid w:val="00F74CF2"/>
    <w:rsid w:val="00F74F32"/>
    <w:rsid w:val="00F74FEF"/>
    <w:rsid w:val="00F7524E"/>
    <w:rsid w:val="00F75781"/>
    <w:rsid w:val="00F75A90"/>
    <w:rsid w:val="00F76288"/>
    <w:rsid w:val="00F7631F"/>
    <w:rsid w:val="00F763B5"/>
    <w:rsid w:val="00F763EE"/>
    <w:rsid w:val="00F768D3"/>
    <w:rsid w:val="00F77008"/>
    <w:rsid w:val="00F7720A"/>
    <w:rsid w:val="00F772CB"/>
    <w:rsid w:val="00F77550"/>
    <w:rsid w:val="00F77693"/>
    <w:rsid w:val="00F8012D"/>
    <w:rsid w:val="00F803EA"/>
    <w:rsid w:val="00F806DE"/>
    <w:rsid w:val="00F80B58"/>
    <w:rsid w:val="00F81051"/>
    <w:rsid w:val="00F8142D"/>
    <w:rsid w:val="00F81570"/>
    <w:rsid w:val="00F81963"/>
    <w:rsid w:val="00F81AF6"/>
    <w:rsid w:val="00F82692"/>
    <w:rsid w:val="00F82885"/>
    <w:rsid w:val="00F82DD6"/>
    <w:rsid w:val="00F834B5"/>
    <w:rsid w:val="00F839DF"/>
    <w:rsid w:val="00F83A0D"/>
    <w:rsid w:val="00F83F14"/>
    <w:rsid w:val="00F84391"/>
    <w:rsid w:val="00F8447B"/>
    <w:rsid w:val="00F845C3"/>
    <w:rsid w:val="00F84896"/>
    <w:rsid w:val="00F848BE"/>
    <w:rsid w:val="00F84D1E"/>
    <w:rsid w:val="00F84DCD"/>
    <w:rsid w:val="00F84E99"/>
    <w:rsid w:val="00F85034"/>
    <w:rsid w:val="00F851CD"/>
    <w:rsid w:val="00F85289"/>
    <w:rsid w:val="00F8538B"/>
    <w:rsid w:val="00F85D2E"/>
    <w:rsid w:val="00F85FB8"/>
    <w:rsid w:val="00F86303"/>
    <w:rsid w:val="00F865F1"/>
    <w:rsid w:val="00F866C7"/>
    <w:rsid w:val="00F8681A"/>
    <w:rsid w:val="00F86841"/>
    <w:rsid w:val="00F87698"/>
    <w:rsid w:val="00F8781B"/>
    <w:rsid w:val="00F879E9"/>
    <w:rsid w:val="00F91180"/>
    <w:rsid w:val="00F91C14"/>
    <w:rsid w:val="00F91F96"/>
    <w:rsid w:val="00F92259"/>
    <w:rsid w:val="00F92370"/>
    <w:rsid w:val="00F92477"/>
    <w:rsid w:val="00F92744"/>
    <w:rsid w:val="00F92FE1"/>
    <w:rsid w:val="00F932B8"/>
    <w:rsid w:val="00F933F9"/>
    <w:rsid w:val="00F93512"/>
    <w:rsid w:val="00F937A7"/>
    <w:rsid w:val="00F93810"/>
    <w:rsid w:val="00F93AAB"/>
    <w:rsid w:val="00F93F84"/>
    <w:rsid w:val="00F942E7"/>
    <w:rsid w:val="00F94377"/>
    <w:rsid w:val="00F94752"/>
    <w:rsid w:val="00F948C2"/>
    <w:rsid w:val="00F94932"/>
    <w:rsid w:val="00F94FF8"/>
    <w:rsid w:val="00F95410"/>
    <w:rsid w:val="00F95737"/>
    <w:rsid w:val="00F95776"/>
    <w:rsid w:val="00F95E70"/>
    <w:rsid w:val="00F96141"/>
    <w:rsid w:val="00F961C4"/>
    <w:rsid w:val="00F9623D"/>
    <w:rsid w:val="00F9658D"/>
    <w:rsid w:val="00F96705"/>
    <w:rsid w:val="00F96B1E"/>
    <w:rsid w:val="00F96FB3"/>
    <w:rsid w:val="00F973C0"/>
    <w:rsid w:val="00F97586"/>
    <w:rsid w:val="00F97D7D"/>
    <w:rsid w:val="00FA01DF"/>
    <w:rsid w:val="00FA0785"/>
    <w:rsid w:val="00FA0AF3"/>
    <w:rsid w:val="00FA0B11"/>
    <w:rsid w:val="00FA0D39"/>
    <w:rsid w:val="00FA0FC7"/>
    <w:rsid w:val="00FA105E"/>
    <w:rsid w:val="00FA19D4"/>
    <w:rsid w:val="00FA1D9F"/>
    <w:rsid w:val="00FA1E6F"/>
    <w:rsid w:val="00FA1F40"/>
    <w:rsid w:val="00FA2221"/>
    <w:rsid w:val="00FA2372"/>
    <w:rsid w:val="00FA2423"/>
    <w:rsid w:val="00FA27F5"/>
    <w:rsid w:val="00FA2A9C"/>
    <w:rsid w:val="00FA2AD2"/>
    <w:rsid w:val="00FA2E62"/>
    <w:rsid w:val="00FA32D5"/>
    <w:rsid w:val="00FA3FCB"/>
    <w:rsid w:val="00FA4422"/>
    <w:rsid w:val="00FA49EF"/>
    <w:rsid w:val="00FA4E76"/>
    <w:rsid w:val="00FA56CE"/>
    <w:rsid w:val="00FA59E9"/>
    <w:rsid w:val="00FA5A02"/>
    <w:rsid w:val="00FA6224"/>
    <w:rsid w:val="00FA6293"/>
    <w:rsid w:val="00FA64FC"/>
    <w:rsid w:val="00FA6B7A"/>
    <w:rsid w:val="00FA6E1C"/>
    <w:rsid w:val="00FA7039"/>
    <w:rsid w:val="00FA71A9"/>
    <w:rsid w:val="00FA72CD"/>
    <w:rsid w:val="00FA7312"/>
    <w:rsid w:val="00FA73E5"/>
    <w:rsid w:val="00FA76F1"/>
    <w:rsid w:val="00FA7707"/>
    <w:rsid w:val="00FA770C"/>
    <w:rsid w:val="00FA781B"/>
    <w:rsid w:val="00FA789B"/>
    <w:rsid w:val="00FA7980"/>
    <w:rsid w:val="00FB0060"/>
    <w:rsid w:val="00FB0178"/>
    <w:rsid w:val="00FB05BE"/>
    <w:rsid w:val="00FB0CCE"/>
    <w:rsid w:val="00FB14AE"/>
    <w:rsid w:val="00FB1721"/>
    <w:rsid w:val="00FB18CA"/>
    <w:rsid w:val="00FB1BF2"/>
    <w:rsid w:val="00FB1C42"/>
    <w:rsid w:val="00FB1DBE"/>
    <w:rsid w:val="00FB295D"/>
    <w:rsid w:val="00FB2BB6"/>
    <w:rsid w:val="00FB2DD4"/>
    <w:rsid w:val="00FB3616"/>
    <w:rsid w:val="00FB4949"/>
    <w:rsid w:val="00FB4A53"/>
    <w:rsid w:val="00FB4DB1"/>
    <w:rsid w:val="00FB4E24"/>
    <w:rsid w:val="00FB54AB"/>
    <w:rsid w:val="00FB562E"/>
    <w:rsid w:val="00FB5839"/>
    <w:rsid w:val="00FB58DA"/>
    <w:rsid w:val="00FB59D7"/>
    <w:rsid w:val="00FB5FE3"/>
    <w:rsid w:val="00FB5FEF"/>
    <w:rsid w:val="00FB6BB9"/>
    <w:rsid w:val="00FB6C3E"/>
    <w:rsid w:val="00FB6CF3"/>
    <w:rsid w:val="00FB6E72"/>
    <w:rsid w:val="00FB7290"/>
    <w:rsid w:val="00FB7955"/>
    <w:rsid w:val="00FC0660"/>
    <w:rsid w:val="00FC1290"/>
    <w:rsid w:val="00FC1635"/>
    <w:rsid w:val="00FC1795"/>
    <w:rsid w:val="00FC294A"/>
    <w:rsid w:val="00FC2A27"/>
    <w:rsid w:val="00FC337A"/>
    <w:rsid w:val="00FC361C"/>
    <w:rsid w:val="00FC3F3D"/>
    <w:rsid w:val="00FC41B3"/>
    <w:rsid w:val="00FC45B5"/>
    <w:rsid w:val="00FC5126"/>
    <w:rsid w:val="00FC51C6"/>
    <w:rsid w:val="00FC52D3"/>
    <w:rsid w:val="00FC53DE"/>
    <w:rsid w:val="00FC5E78"/>
    <w:rsid w:val="00FC7426"/>
    <w:rsid w:val="00FC7671"/>
    <w:rsid w:val="00FC76A8"/>
    <w:rsid w:val="00FC7BB4"/>
    <w:rsid w:val="00FC7BE3"/>
    <w:rsid w:val="00FD040B"/>
    <w:rsid w:val="00FD08C7"/>
    <w:rsid w:val="00FD0964"/>
    <w:rsid w:val="00FD151D"/>
    <w:rsid w:val="00FD171C"/>
    <w:rsid w:val="00FD1A93"/>
    <w:rsid w:val="00FD297D"/>
    <w:rsid w:val="00FD30D1"/>
    <w:rsid w:val="00FD335C"/>
    <w:rsid w:val="00FD36F1"/>
    <w:rsid w:val="00FD379A"/>
    <w:rsid w:val="00FD39B1"/>
    <w:rsid w:val="00FD3F28"/>
    <w:rsid w:val="00FD430B"/>
    <w:rsid w:val="00FD4668"/>
    <w:rsid w:val="00FD49B3"/>
    <w:rsid w:val="00FD49F0"/>
    <w:rsid w:val="00FD4F48"/>
    <w:rsid w:val="00FD517B"/>
    <w:rsid w:val="00FD5228"/>
    <w:rsid w:val="00FD525F"/>
    <w:rsid w:val="00FD536F"/>
    <w:rsid w:val="00FD5383"/>
    <w:rsid w:val="00FD5602"/>
    <w:rsid w:val="00FD5797"/>
    <w:rsid w:val="00FD591C"/>
    <w:rsid w:val="00FD5BBF"/>
    <w:rsid w:val="00FD602C"/>
    <w:rsid w:val="00FD6532"/>
    <w:rsid w:val="00FD661F"/>
    <w:rsid w:val="00FD68C3"/>
    <w:rsid w:val="00FD74E9"/>
    <w:rsid w:val="00FD7C21"/>
    <w:rsid w:val="00FD7C49"/>
    <w:rsid w:val="00FE0B79"/>
    <w:rsid w:val="00FE0D88"/>
    <w:rsid w:val="00FE0EDC"/>
    <w:rsid w:val="00FE0F36"/>
    <w:rsid w:val="00FE1A34"/>
    <w:rsid w:val="00FE2390"/>
    <w:rsid w:val="00FE289A"/>
    <w:rsid w:val="00FE2CA6"/>
    <w:rsid w:val="00FE2E2E"/>
    <w:rsid w:val="00FE2EA6"/>
    <w:rsid w:val="00FE3250"/>
    <w:rsid w:val="00FE37A3"/>
    <w:rsid w:val="00FE398B"/>
    <w:rsid w:val="00FE3BA6"/>
    <w:rsid w:val="00FE412A"/>
    <w:rsid w:val="00FE473D"/>
    <w:rsid w:val="00FE4E49"/>
    <w:rsid w:val="00FE50F0"/>
    <w:rsid w:val="00FE5679"/>
    <w:rsid w:val="00FE572B"/>
    <w:rsid w:val="00FE5D9E"/>
    <w:rsid w:val="00FE5DCD"/>
    <w:rsid w:val="00FE66BC"/>
    <w:rsid w:val="00FE7140"/>
    <w:rsid w:val="00FE7779"/>
    <w:rsid w:val="00FE7B6F"/>
    <w:rsid w:val="00FE7BCD"/>
    <w:rsid w:val="00FE7C6A"/>
    <w:rsid w:val="00FE7CFF"/>
    <w:rsid w:val="00FE7F9E"/>
    <w:rsid w:val="00FF0CA6"/>
    <w:rsid w:val="00FF0CD6"/>
    <w:rsid w:val="00FF1103"/>
    <w:rsid w:val="00FF1A48"/>
    <w:rsid w:val="00FF1E06"/>
    <w:rsid w:val="00FF25CE"/>
    <w:rsid w:val="00FF27A5"/>
    <w:rsid w:val="00FF2FDF"/>
    <w:rsid w:val="00FF3634"/>
    <w:rsid w:val="00FF374B"/>
    <w:rsid w:val="00FF3ABF"/>
    <w:rsid w:val="00FF4220"/>
    <w:rsid w:val="00FF4948"/>
    <w:rsid w:val="00FF4992"/>
    <w:rsid w:val="00FF4A5F"/>
    <w:rsid w:val="00FF4B93"/>
    <w:rsid w:val="00FF52EA"/>
    <w:rsid w:val="00FF530A"/>
    <w:rsid w:val="00FF57C5"/>
    <w:rsid w:val="00FF58BC"/>
    <w:rsid w:val="00FF5A04"/>
    <w:rsid w:val="00FF5DBA"/>
    <w:rsid w:val="00FF5F3D"/>
    <w:rsid w:val="00FF608A"/>
    <w:rsid w:val="00FF6852"/>
    <w:rsid w:val="00FF6931"/>
    <w:rsid w:val="00FF6CA6"/>
    <w:rsid w:val="00FF6D51"/>
    <w:rsid w:val="00FF6DCA"/>
    <w:rsid w:val="00FF6F51"/>
    <w:rsid w:val="00FF6F78"/>
    <w:rsid w:val="00FF6FB4"/>
    <w:rsid w:val="00FF6FB6"/>
    <w:rsid w:val="00FF7727"/>
    <w:rsid w:val="00FF7779"/>
    <w:rsid w:val="00FF78E6"/>
    <w:rsid w:val="00FF7F6D"/>
    <w:rsid w:val="01001699"/>
    <w:rsid w:val="01185032"/>
    <w:rsid w:val="0123260C"/>
    <w:rsid w:val="01263B3C"/>
    <w:rsid w:val="01484360"/>
    <w:rsid w:val="01591FD8"/>
    <w:rsid w:val="015A26CC"/>
    <w:rsid w:val="015B00C6"/>
    <w:rsid w:val="015F0BAA"/>
    <w:rsid w:val="01602DBD"/>
    <w:rsid w:val="016E6D93"/>
    <w:rsid w:val="017B169F"/>
    <w:rsid w:val="018B7622"/>
    <w:rsid w:val="019A528B"/>
    <w:rsid w:val="019F13FB"/>
    <w:rsid w:val="01BD3B8A"/>
    <w:rsid w:val="01C56A7C"/>
    <w:rsid w:val="01D23D80"/>
    <w:rsid w:val="01DE2047"/>
    <w:rsid w:val="01E172E6"/>
    <w:rsid w:val="01E54B38"/>
    <w:rsid w:val="01F933F7"/>
    <w:rsid w:val="020353A4"/>
    <w:rsid w:val="02203E10"/>
    <w:rsid w:val="022530E5"/>
    <w:rsid w:val="022758C9"/>
    <w:rsid w:val="02577682"/>
    <w:rsid w:val="026C2703"/>
    <w:rsid w:val="02735091"/>
    <w:rsid w:val="027F10FA"/>
    <w:rsid w:val="02837EEC"/>
    <w:rsid w:val="02890EF4"/>
    <w:rsid w:val="028C374A"/>
    <w:rsid w:val="028C6273"/>
    <w:rsid w:val="029224F9"/>
    <w:rsid w:val="02966C1E"/>
    <w:rsid w:val="029C5D18"/>
    <w:rsid w:val="02B20F56"/>
    <w:rsid w:val="02B950D7"/>
    <w:rsid w:val="02BB2914"/>
    <w:rsid w:val="02BE4BC4"/>
    <w:rsid w:val="02CC07E0"/>
    <w:rsid w:val="02DC362D"/>
    <w:rsid w:val="02E601D6"/>
    <w:rsid w:val="03113B59"/>
    <w:rsid w:val="032557ED"/>
    <w:rsid w:val="032C35E3"/>
    <w:rsid w:val="03325E4B"/>
    <w:rsid w:val="03351B13"/>
    <w:rsid w:val="03464EBA"/>
    <w:rsid w:val="035006A0"/>
    <w:rsid w:val="03534733"/>
    <w:rsid w:val="035B357F"/>
    <w:rsid w:val="0365472D"/>
    <w:rsid w:val="03AE05F1"/>
    <w:rsid w:val="03BC4342"/>
    <w:rsid w:val="03CA03CF"/>
    <w:rsid w:val="03CA7CBA"/>
    <w:rsid w:val="03CB15BE"/>
    <w:rsid w:val="03D12C9C"/>
    <w:rsid w:val="03D242A7"/>
    <w:rsid w:val="03E06FC7"/>
    <w:rsid w:val="03F93C8F"/>
    <w:rsid w:val="040A4D8A"/>
    <w:rsid w:val="041E7B49"/>
    <w:rsid w:val="04285A57"/>
    <w:rsid w:val="0446063F"/>
    <w:rsid w:val="04494993"/>
    <w:rsid w:val="045824E9"/>
    <w:rsid w:val="04637455"/>
    <w:rsid w:val="04647460"/>
    <w:rsid w:val="048321DE"/>
    <w:rsid w:val="0496748B"/>
    <w:rsid w:val="04AD6CE3"/>
    <w:rsid w:val="04C572B8"/>
    <w:rsid w:val="04C57C90"/>
    <w:rsid w:val="04C77A03"/>
    <w:rsid w:val="04CC50F4"/>
    <w:rsid w:val="04E742C1"/>
    <w:rsid w:val="04EC3A04"/>
    <w:rsid w:val="04EE1E1B"/>
    <w:rsid w:val="04EE3324"/>
    <w:rsid w:val="04EF4FE9"/>
    <w:rsid w:val="04F22865"/>
    <w:rsid w:val="04F509A1"/>
    <w:rsid w:val="04F81104"/>
    <w:rsid w:val="04FC74C1"/>
    <w:rsid w:val="05044C58"/>
    <w:rsid w:val="050551BB"/>
    <w:rsid w:val="050925F9"/>
    <w:rsid w:val="051619B2"/>
    <w:rsid w:val="0516513C"/>
    <w:rsid w:val="052A5638"/>
    <w:rsid w:val="05472ACC"/>
    <w:rsid w:val="055E1B00"/>
    <w:rsid w:val="055E791C"/>
    <w:rsid w:val="0565025D"/>
    <w:rsid w:val="05767DAB"/>
    <w:rsid w:val="058C2FF6"/>
    <w:rsid w:val="05975995"/>
    <w:rsid w:val="05AF7898"/>
    <w:rsid w:val="05C8248C"/>
    <w:rsid w:val="05CF5E30"/>
    <w:rsid w:val="05D92A04"/>
    <w:rsid w:val="06082CFF"/>
    <w:rsid w:val="060C124F"/>
    <w:rsid w:val="060D55C7"/>
    <w:rsid w:val="060F3D44"/>
    <w:rsid w:val="06247323"/>
    <w:rsid w:val="06314F0B"/>
    <w:rsid w:val="064609D1"/>
    <w:rsid w:val="065C2A75"/>
    <w:rsid w:val="06714604"/>
    <w:rsid w:val="06750E2A"/>
    <w:rsid w:val="06754199"/>
    <w:rsid w:val="068902FC"/>
    <w:rsid w:val="068B4AD8"/>
    <w:rsid w:val="06AC332C"/>
    <w:rsid w:val="06EA6818"/>
    <w:rsid w:val="06EC337C"/>
    <w:rsid w:val="06F6371B"/>
    <w:rsid w:val="07023A5D"/>
    <w:rsid w:val="070A438E"/>
    <w:rsid w:val="071B0998"/>
    <w:rsid w:val="072A1480"/>
    <w:rsid w:val="07356C99"/>
    <w:rsid w:val="07442995"/>
    <w:rsid w:val="074A272E"/>
    <w:rsid w:val="07543823"/>
    <w:rsid w:val="075D16FF"/>
    <w:rsid w:val="076454E4"/>
    <w:rsid w:val="07667FF8"/>
    <w:rsid w:val="077056DA"/>
    <w:rsid w:val="077378BC"/>
    <w:rsid w:val="077655C3"/>
    <w:rsid w:val="077845AD"/>
    <w:rsid w:val="07924430"/>
    <w:rsid w:val="079744DF"/>
    <w:rsid w:val="079F0A22"/>
    <w:rsid w:val="07B57F5B"/>
    <w:rsid w:val="07B674AF"/>
    <w:rsid w:val="07BF1AAE"/>
    <w:rsid w:val="07D038D8"/>
    <w:rsid w:val="07D2131F"/>
    <w:rsid w:val="08001ED3"/>
    <w:rsid w:val="08170E53"/>
    <w:rsid w:val="08265778"/>
    <w:rsid w:val="08431BE6"/>
    <w:rsid w:val="0853136A"/>
    <w:rsid w:val="08620452"/>
    <w:rsid w:val="089878D5"/>
    <w:rsid w:val="08AC7AFB"/>
    <w:rsid w:val="08BF6328"/>
    <w:rsid w:val="08CC6A89"/>
    <w:rsid w:val="08CF2AEA"/>
    <w:rsid w:val="08DD1EEE"/>
    <w:rsid w:val="08E603B2"/>
    <w:rsid w:val="08EA1CEA"/>
    <w:rsid w:val="08FB2ED6"/>
    <w:rsid w:val="08FD14CC"/>
    <w:rsid w:val="09037B27"/>
    <w:rsid w:val="09085909"/>
    <w:rsid w:val="0909111A"/>
    <w:rsid w:val="09262F10"/>
    <w:rsid w:val="092933DB"/>
    <w:rsid w:val="092D0FF9"/>
    <w:rsid w:val="092F69DB"/>
    <w:rsid w:val="0941577E"/>
    <w:rsid w:val="09424D7B"/>
    <w:rsid w:val="09504A18"/>
    <w:rsid w:val="0951061E"/>
    <w:rsid w:val="095B4567"/>
    <w:rsid w:val="097833BF"/>
    <w:rsid w:val="09826F96"/>
    <w:rsid w:val="098764DC"/>
    <w:rsid w:val="099717B1"/>
    <w:rsid w:val="09973BD4"/>
    <w:rsid w:val="09A65F51"/>
    <w:rsid w:val="09C971A6"/>
    <w:rsid w:val="09CD465D"/>
    <w:rsid w:val="09D26438"/>
    <w:rsid w:val="09D62776"/>
    <w:rsid w:val="09E23200"/>
    <w:rsid w:val="09E50C48"/>
    <w:rsid w:val="09F20008"/>
    <w:rsid w:val="09FF5BFE"/>
    <w:rsid w:val="0A09425A"/>
    <w:rsid w:val="0A192CCB"/>
    <w:rsid w:val="0A2A782F"/>
    <w:rsid w:val="0A5203F8"/>
    <w:rsid w:val="0A5273B8"/>
    <w:rsid w:val="0A5816EE"/>
    <w:rsid w:val="0A644749"/>
    <w:rsid w:val="0A67653C"/>
    <w:rsid w:val="0A743E26"/>
    <w:rsid w:val="0A744599"/>
    <w:rsid w:val="0A75580A"/>
    <w:rsid w:val="0A81069C"/>
    <w:rsid w:val="0A8E792F"/>
    <w:rsid w:val="0A91300F"/>
    <w:rsid w:val="0A930054"/>
    <w:rsid w:val="0AB50F6A"/>
    <w:rsid w:val="0ABB3181"/>
    <w:rsid w:val="0AD10309"/>
    <w:rsid w:val="0AE00B35"/>
    <w:rsid w:val="0B087DB5"/>
    <w:rsid w:val="0B0D45D9"/>
    <w:rsid w:val="0B0E5CC9"/>
    <w:rsid w:val="0B237178"/>
    <w:rsid w:val="0B2E3009"/>
    <w:rsid w:val="0B403475"/>
    <w:rsid w:val="0B4D03A9"/>
    <w:rsid w:val="0B5340C9"/>
    <w:rsid w:val="0B632154"/>
    <w:rsid w:val="0B660DCC"/>
    <w:rsid w:val="0B8534F9"/>
    <w:rsid w:val="0B88602F"/>
    <w:rsid w:val="0B9B0DA5"/>
    <w:rsid w:val="0B9F7A34"/>
    <w:rsid w:val="0BB81D43"/>
    <w:rsid w:val="0BBB0B98"/>
    <w:rsid w:val="0BE31653"/>
    <w:rsid w:val="0BFD071F"/>
    <w:rsid w:val="0C041F89"/>
    <w:rsid w:val="0C071BAB"/>
    <w:rsid w:val="0C1822DE"/>
    <w:rsid w:val="0C1B40EA"/>
    <w:rsid w:val="0C1B54B8"/>
    <w:rsid w:val="0C2C06BC"/>
    <w:rsid w:val="0C3004A3"/>
    <w:rsid w:val="0C4804AF"/>
    <w:rsid w:val="0C4C1BA0"/>
    <w:rsid w:val="0C751C9D"/>
    <w:rsid w:val="0C766269"/>
    <w:rsid w:val="0C87379A"/>
    <w:rsid w:val="0C9562FB"/>
    <w:rsid w:val="0C98735A"/>
    <w:rsid w:val="0C9D3921"/>
    <w:rsid w:val="0C9F3D6F"/>
    <w:rsid w:val="0CA51E18"/>
    <w:rsid w:val="0CD11AAC"/>
    <w:rsid w:val="0CDC4462"/>
    <w:rsid w:val="0CE52A2E"/>
    <w:rsid w:val="0CEC5B62"/>
    <w:rsid w:val="0CF5135A"/>
    <w:rsid w:val="0D055AB7"/>
    <w:rsid w:val="0D156A19"/>
    <w:rsid w:val="0D172065"/>
    <w:rsid w:val="0D180CD4"/>
    <w:rsid w:val="0D2B6783"/>
    <w:rsid w:val="0D401565"/>
    <w:rsid w:val="0D556CB4"/>
    <w:rsid w:val="0D633009"/>
    <w:rsid w:val="0D6357EA"/>
    <w:rsid w:val="0D793CD9"/>
    <w:rsid w:val="0D9E7846"/>
    <w:rsid w:val="0D9F6AEC"/>
    <w:rsid w:val="0DAC707B"/>
    <w:rsid w:val="0DAD4854"/>
    <w:rsid w:val="0DC62DD1"/>
    <w:rsid w:val="0DCF19EE"/>
    <w:rsid w:val="0DF719E8"/>
    <w:rsid w:val="0DFD6E13"/>
    <w:rsid w:val="0E064493"/>
    <w:rsid w:val="0E182805"/>
    <w:rsid w:val="0E190131"/>
    <w:rsid w:val="0E1C38E0"/>
    <w:rsid w:val="0E22503F"/>
    <w:rsid w:val="0E316272"/>
    <w:rsid w:val="0E3D03D3"/>
    <w:rsid w:val="0E4F23FF"/>
    <w:rsid w:val="0E622AF6"/>
    <w:rsid w:val="0E696AE4"/>
    <w:rsid w:val="0E6C5840"/>
    <w:rsid w:val="0E7274B4"/>
    <w:rsid w:val="0E753F16"/>
    <w:rsid w:val="0E817594"/>
    <w:rsid w:val="0E8E440E"/>
    <w:rsid w:val="0E8E6E1E"/>
    <w:rsid w:val="0E9808A4"/>
    <w:rsid w:val="0E98718A"/>
    <w:rsid w:val="0EA10223"/>
    <w:rsid w:val="0EB4283C"/>
    <w:rsid w:val="0ED3531D"/>
    <w:rsid w:val="0ED77DE3"/>
    <w:rsid w:val="0EE30BE1"/>
    <w:rsid w:val="0EE8074D"/>
    <w:rsid w:val="0EF4410E"/>
    <w:rsid w:val="0F0C7432"/>
    <w:rsid w:val="0F137B17"/>
    <w:rsid w:val="0F1400E6"/>
    <w:rsid w:val="0F147FF6"/>
    <w:rsid w:val="0F231C30"/>
    <w:rsid w:val="0F260A93"/>
    <w:rsid w:val="0F3146D9"/>
    <w:rsid w:val="0F36255A"/>
    <w:rsid w:val="0F3D0DC8"/>
    <w:rsid w:val="0F3D7415"/>
    <w:rsid w:val="0F447674"/>
    <w:rsid w:val="0F4542D0"/>
    <w:rsid w:val="0F477E7A"/>
    <w:rsid w:val="0F6076E1"/>
    <w:rsid w:val="0F646F9B"/>
    <w:rsid w:val="0F7929D2"/>
    <w:rsid w:val="0F7B7122"/>
    <w:rsid w:val="0F7D09A8"/>
    <w:rsid w:val="0F92767D"/>
    <w:rsid w:val="0FA169FF"/>
    <w:rsid w:val="0FA47F28"/>
    <w:rsid w:val="0FBB7951"/>
    <w:rsid w:val="0FCC39AC"/>
    <w:rsid w:val="0FD46345"/>
    <w:rsid w:val="0FEB51AA"/>
    <w:rsid w:val="0FF41493"/>
    <w:rsid w:val="10077E34"/>
    <w:rsid w:val="100B6E68"/>
    <w:rsid w:val="100E20A0"/>
    <w:rsid w:val="101A360F"/>
    <w:rsid w:val="10344D63"/>
    <w:rsid w:val="10345ACE"/>
    <w:rsid w:val="10684FF3"/>
    <w:rsid w:val="106D3EAC"/>
    <w:rsid w:val="106E3E85"/>
    <w:rsid w:val="107E3BF0"/>
    <w:rsid w:val="108C65BB"/>
    <w:rsid w:val="10A6117A"/>
    <w:rsid w:val="10B620F1"/>
    <w:rsid w:val="10B96F1D"/>
    <w:rsid w:val="10E6104D"/>
    <w:rsid w:val="10EB1CB9"/>
    <w:rsid w:val="10F04E28"/>
    <w:rsid w:val="10F7223C"/>
    <w:rsid w:val="11027A96"/>
    <w:rsid w:val="112E51B3"/>
    <w:rsid w:val="114139AD"/>
    <w:rsid w:val="114A2260"/>
    <w:rsid w:val="115314DC"/>
    <w:rsid w:val="115508E5"/>
    <w:rsid w:val="115D7B5A"/>
    <w:rsid w:val="11821D8E"/>
    <w:rsid w:val="11826D5C"/>
    <w:rsid w:val="119D3EB5"/>
    <w:rsid w:val="11A77036"/>
    <w:rsid w:val="11AC2C7C"/>
    <w:rsid w:val="11AF4070"/>
    <w:rsid w:val="11D77A52"/>
    <w:rsid w:val="11DF3048"/>
    <w:rsid w:val="12210295"/>
    <w:rsid w:val="123D5DFE"/>
    <w:rsid w:val="124A4E81"/>
    <w:rsid w:val="125B3305"/>
    <w:rsid w:val="125F6596"/>
    <w:rsid w:val="126B36AC"/>
    <w:rsid w:val="127E0095"/>
    <w:rsid w:val="128C5FD0"/>
    <w:rsid w:val="128F4BB0"/>
    <w:rsid w:val="128F6517"/>
    <w:rsid w:val="12A124D8"/>
    <w:rsid w:val="12A84955"/>
    <w:rsid w:val="12CF7350"/>
    <w:rsid w:val="12DB6D51"/>
    <w:rsid w:val="12EA1933"/>
    <w:rsid w:val="130F1062"/>
    <w:rsid w:val="13140D18"/>
    <w:rsid w:val="13526264"/>
    <w:rsid w:val="13587183"/>
    <w:rsid w:val="136F37FE"/>
    <w:rsid w:val="13777146"/>
    <w:rsid w:val="13837C0D"/>
    <w:rsid w:val="13873467"/>
    <w:rsid w:val="138B46F2"/>
    <w:rsid w:val="139319AD"/>
    <w:rsid w:val="13BF3B54"/>
    <w:rsid w:val="13D3157B"/>
    <w:rsid w:val="13D840F1"/>
    <w:rsid w:val="13E2155D"/>
    <w:rsid w:val="13EA7E6D"/>
    <w:rsid w:val="13EF2A9E"/>
    <w:rsid w:val="13F1508A"/>
    <w:rsid w:val="13F86A1A"/>
    <w:rsid w:val="1424531B"/>
    <w:rsid w:val="14305E42"/>
    <w:rsid w:val="145E756F"/>
    <w:rsid w:val="148C16BC"/>
    <w:rsid w:val="14913EDE"/>
    <w:rsid w:val="149C0EBC"/>
    <w:rsid w:val="14B1269B"/>
    <w:rsid w:val="14B36D49"/>
    <w:rsid w:val="14C1411B"/>
    <w:rsid w:val="14D1072B"/>
    <w:rsid w:val="14D9089C"/>
    <w:rsid w:val="14DD06E6"/>
    <w:rsid w:val="14E259BF"/>
    <w:rsid w:val="1509698A"/>
    <w:rsid w:val="151A021C"/>
    <w:rsid w:val="15255177"/>
    <w:rsid w:val="15326BF2"/>
    <w:rsid w:val="15490AEE"/>
    <w:rsid w:val="15497DAD"/>
    <w:rsid w:val="154F49C9"/>
    <w:rsid w:val="15507483"/>
    <w:rsid w:val="1565205F"/>
    <w:rsid w:val="157B4F06"/>
    <w:rsid w:val="158A7612"/>
    <w:rsid w:val="158F6586"/>
    <w:rsid w:val="15975E82"/>
    <w:rsid w:val="15B549A8"/>
    <w:rsid w:val="15B75E8D"/>
    <w:rsid w:val="15BA1C85"/>
    <w:rsid w:val="15D35A7C"/>
    <w:rsid w:val="15D91525"/>
    <w:rsid w:val="15DE00B5"/>
    <w:rsid w:val="15DF4B56"/>
    <w:rsid w:val="15F57F50"/>
    <w:rsid w:val="15FB76C3"/>
    <w:rsid w:val="16062A0D"/>
    <w:rsid w:val="160F7F2C"/>
    <w:rsid w:val="1610288B"/>
    <w:rsid w:val="161563E0"/>
    <w:rsid w:val="1633440A"/>
    <w:rsid w:val="16381087"/>
    <w:rsid w:val="16443742"/>
    <w:rsid w:val="16465879"/>
    <w:rsid w:val="16524562"/>
    <w:rsid w:val="166B4969"/>
    <w:rsid w:val="166C4C03"/>
    <w:rsid w:val="16830AC1"/>
    <w:rsid w:val="16892012"/>
    <w:rsid w:val="168E7850"/>
    <w:rsid w:val="169435EB"/>
    <w:rsid w:val="16BA0FC2"/>
    <w:rsid w:val="16BB638B"/>
    <w:rsid w:val="16BB787E"/>
    <w:rsid w:val="16C10DB7"/>
    <w:rsid w:val="172147FD"/>
    <w:rsid w:val="17396533"/>
    <w:rsid w:val="173D7A8F"/>
    <w:rsid w:val="174350A5"/>
    <w:rsid w:val="1760316A"/>
    <w:rsid w:val="1765031B"/>
    <w:rsid w:val="17654452"/>
    <w:rsid w:val="176E3175"/>
    <w:rsid w:val="17817485"/>
    <w:rsid w:val="17905B9C"/>
    <w:rsid w:val="17A042A8"/>
    <w:rsid w:val="17B9157E"/>
    <w:rsid w:val="17CE4E1C"/>
    <w:rsid w:val="17EA3F8C"/>
    <w:rsid w:val="18056B8A"/>
    <w:rsid w:val="18176C92"/>
    <w:rsid w:val="1832717B"/>
    <w:rsid w:val="183A40C3"/>
    <w:rsid w:val="18496E52"/>
    <w:rsid w:val="184C64BF"/>
    <w:rsid w:val="1850639E"/>
    <w:rsid w:val="18506517"/>
    <w:rsid w:val="185C7DFC"/>
    <w:rsid w:val="186223A6"/>
    <w:rsid w:val="18625BCD"/>
    <w:rsid w:val="18835381"/>
    <w:rsid w:val="18C00030"/>
    <w:rsid w:val="18CF1321"/>
    <w:rsid w:val="18F90876"/>
    <w:rsid w:val="18FD353F"/>
    <w:rsid w:val="1912278B"/>
    <w:rsid w:val="19171BFF"/>
    <w:rsid w:val="19273B26"/>
    <w:rsid w:val="193B6AE7"/>
    <w:rsid w:val="194959CC"/>
    <w:rsid w:val="194E5C8A"/>
    <w:rsid w:val="1952219B"/>
    <w:rsid w:val="195A640E"/>
    <w:rsid w:val="1983452F"/>
    <w:rsid w:val="198554E1"/>
    <w:rsid w:val="198731EF"/>
    <w:rsid w:val="19881959"/>
    <w:rsid w:val="199149E1"/>
    <w:rsid w:val="19D1491F"/>
    <w:rsid w:val="19DB259D"/>
    <w:rsid w:val="19EA39FA"/>
    <w:rsid w:val="1A0E2022"/>
    <w:rsid w:val="1A1F0077"/>
    <w:rsid w:val="1A1F1D73"/>
    <w:rsid w:val="1A257C59"/>
    <w:rsid w:val="1A307512"/>
    <w:rsid w:val="1A464014"/>
    <w:rsid w:val="1A4C5E66"/>
    <w:rsid w:val="1A51088A"/>
    <w:rsid w:val="1A5A14F4"/>
    <w:rsid w:val="1A5A67BC"/>
    <w:rsid w:val="1A5B1EEE"/>
    <w:rsid w:val="1A5D7019"/>
    <w:rsid w:val="1A6651B1"/>
    <w:rsid w:val="1A700491"/>
    <w:rsid w:val="1A924CC1"/>
    <w:rsid w:val="1A9C3CAF"/>
    <w:rsid w:val="1A9C7C9E"/>
    <w:rsid w:val="1AAF4C4F"/>
    <w:rsid w:val="1AC82E0A"/>
    <w:rsid w:val="1ADC38D9"/>
    <w:rsid w:val="1AF668D5"/>
    <w:rsid w:val="1B0312AF"/>
    <w:rsid w:val="1B0C7D0B"/>
    <w:rsid w:val="1B1768DF"/>
    <w:rsid w:val="1B1B57C6"/>
    <w:rsid w:val="1B286DC1"/>
    <w:rsid w:val="1B3112A0"/>
    <w:rsid w:val="1B317883"/>
    <w:rsid w:val="1B6C4A6A"/>
    <w:rsid w:val="1B85600E"/>
    <w:rsid w:val="1B8D7860"/>
    <w:rsid w:val="1BAC5466"/>
    <w:rsid w:val="1BB15C26"/>
    <w:rsid w:val="1BDB147A"/>
    <w:rsid w:val="1BDE1992"/>
    <w:rsid w:val="1BE3435F"/>
    <w:rsid w:val="1BEF571D"/>
    <w:rsid w:val="1BF03346"/>
    <w:rsid w:val="1BF7770D"/>
    <w:rsid w:val="1BFE0E4D"/>
    <w:rsid w:val="1C056476"/>
    <w:rsid w:val="1C0C53EA"/>
    <w:rsid w:val="1C0D1AAB"/>
    <w:rsid w:val="1C0D3E47"/>
    <w:rsid w:val="1C2361BA"/>
    <w:rsid w:val="1C26332C"/>
    <w:rsid w:val="1C2B570B"/>
    <w:rsid w:val="1C5F7FC4"/>
    <w:rsid w:val="1C7A6BC9"/>
    <w:rsid w:val="1C7B1F96"/>
    <w:rsid w:val="1C9478BE"/>
    <w:rsid w:val="1C9705F4"/>
    <w:rsid w:val="1C981432"/>
    <w:rsid w:val="1C987E05"/>
    <w:rsid w:val="1CBC7175"/>
    <w:rsid w:val="1CBF7650"/>
    <w:rsid w:val="1CC24CF1"/>
    <w:rsid w:val="1CD54565"/>
    <w:rsid w:val="1CFA2165"/>
    <w:rsid w:val="1D077F72"/>
    <w:rsid w:val="1D210071"/>
    <w:rsid w:val="1D305DAD"/>
    <w:rsid w:val="1D3F6FD7"/>
    <w:rsid w:val="1D4F0FB8"/>
    <w:rsid w:val="1D5419E3"/>
    <w:rsid w:val="1D6356E7"/>
    <w:rsid w:val="1D6A74AC"/>
    <w:rsid w:val="1D6B7C2C"/>
    <w:rsid w:val="1D70300E"/>
    <w:rsid w:val="1D831A72"/>
    <w:rsid w:val="1D875722"/>
    <w:rsid w:val="1D8E31A0"/>
    <w:rsid w:val="1D924CA4"/>
    <w:rsid w:val="1DC05587"/>
    <w:rsid w:val="1DC81A97"/>
    <w:rsid w:val="1DD540DA"/>
    <w:rsid w:val="1DD92FFE"/>
    <w:rsid w:val="1DE97265"/>
    <w:rsid w:val="1DF72F38"/>
    <w:rsid w:val="1E042EEF"/>
    <w:rsid w:val="1E205C68"/>
    <w:rsid w:val="1E223AF3"/>
    <w:rsid w:val="1E280C36"/>
    <w:rsid w:val="1E3C0769"/>
    <w:rsid w:val="1E660C8F"/>
    <w:rsid w:val="1E687275"/>
    <w:rsid w:val="1E6C6443"/>
    <w:rsid w:val="1E712109"/>
    <w:rsid w:val="1E7218AB"/>
    <w:rsid w:val="1E787055"/>
    <w:rsid w:val="1E7C3F6E"/>
    <w:rsid w:val="1E895BE4"/>
    <w:rsid w:val="1EA307BB"/>
    <w:rsid w:val="1EBB7129"/>
    <w:rsid w:val="1EC449C6"/>
    <w:rsid w:val="1ED4286E"/>
    <w:rsid w:val="1ED541D9"/>
    <w:rsid w:val="1ED571D3"/>
    <w:rsid w:val="1ED76EFD"/>
    <w:rsid w:val="1ED8710B"/>
    <w:rsid w:val="1EEE0A0A"/>
    <w:rsid w:val="1F015D90"/>
    <w:rsid w:val="1F0720AC"/>
    <w:rsid w:val="1F1172D5"/>
    <w:rsid w:val="1F1E56CA"/>
    <w:rsid w:val="1F2B4895"/>
    <w:rsid w:val="1F382CA5"/>
    <w:rsid w:val="1F4601A4"/>
    <w:rsid w:val="1F487FE5"/>
    <w:rsid w:val="1F4D46B6"/>
    <w:rsid w:val="1F6B0315"/>
    <w:rsid w:val="1F861E17"/>
    <w:rsid w:val="1F8C0F71"/>
    <w:rsid w:val="1F8E5553"/>
    <w:rsid w:val="1F9A39DE"/>
    <w:rsid w:val="1FAC54A9"/>
    <w:rsid w:val="1FE43C6B"/>
    <w:rsid w:val="1FEE3C07"/>
    <w:rsid w:val="1FF9732B"/>
    <w:rsid w:val="200877B1"/>
    <w:rsid w:val="200A001A"/>
    <w:rsid w:val="20345C3F"/>
    <w:rsid w:val="20514973"/>
    <w:rsid w:val="205D41E5"/>
    <w:rsid w:val="2084009C"/>
    <w:rsid w:val="20853ED7"/>
    <w:rsid w:val="20923CE8"/>
    <w:rsid w:val="209B2976"/>
    <w:rsid w:val="20B77FD1"/>
    <w:rsid w:val="20B937A5"/>
    <w:rsid w:val="20C2692D"/>
    <w:rsid w:val="20C82532"/>
    <w:rsid w:val="20DC7B6E"/>
    <w:rsid w:val="20DD7EB0"/>
    <w:rsid w:val="20E06E7B"/>
    <w:rsid w:val="20E56612"/>
    <w:rsid w:val="20E63BCE"/>
    <w:rsid w:val="20F46C4A"/>
    <w:rsid w:val="20FC2C18"/>
    <w:rsid w:val="20FE10F2"/>
    <w:rsid w:val="2105237C"/>
    <w:rsid w:val="213372E6"/>
    <w:rsid w:val="213440C2"/>
    <w:rsid w:val="213C349E"/>
    <w:rsid w:val="21485565"/>
    <w:rsid w:val="214B1933"/>
    <w:rsid w:val="2153152E"/>
    <w:rsid w:val="2155767C"/>
    <w:rsid w:val="21702CAC"/>
    <w:rsid w:val="217209B6"/>
    <w:rsid w:val="217E5190"/>
    <w:rsid w:val="218B085B"/>
    <w:rsid w:val="219248C6"/>
    <w:rsid w:val="21994BF6"/>
    <w:rsid w:val="219D3497"/>
    <w:rsid w:val="21AC4E6E"/>
    <w:rsid w:val="21EA473B"/>
    <w:rsid w:val="21EE794F"/>
    <w:rsid w:val="21F26E0B"/>
    <w:rsid w:val="220870D0"/>
    <w:rsid w:val="220C143B"/>
    <w:rsid w:val="221135DB"/>
    <w:rsid w:val="22295BA8"/>
    <w:rsid w:val="22325FC1"/>
    <w:rsid w:val="223E48B7"/>
    <w:rsid w:val="2248637B"/>
    <w:rsid w:val="225F1014"/>
    <w:rsid w:val="227B06FB"/>
    <w:rsid w:val="22803968"/>
    <w:rsid w:val="229D48AE"/>
    <w:rsid w:val="229D7F3E"/>
    <w:rsid w:val="22AD6F59"/>
    <w:rsid w:val="22BB2F38"/>
    <w:rsid w:val="22CB0EE2"/>
    <w:rsid w:val="22CF691F"/>
    <w:rsid w:val="22DC56A4"/>
    <w:rsid w:val="22E716CF"/>
    <w:rsid w:val="22F41797"/>
    <w:rsid w:val="2309669B"/>
    <w:rsid w:val="231136CF"/>
    <w:rsid w:val="23121A95"/>
    <w:rsid w:val="231C7F85"/>
    <w:rsid w:val="23411A43"/>
    <w:rsid w:val="23495405"/>
    <w:rsid w:val="23506AE3"/>
    <w:rsid w:val="2377243E"/>
    <w:rsid w:val="23853680"/>
    <w:rsid w:val="23A43268"/>
    <w:rsid w:val="23B34075"/>
    <w:rsid w:val="23B449FF"/>
    <w:rsid w:val="23B56A42"/>
    <w:rsid w:val="23C416BC"/>
    <w:rsid w:val="23C95E88"/>
    <w:rsid w:val="23DE3EE7"/>
    <w:rsid w:val="23E73F4D"/>
    <w:rsid w:val="23F603DD"/>
    <w:rsid w:val="23FA503E"/>
    <w:rsid w:val="24004C42"/>
    <w:rsid w:val="24204F21"/>
    <w:rsid w:val="2451082A"/>
    <w:rsid w:val="245579D1"/>
    <w:rsid w:val="245847D8"/>
    <w:rsid w:val="24591440"/>
    <w:rsid w:val="245C6E56"/>
    <w:rsid w:val="246C6AEA"/>
    <w:rsid w:val="246D2C2D"/>
    <w:rsid w:val="247557DC"/>
    <w:rsid w:val="247C37E4"/>
    <w:rsid w:val="248D04B6"/>
    <w:rsid w:val="249C6929"/>
    <w:rsid w:val="24A5153C"/>
    <w:rsid w:val="24A5796E"/>
    <w:rsid w:val="24AA622C"/>
    <w:rsid w:val="24B236EE"/>
    <w:rsid w:val="24C1014D"/>
    <w:rsid w:val="24C54EF3"/>
    <w:rsid w:val="24DA7CD9"/>
    <w:rsid w:val="24E36A4B"/>
    <w:rsid w:val="24E56DE0"/>
    <w:rsid w:val="24F81387"/>
    <w:rsid w:val="250B7636"/>
    <w:rsid w:val="25125FFA"/>
    <w:rsid w:val="25146364"/>
    <w:rsid w:val="25150D31"/>
    <w:rsid w:val="254E48AC"/>
    <w:rsid w:val="255C1E18"/>
    <w:rsid w:val="25621C19"/>
    <w:rsid w:val="25680CCF"/>
    <w:rsid w:val="2570723E"/>
    <w:rsid w:val="258C7F5A"/>
    <w:rsid w:val="25955997"/>
    <w:rsid w:val="25A04BAC"/>
    <w:rsid w:val="25A6648E"/>
    <w:rsid w:val="25C17369"/>
    <w:rsid w:val="25D158A9"/>
    <w:rsid w:val="25D242CA"/>
    <w:rsid w:val="25DB7D92"/>
    <w:rsid w:val="25EC3F94"/>
    <w:rsid w:val="25F35E29"/>
    <w:rsid w:val="260168B4"/>
    <w:rsid w:val="263603CD"/>
    <w:rsid w:val="263D3A5B"/>
    <w:rsid w:val="264236A2"/>
    <w:rsid w:val="264F6513"/>
    <w:rsid w:val="265F0C08"/>
    <w:rsid w:val="26784CC6"/>
    <w:rsid w:val="267C75FF"/>
    <w:rsid w:val="268B6A64"/>
    <w:rsid w:val="2696365A"/>
    <w:rsid w:val="26AC37CA"/>
    <w:rsid w:val="26AE597D"/>
    <w:rsid w:val="26BC575C"/>
    <w:rsid w:val="26CD121F"/>
    <w:rsid w:val="26D6367F"/>
    <w:rsid w:val="26E5499E"/>
    <w:rsid w:val="26EC4943"/>
    <w:rsid w:val="26EC52FA"/>
    <w:rsid w:val="26F308F1"/>
    <w:rsid w:val="26FE1C15"/>
    <w:rsid w:val="270E6688"/>
    <w:rsid w:val="271747AF"/>
    <w:rsid w:val="27210908"/>
    <w:rsid w:val="27297158"/>
    <w:rsid w:val="27373A71"/>
    <w:rsid w:val="276747D6"/>
    <w:rsid w:val="27750E35"/>
    <w:rsid w:val="277651FA"/>
    <w:rsid w:val="277F4ED6"/>
    <w:rsid w:val="27963984"/>
    <w:rsid w:val="27B963B7"/>
    <w:rsid w:val="27CB4D7D"/>
    <w:rsid w:val="27D94BDB"/>
    <w:rsid w:val="27DD79F4"/>
    <w:rsid w:val="27F80DC3"/>
    <w:rsid w:val="28011B8B"/>
    <w:rsid w:val="280F51FF"/>
    <w:rsid w:val="281B6945"/>
    <w:rsid w:val="28276DA3"/>
    <w:rsid w:val="2833111D"/>
    <w:rsid w:val="28385744"/>
    <w:rsid w:val="2841136E"/>
    <w:rsid w:val="284B4900"/>
    <w:rsid w:val="286241E6"/>
    <w:rsid w:val="28690675"/>
    <w:rsid w:val="28772659"/>
    <w:rsid w:val="28776644"/>
    <w:rsid w:val="287B25C8"/>
    <w:rsid w:val="28860F09"/>
    <w:rsid w:val="2890681F"/>
    <w:rsid w:val="28987C00"/>
    <w:rsid w:val="289B6D6B"/>
    <w:rsid w:val="289F22C6"/>
    <w:rsid w:val="28B07920"/>
    <w:rsid w:val="28B60E05"/>
    <w:rsid w:val="28BA2DEE"/>
    <w:rsid w:val="28BD58A9"/>
    <w:rsid w:val="28C92A9F"/>
    <w:rsid w:val="28CE04C9"/>
    <w:rsid w:val="28E22FA2"/>
    <w:rsid w:val="28E42565"/>
    <w:rsid w:val="28E77F86"/>
    <w:rsid w:val="28F35139"/>
    <w:rsid w:val="28FA0FA1"/>
    <w:rsid w:val="28FD3F42"/>
    <w:rsid w:val="29007C7B"/>
    <w:rsid w:val="29014D30"/>
    <w:rsid w:val="29017C23"/>
    <w:rsid w:val="29072042"/>
    <w:rsid w:val="291B5415"/>
    <w:rsid w:val="2922680D"/>
    <w:rsid w:val="294871D6"/>
    <w:rsid w:val="294A66E3"/>
    <w:rsid w:val="2950270B"/>
    <w:rsid w:val="295622E5"/>
    <w:rsid w:val="295B1254"/>
    <w:rsid w:val="295F32D4"/>
    <w:rsid w:val="29957DC6"/>
    <w:rsid w:val="29A00E85"/>
    <w:rsid w:val="29D3694A"/>
    <w:rsid w:val="29D45DF7"/>
    <w:rsid w:val="29DB4DE9"/>
    <w:rsid w:val="2A071E21"/>
    <w:rsid w:val="2A181901"/>
    <w:rsid w:val="2A193BA4"/>
    <w:rsid w:val="2A27351A"/>
    <w:rsid w:val="2A391102"/>
    <w:rsid w:val="2A3B5DD5"/>
    <w:rsid w:val="2A41078A"/>
    <w:rsid w:val="2A426BCE"/>
    <w:rsid w:val="2A46060D"/>
    <w:rsid w:val="2A466961"/>
    <w:rsid w:val="2A5174AE"/>
    <w:rsid w:val="2A6A622A"/>
    <w:rsid w:val="2A8A55CB"/>
    <w:rsid w:val="2AA017A6"/>
    <w:rsid w:val="2AB06729"/>
    <w:rsid w:val="2AB12265"/>
    <w:rsid w:val="2AC95F6C"/>
    <w:rsid w:val="2ADA71DB"/>
    <w:rsid w:val="2ADC2EA8"/>
    <w:rsid w:val="2AE072A4"/>
    <w:rsid w:val="2AF521D4"/>
    <w:rsid w:val="2AF85C73"/>
    <w:rsid w:val="2AFD5BE5"/>
    <w:rsid w:val="2B061404"/>
    <w:rsid w:val="2B0C620D"/>
    <w:rsid w:val="2B1437B7"/>
    <w:rsid w:val="2B165BB2"/>
    <w:rsid w:val="2B216579"/>
    <w:rsid w:val="2B385944"/>
    <w:rsid w:val="2B49789B"/>
    <w:rsid w:val="2B4F633D"/>
    <w:rsid w:val="2B6804B5"/>
    <w:rsid w:val="2B6B5582"/>
    <w:rsid w:val="2B7103FE"/>
    <w:rsid w:val="2B876E17"/>
    <w:rsid w:val="2B91636D"/>
    <w:rsid w:val="2B92532D"/>
    <w:rsid w:val="2B9B2F24"/>
    <w:rsid w:val="2BA01894"/>
    <w:rsid w:val="2BAA7862"/>
    <w:rsid w:val="2BC740FB"/>
    <w:rsid w:val="2BED0EBF"/>
    <w:rsid w:val="2C0C17BB"/>
    <w:rsid w:val="2C2064FC"/>
    <w:rsid w:val="2C2C72CD"/>
    <w:rsid w:val="2C3442E9"/>
    <w:rsid w:val="2C4257BE"/>
    <w:rsid w:val="2C4E4754"/>
    <w:rsid w:val="2C583B28"/>
    <w:rsid w:val="2C5F5430"/>
    <w:rsid w:val="2C6E498D"/>
    <w:rsid w:val="2C732E37"/>
    <w:rsid w:val="2C800748"/>
    <w:rsid w:val="2C851449"/>
    <w:rsid w:val="2C8B7604"/>
    <w:rsid w:val="2C8D73F9"/>
    <w:rsid w:val="2C9E2EBD"/>
    <w:rsid w:val="2CD876BE"/>
    <w:rsid w:val="2CDB08D4"/>
    <w:rsid w:val="2CDB4389"/>
    <w:rsid w:val="2CF91C60"/>
    <w:rsid w:val="2CFC7B4B"/>
    <w:rsid w:val="2CFD69BA"/>
    <w:rsid w:val="2D0067C1"/>
    <w:rsid w:val="2D01353C"/>
    <w:rsid w:val="2D042C3D"/>
    <w:rsid w:val="2D1B4A93"/>
    <w:rsid w:val="2D3D4FBA"/>
    <w:rsid w:val="2D4B4815"/>
    <w:rsid w:val="2D4B5424"/>
    <w:rsid w:val="2D4D5864"/>
    <w:rsid w:val="2D4E6026"/>
    <w:rsid w:val="2D516C2D"/>
    <w:rsid w:val="2D7D352E"/>
    <w:rsid w:val="2D867236"/>
    <w:rsid w:val="2D87580E"/>
    <w:rsid w:val="2D914C82"/>
    <w:rsid w:val="2DB1040E"/>
    <w:rsid w:val="2DBB4D25"/>
    <w:rsid w:val="2DC26712"/>
    <w:rsid w:val="2DC56853"/>
    <w:rsid w:val="2DCA23A5"/>
    <w:rsid w:val="2DDB3FAB"/>
    <w:rsid w:val="2DEB19E5"/>
    <w:rsid w:val="2DF9165A"/>
    <w:rsid w:val="2DFE7DA7"/>
    <w:rsid w:val="2E3B4528"/>
    <w:rsid w:val="2E4621B9"/>
    <w:rsid w:val="2E496F4D"/>
    <w:rsid w:val="2E4C3C6F"/>
    <w:rsid w:val="2E564CA8"/>
    <w:rsid w:val="2E58229B"/>
    <w:rsid w:val="2E5F5CE8"/>
    <w:rsid w:val="2E677949"/>
    <w:rsid w:val="2E732BFA"/>
    <w:rsid w:val="2E9C3AA2"/>
    <w:rsid w:val="2E9C5A31"/>
    <w:rsid w:val="2EB15EA0"/>
    <w:rsid w:val="2EB46347"/>
    <w:rsid w:val="2EB60E44"/>
    <w:rsid w:val="2EBE6F6B"/>
    <w:rsid w:val="2ECC2AE7"/>
    <w:rsid w:val="2EDA1A99"/>
    <w:rsid w:val="2EE86AD9"/>
    <w:rsid w:val="2EEB0DB2"/>
    <w:rsid w:val="2EEE12BD"/>
    <w:rsid w:val="2EFB3BAA"/>
    <w:rsid w:val="2F0B316C"/>
    <w:rsid w:val="2F133E50"/>
    <w:rsid w:val="2F1462DB"/>
    <w:rsid w:val="2F2036F6"/>
    <w:rsid w:val="2F29194A"/>
    <w:rsid w:val="2F5279B5"/>
    <w:rsid w:val="2F7643C9"/>
    <w:rsid w:val="2F82418C"/>
    <w:rsid w:val="2F9074F5"/>
    <w:rsid w:val="2F985D82"/>
    <w:rsid w:val="2F987363"/>
    <w:rsid w:val="2FC75D43"/>
    <w:rsid w:val="2FCC3E16"/>
    <w:rsid w:val="2FD8236A"/>
    <w:rsid w:val="2FDB13F4"/>
    <w:rsid w:val="2FDB3CC9"/>
    <w:rsid w:val="2FF237C3"/>
    <w:rsid w:val="30052761"/>
    <w:rsid w:val="3016001B"/>
    <w:rsid w:val="30234C35"/>
    <w:rsid w:val="30305727"/>
    <w:rsid w:val="303231B4"/>
    <w:rsid w:val="304447BB"/>
    <w:rsid w:val="304D0017"/>
    <w:rsid w:val="304E232E"/>
    <w:rsid w:val="304E528B"/>
    <w:rsid w:val="30567D3A"/>
    <w:rsid w:val="306F7276"/>
    <w:rsid w:val="30717B78"/>
    <w:rsid w:val="30723C1B"/>
    <w:rsid w:val="30757448"/>
    <w:rsid w:val="307B2322"/>
    <w:rsid w:val="307D40A6"/>
    <w:rsid w:val="30B544DE"/>
    <w:rsid w:val="30C43C80"/>
    <w:rsid w:val="30EE2634"/>
    <w:rsid w:val="30F65765"/>
    <w:rsid w:val="30FF7685"/>
    <w:rsid w:val="313F2115"/>
    <w:rsid w:val="31403BBD"/>
    <w:rsid w:val="3150779A"/>
    <w:rsid w:val="31511D64"/>
    <w:rsid w:val="315B6358"/>
    <w:rsid w:val="317453E9"/>
    <w:rsid w:val="31781DB7"/>
    <w:rsid w:val="31810F87"/>
    <w:rsid w:val="31964F02"/>
    <w:rsid w:val="31A85C8A"/>
    <w:rsid w:val="31B25673"/>
    <w:rsid w:val="31C1249B"/>
    <w:rsid w:val="31C77408"/>
    <w:rsid w:val="31CA1988"/>
    <w:rsid w:val="31DE1554"/>
    <w:rsid w:val="31FE3437"/>
    <w:rsid w:val="3201103E"/>
    <w:rsid w:val="320A6717"/>
    <w:rsid w:val="322D0355"/>
    <w:rsid w:val="323C48F6"/>
    <w:rsid w:val="323E247D"/>
    <w:rsid w:val="324F624C"/>
    <w:rsid w:val="325551C7"/>
    <w:rsid w:val="325F1C48"/>
    <w:rsid w:val="32642462"/>
    <w:rsid w:val="326B2939"/>
    <w:rsid w:val="32744B45"/>
    <w:rsid w:val="3285787B"/>
    <w:rsid w:val="329764DF"/>
    <w:rsid w:val="329A03C5"/>
    <w:rsid w:val="329F6A92"/>
    <w:rsid w:val="32AA0D52"/>
    <w:rsid w:val="32C832B4"/>
    <w:rsid w:val="32CC5899"/>
    <w:rsid w:val="32CD2AB9"/>
    <w:rsid w:val="32F96600"/>
    <w:rsid w:val="32FE0F65"/>
    <w:rsid w:val="330A5774"/>
    <w:rsid w:val="3314569B"/>
    <w:rsid w:val="331F5958"/>
    <w:rsid w:val="33240063"/>
    <w:rsid w:val="33277377"/>
    <w:rsid w:val="33383236"/>
    <w:rsid w:val="33394DA9"/>
    <w:rsid w:val="334C4590"/>
    <w:rsid w:val="334C7256"/>
    <w:rsid w:val="33542CF5"/>
    <w:rsid w:val="335D25C3"/>
    <w:rsid w:val="339575CE"/>
    <w:rsid w:val="33A63F31"/>
    <w:rsid w:val="33AC436B"/>
    <w:rsid w:val="33AD6B39"/>
    <w:rsid w:val="33C1170F"/>
    <w:rsid w:val="33C678CB"/>
    <w:rsid w:val="33D31686"/>
    <w:rsid w:val="33DC00FA"/>
    <w:rsid w:val="33E1629E"/>
    <w:rsid w:val="33E609C8"/>
    <w:rsid w:val="33EA3CD2"/>
    <w:rsid w:val="33F05C42"/>
    <w:rsid w:val="33FB3BEA"/>
    <w:rsid w:val="33FC280F"/>
    <w:rsid w:val="33FF0DF3"/>
    <w:rsid w:val="34022DE7"/>
    <w:rsid w:val="34034B09"/>
    <w:rsid w:val="340C73BD"/>
    <w:rsid w:val="34483A7C"/>
    <w:rsid w:val="3449528D"/>
    <w:rsid w:val="3471290B"/>
    <w:rsid w:val="34756690"/>
    <w:rsid w:val="34841D89"/>
    <w:rsid w:val="349D25A6"/>
    <w:rsid w:val="34A976ED"/>
    <w:rsid w:val="34AD7158"/>
    <w:rsid w:val="34B75D35"/>
    <w:rsid w:val="34B91C2D"/>
    <w:rsid w:val="34C56CC6"/>
    <w:rsid w:val="34C955D3"/>
    <w:rsid w:val="34CD357A"/>
    <w:rsid w:val="34D517FE"/>
    <w:rsid w:val="34E33320"/>
    <w:rsid w:val="34EB5B0E"/>
    <w:rsid w:val="34F80238"/>
    <w:rsid w:val="350404DB"/>
    <w:rsid w:val="350930F9"/>
    <w:rsid w:val="35174421"/>
    <w:rsid w:val="352346BE"/>
    <w:rsid w:val="35273B26"/>
    <w:rsid w:val="352A6B4C"/>
    <w:rsid w:val="352A7D9A"/>
    <w:rsid w:val="352C7F04"/>
    <w:rsid w:val="352E0F4C"/>
    <w:rsid w:val="353D6C3E"/>
    <w:rsid w:val="35420AFF"/>
    <w:rsid w:val="35433631"/>
    <w:rsid w:val="354B1707"/>
    <w:rsid w:val="35527E23"/>
    <w:rsid w:val="356761D4"/>
    <w:rsid w:val="356919EA"/>
    <w:rsid w:val="35712498"/>
    <w:rsid w:val="357564AA"/>
    <w:rsid w:val="35875F4F"/>
    <w:rsid w:val="358C6308"/>
    <w:rsid w:val="35AB586C"/>
    <w:rsid w:val="35AF7AF2"/>
    <w:rsid w:val="35B12293"/>
    <w:rsid w:val="35B758C3"/>
    <w:rsid w:val="35B81EFA"/>
    <w:rsid w:val="35DA2309"/>
    <w:rsid w:val="36053446"/>
    <w:rsid w:val="360D7ADE"/>
    <w:rsid w:val="361C74CB"/>
    <w:rsid w:val="36265267"/>
    <w:rsid w:val="362B5F6A"/>
    <w:rsid w:val="363A3B85"/>
    <w:rsid w:val="363E657D"/>
    <w:rsid w:val="36433902"/>
    <w:rsid w:val="364C1B51"/>
    <w:rsid w:val="365C5699"/>
    <w:rsid w:val="36650BC9"/>
    <w:rsid w:val="366E16A4"/>
    <w:rsid w:val="367178C4"/>
    <w:rsid w:val="36743686"/>
    <w:rsid w:val="36764AB0"/>
    <w:rsid w:val="36845565"/>
    <w:rsid w:val="3686794A"/>
    <w:rsid w:val="368C503D"/>
    <w:rsid w:val="368F2760"/>
    <w:rsid w:val="369D29E9"/>
    <w:rsid w:val="36A05164"/>
    <w:rsid w:val="36B0480B"/>
    <w:rsid w:val="36BA2AC2"/>
    <w:rsid w:val="36C36DE9"/>
    <w:rsid w:val="36C73A0D"/>
    <w:rsid w:val="36CA2867"/>
    <w:rsid w:val="36CE2F0E"/>
    <w:rsid w:val="36D874C5"/>
    <w:rsid w:val="36E331CD"/>
    <w:rsid w:val="36EE0893"/>
    <w:rsid w:val="3702333A"/>
    <w:rsid w:val="370F79FF"/>
    <w:rsid w:val="37197D94"/>
    <w:rsid w:val="37364698"/>
    <w:rsid w:val="37497DA4"/>
    <w:rsid w:val="374B7AE6"/>
    <w:rsid w:val="374E0C2B"/>
    <w:rsid w:val="3761267C"/>
    <w:rsid w:val="37636783"/>
    <w:rsid w:val="376B1BEE"/>
    <w:rsid w:val="37710276"/>
    <w:rsid w:val="37757E7B"/>
    <w:rsid w:val="3793772A"/>
    <w:rsid w:val="37A8317A"/>
    <w:rsid w:val="37BE6FED"/>
    <w:rsid w:val="37C75C8C"/>
    <w:rsid w:val="37CE40F0"/>
    <w:rsid w:val="37D02928"/>
    <w:rsid w:val="37D04D3E"/>
    <w:rsid w:val="37D54819"/>
    <w:rsid w:val="37E150CD"/>
    <w:rsid w:val="37EF4E2B"/>
    <w:rsid w:val="37F27D25"/>
    <w:rsid w:val="37F730F6"/>
    <w:rsid w:val="3805069F"/>
    <w:rsid w:val="380507C4"/>
    <w:rsid w:val="380758F7"/>
    <w:rsid w:val="381E3E8C"/>
    <w:rsid w:val="38411C7A"/>
    <w:rsid w:val="385B47D3"/>
    <w:rsid w:val="38621136"/>
    <w:rsid w:val="3867256C"/>
    <w:rsid w:val="386A2B73"/>
    <w:rsid w:val="388818A5"/>
    <w:rsid w:val="389163BC"/>
    <w:rsid w:val="38956ABB"/>
    <w:rsid w:val="3895729C"/>
    <w:rsid w:val="38A8329F"/>
    <w:rsid w:val="38AE6554"/>
    <w:rsid w:val="38D71F1F"/>
    <w:rsid w:val="38EF5774"/>
    <w:rsid w:val="390A3389"/>
    <w:rsid w:val="390B4725"/>
    <w:rsid w:val="391741D8"/>
    <w:rsid w:val="392C3C13"/>
    <w:rsid w:val="393068C7"/>
    <w:rsid w:val="39312D2F"/>
    <w:rsid w:val="393A45A0"/>
    <w:rsid w:val="39466832"/>
    <w:rsid w:val="39584EB4"/>
    <w:rsid w:val="39593AD1"/>
    <w:rsid w:val="396134BF"/>
    <w:rsid w:val="396406D8"/>
    <w:rsid w:val="396B502D"/>
    <w:rsid w:val="3970736E"/>
    <w:rsid w:val="398406A6"/>
    <w:rsid w:val="3990750F"/>
    <w:rsid w:val="3994188C"/>
    <w:rsid w:val="39AA1907"/>
    <w:rsid w:val="39BE60E6"/>
    <w:rsid w:val="39BF06FB"/>
    <w:rsid w:val="39C4164F"/>
    <w:rsid w:val="39C873DF"/>
    <w:rsid w:val="39D431D3"/>
    <w:rsid w:val="39DA0792"/>
    <w:rsid w:val="3A0305D5"/>
    <w:rsid w:val="3A0561AF"/>
    <w:rsid w:val="3A057F0C"/>
    <w:rsid w:val="3A316C07"/>
    <w:rsid w:val="3A37064F"/>
    <w:rsid w:val="3A421B06"/>
    <w:rsid w:val="3A425F07"/>
    <w:rsid w:val="3A480780"/>
    <w:rsid w:val="3A5B538F"/>
    <w:rsid w:val="3A6019E1"/>
    <w:rsid w:val="3A6E3EEA"/>
    <w:rsid w:val="3A720C2D"/>
    <w:rsid w:val="3A72660A"/>
    <w:rsid w:val="3A7433FB"/>
    <w:rsid w:val="3A766141"/>
    <w:rsid w:val="3A8B6E2F"/>
    <w:rsid w:val="3A926B64"/>
    <w:rsid w:val="3A976612"/>
    <w:rsid w:val="3AA71DEB"/>
    <w:rsid w:val="3AAE1321"/>
    <w:rsid w:val="3AB535CA"/>
    <w:rsid w:val="3ABC6856"/>
    <w:rsid w:val="3AC34BC2"/>
    <w:rsid w:val="3AC45FFE"/>
    <w:rsid w:val="3AE6256C"/>
    <w:rsid w:val="3AEF55F1"/>
    <w:rsid w:val="3B073261"/>
    <w:rsid w:val="3B0A7BAF"/>
    <w:rsid w:val="3B2709C7"/>
    <w:rsid w:val="3B282683"/>
    <w:rsid w:val="3B461661"/>
    <w:rsid w:val="3B4A598C"/>
    <w:rsid w:val="3B6046EC"/>
    <w:rsid w:val="3B6358BE"/>
    <w:rsid w:val="3B793B60"/>
    <w:rsid w:val="3B7A48AD"/>
    <w:rsid w:val="3BAD47F3"/>
    <w:rsid w:val="3BAE29E9"/>
    <w:rsid w:val="3BB404A5"/>
    <w:rsid w:val="3BCD4B51"/>
    <w:rsid w:val="3BD260DA"/>
    <w:rsid w:val="3BDA0F96"/>
    <w:rsid w:val="3BDB563D"/>
    <w:rsid w:val="3BE82553"/>
    <w:rsid w:val="3C0674B7"/>
    <w:rsid w:val="3C0A2755"/>
    <w:rsid w:val="3C1E415A"/>
    <w:rsid w:val="3C515DF0"/>
    <w:rsid w:val="3C543B75"/>
    <w:rsid w:val="3C6A11AE"/>
    <w:rsid w:val="3CAB7EFA"/>
    <w:rsid w:val="3CAC140A"/>
    <w:rsid w:val="3CAF7F4B"/>
    <w:rsid w:val="3CB95FEF"/>
    <w:rsid w:val="3CC74000"/>
    <w:rsid w:val="3CCE3E88"/>
    <w:rsid w:val="3CE819F9"/>
    <w:rsid w:val="3CE8613C"/>
    <w:rsid w:val="3CF42534"/>
    <w:rsid w:val="3D020544"/>
    <w:rsid w:val="3D1605ED"/>
    <w:rsid w:val="3D1810B0"/>
    <w:rsid w:val="3D1E224C"/>
    <w:rsid w:val="3D205F88"/>
    <w:rsid w:val="3D2419CD"/>
    <w:rsid w:val="3D2A7BCB"/>
    <w:rsid w:val="3D303021"/>
    <w:rsid w:val="3D335328"/>
    <w:rsid w:val="3D3D27A5"/>
    <w:rsid w:val="3D407F0C"/>
    <w:rsid w:val="3D444BA0"/>
    <w:rsid w:val="3D4C0710"/>
    <w:rsid w:val="3D5803DC"/>
    <w:rsid w:val="3D70276D"/>
    <w:rsid w:val="3D885124"/>
    <w:rsid w:val="3D9027B1"/>
    <w:rsid w:val="3DC521D2"/>
    <w:rsid w:val="3DC54B03"/>
    <w:rsid w:val="3DD03F87"/>
    <w:rsid w:val="3DD10E6E"/>
    <w:rsid w:val="3DD838F7"/>
    <w:rsid w:val="3DF2795A"/>
    <w:rsid w:val="3E054087"/>
    <w:rsid w:val="3E090CBE"/>
    <w:rsid w:val="3E1A62D7"/>
    <w:rsid w:val="3E441C06"/>
    <w:rsid w:val="3E443383"/>
    <w:rsid w:val="3E694903"/>
    <w:rsid w:val="3E6F6D8B"/>
    <w:rsid w:val="3E7135B3"/>
    <w:rsid w:val="3E7C5CA7"/>
    <w:rsid w:val="3E830B4A"/>
    <w:rsid w:val="3E853588"/>
    <w:rsid w:val="3E890103"/>
    <w:rsid w:val="3E92247D"/>
    <w:rsid w:val="3EAC60CF"/>
    <w:rsid w:val="3EBD31A4"/>
    <w:rsid w:val="3EC029A6"/>
    <w:rsid w:val="3EC6081D"/>
    <w:rsid w:val="3ED67B08"/>
    <w:rsid w:val="3ED96FE2"/>
    <w:rsid w:val="3EF3451E"/>
    <w:rsid w:val="3EFE0133"/>
    <w:rsid w:val="3F012549"/>
    <w:rsid w:val="3F092114"/>
    <w:rsid w:val="3F1C279F"/>
    <w:rsid w:val="3F2751CA"/>
    <w:rsid w:val="3F635233"/>
    <w:rsid w:val="3F65765D"/>
    <w:rsid w:val="3F6E3C46"/>
    <w:rsid w:val="3F806C27"/>
    <w:rsid w:val="3F923E78"/>
    <w:rsid w:val="3F9256B7"/>
    <w:rsid w:val="3FA87DC5"/>
    <w:rsid w:val="3FAB6C6F"/>
    <w:rsid w:val="3FBD0C21"/>
    <w:rsid w:val="3FC23046"/>
    <w:rsid w:val="3FC8301A"/>
    <w:rsid w:val="3FDA21CB"/>
    <w:rsid w:val="3FDB5EE6"/>
    <w:rsid w:val="3FE41AC0"/>
    <w:rsid w:val="3FE950F7"/>
    <w:rsid w:val="3FEF6AC7"/>
    <w:rsid w:val="3FFD3EE0"/>
    <w:rsid w:val="40007A9B"/>
    <w:rsid w:val="4011385C"/>
    <w:rsid w:val="4023274F"/>
    <w:rsid w:val="40262C66"/>
    <w:rsid w:val="40545D95"/>
    <w:rsid w:val="40882E6C"/>
    <w:rsid w:val="409B4BFD"/>
    <w:rsid w:val="40A17D59"/>
    <w:rsid w:val="40AB5313"/>
    <w:rsid w:val="40B0093C"/>
    <w:rsid w:val="40C41CA9"/>
    <w:rsid w:val="40DF4501"/>
    <w:rsid w:val="40EC6258"/>
    <w:rsid w:val="40ED69D2"/>
    <w:rsid w:val="40F84610"/>
    <w:rsid w:val="412042E2"/>
    <w:rsid w:val="41424757"/>
    <w:rsid w:val="414E2A77"/>
    <w:rsid w:val="415B75E8"/>
    <w:rsid w:val="417C328B"/>
    <w:rsid w:val="41986FF0"/>
    <w:rsid w:val="419E6F5E"/>
    <w:rsid w:val="41AD49D2"/>
    <w:rsid w:val="41B70398"/>
    <w:rsid w:val="41C66870"/>
    <w:rsid w:val="41D8264F"/>
    <w:rsid w:val="41E97631"/>
    <w:rsid w:val="41F41298"/>
    <w:rsid w:val="4211248D"/>
    <w:rsid w:val="4221770A"/>
    <w:rsid w:val="422421C3"/>
    <w:rsid w:val="424749C2"/>
    <w:rsid w:val="424B4EC8"/>
    <w:rsid w:val="42614800"/>
    <w:rsid w:val="426B4D00"/>
    <w:rsid w:val="426D7264"/>
    <w:rsid w:val="42820A70"/>
    <w:rsid w:val="42821175"/>
    <w:rsid w:val="428441F9"/>
    <w:rsid w:val="428659AE"/>
    <w:rsid w:val="42984927"/>
    <w:rsid w:val="429B2997"/>
    <w:rsid w:val="429C33C8"/>
    <w:rsid w:val="42A56BAB"/>
    <w:rsid w:val="42A7009B"/>
    <w:rsid w:val="42A82E2B"/>
    <w:rsid w:val="42AD4E2F"/>
    <w:rsid w:val="42D52D0F"/>
    <w:rsid w:val="42DE5A41"/>
    <w:rsid w:val="42DF19CA"/>
    <w:rsid w:val="42E30607"/>
    <w:rsid w:val="42EC00D8"/>
    <w:rsid w:val="43285022"/>
    <w:rsid w:val="432F1B20"/>
    <w:rsid w:val="43383D42"/>
    <w:rsid w:val="435728E3"/>
    <w:rsid w:val="437A4E13"/>
    <w:rsid w:val="43817738"/>
    <w:rsid w:val="438254B2"/>
    <w:rsid w:val="438427DA"/>
    <w:rsid w:val="43880735"/>
    <w:rsid w:val="438C6CF6"/>
    <w:rsid w:val="43A11805"/>
    <w:rsid w:val="43A94093"/>
    <w:rsid w:val="43AD694D"/>
    <w:rsid w:val="43BE2F88"/>
    <w:rsid w:val="43BE3DA1"/>
    <w:rsid w:val="43C71C40"/>
    <w:rsid w:val="43CA5ED6"/>
    <w:rsid w:val="43CF6CD9"/>
    <w:rsid w:val="43D133B1"/>
    <w:rsid w:val="43D536B4"/>
    <w:rsid w:val="43FE6021"/>
    <w:rsid w:val="44037D45"/>
    <w:rsid w:val="44065EE9"/>
    <w:rsid w:val="441C08F5"/>
    <w:rsid w:val="441F55CC"/>
    <w:rsid w:val="44274380"/>
    <w:rsid w:val="442914B5"/>
    <w:rsid w:val="442B037C"/>
    <w:rsid w:val="44427686"/>
    <w:rsid w:val="444A0601"/>
    <w:rsid w:val="445F5BE6"/>
    <w:rsid w:val="44624E05"/>
    <w:rsid w:val="446474E5"/>
    <w:rsid w:val="4465728B"/>
    <w:rsid w:val="4473047D"/>
    <w:rsid w:val="4483675B"/>
    <w:rsid w:val="4487539E"/>
    <w:rsid w:val="44A551B5"/>
    <w:rsid w:val="44AB211A"/>
    <w:rsid w:val="44BA1D88"/>
    <w:rsid w:val="44BF53A9"/>
    <w:rsid w:val="44C6658C"/>
    <w:rsid w:val="45064E76"/>
    <w:rsid w:val="45160968"/>
    <w:rsid w:val="452A7233"/>
    <w:rsid w:val="45341296"/>
    <w:rsid w:val="45367277"/>
    <w:rsid w:val="454A6349"/>
    <w:rsid w:val="45622FF1"/>
    <w:rsid w:val="45650D3E"/>
    <w:rsid w:val="458417AE"/>
    <w:rsid w:val="459024D5"/>
    <w:rsid w:val="45981B1D"/>
    <w:rsid w:val="459D2E69"/>
    <w:rsid w:val="45A726DB"/>
    <w:rsid w:val="45AA557E"/>
    <w:rsid w:val="45AE3428"/>
    <w:rsid w:val="45B073FA"/>
    <w:rsid w:val="45B30B0C"/>
    <w:rsid w:val="45B7152A"/>
    <w:rsid w:val="45C83062"/>
    <w:rsid w:val="45CB3BA5"/>
    <w:rsid w:val="45CC3E1E"/>
    <w:rsid w:val="45CF4C0F"/>
    <w:rsid w:val="45D6455C"/>
    <w:rsid w:val="45DF2EA7"/>
    <w:rsid w:val="45E71272"/>
    <w:rsid w:val="45F21F98"/>
    <w:rsid w:val="45F54092"/>
    <w:rsid w:val="45F5598E"/>
    <w:rsid w:val="45FB4827"/>
    <w:rsid w:val="46011CB8"/>
    <w:rsid w:val="4628559E"/>
    <w:rsid w:val="463C313B"/>
    <w:rsid w:val="463F3861"/>
    <w:rsid w:val="464230C1"/>
    <w:rsid w:val="464D0F76"/>
    <w:rsid w:val="466B772C"/>
    <w:rsid w:val="467D127F"/>
    <w:rsid w:val="469E4F5E"/>
    <w:rsid w:val="46B85D93"/>
    <w:rsid w:val="46BB3976"/>
    <w:rsid w:val="46D15677"/>
    <w:rsid w:val="46F070F8"/>
    <w:rsid w:val="471025B9"/>
    <w:rsid w:val="47114634"/>
    <w:rsid w:val="4720253D"/>
    <w:rsid w:val="47236C04"/>
    <w:rsid w:val="473B21DF"/>
    <w:rsid w:val="474213AF"/>
    <w:rsid w:val="4745250B"/>
    <w:rsid w:val="47461628"/>
    <w:rsid w:val="4759677E"/>
    <w:rsid w:val="47596979"/>
    <w:rsid w:val="475D12DD"/>
    <w:rsid w:val="476E5281"/>
    <w:rsid w:val="478C7199"/>
    <w:rsid w:val="47B35621"/>
    <w:rsid w:val="47B70016"/>
    <w:rsid w:val="47C01FB4"/>
    <w:rsid w:val="47E6213D"/>
    <w:rsid w:val="47FE687A"/>
    <w:rsid w:val="480311CF"/>
    <w:rsid w:val="480916C7"/>
    <w:rsid w:val="48193D09"/>
    <w:rsid w:val="48224B8A"/>
    <w:rsid w:val="4838075C"/>
    <w:rsid w:val="48564471"/>
    <w:rsid w:val="485A154B"/>
    <w:rsid w:val="48602415"/>
    <w:rsid w:val="48724303"/>
    <w:rsid w:val="48772AAD"/>
    <w:rsid w:val="488B2032"/>
    <w:rsid w:val="489036CC"/>
    <w:rsid w:val="4890504E"/>
    <w:rsid w:val="489251B9"/>
    <w:rsid w:val="48937B22"/>
    <w:rsid w:val="48A50CFB"/>
    <w:rsid w:val="48C114F4"/>
    <w:rsid w:val="48C17644"/>
    <w:rsid w:val="48C84C06"/>
    <w:rsid w:val="48CF30B3"/>
    <w:rsid w:val="49082388"/>
    <w:rsid w:val="49140A09"/>
    <w:rsid w:val="491A2E82"/>
    <w:rsid w:val="49297135"/>
    <w:rsid w:val="492A3B87"/>
    <w:rsid w:val="49527DDC"/>
    <w:rsid w:val="49771A18"/>
    <w:rsid w:val="497F2723"/>
    <w:rsid w:val="49803979"/>
    <w:rsid w:val="499926BB"/>
    <w:rsid w:val="49AB194A"/>
    <w:rsid w:val="49C80D57"/>
    <w:rsid w:val="49CF0672"/>
    <w:rsid w:val="49D62F9C"/>
    <w:rsid w:val="49E17CEC"/>
    <w:rsid w:val="49F77A03"/>
    <w:rsid w:val="49FE1833"/>
    <w:rsid w:val="4A030128"/>
    <w:rsid w:val="4A0D75E9"/>
    <w:rsid w:val="4A1B51EC"/>
    <w:rsid w:val="4A2127AF"/>
    <w:rsid w:val="4A6A2392"/>
    <w:rsid w:val="4A872C93"/>
    <w:rsid w:val="4A975E00"/>
    <w:rsid w:val="4AC06DAF"/>
    <w:rsid w:val="4AC23537"/>
    <w:rsid w:val="4AC40086"/>
    <w:rsid w:val="4AC6129D"/>
    <w:rsid w:val="4AEE5E3F"/>
    <w:rsid w:val="4AF87EB7"/>
    <w:rsid w:val="4AFC3AE5"/>
    <w:rsid w:val="4AFE42EC"/>
    <w:rsid w:val="4B1932B1"/>
    <w:rsid w:val="4B1A7A5E"/>
    <w:rsid w:val="4B1E2102"/>
    <w:rsid w:val="4B256829"/>
    <w:rsid w:val="4B2B2932"/>
    <w:rsid w:val="4B3148F8"/>
    <w:rsid w:val="4B337F1B"/>
    <w:rsid w:val="4B4374E6"/>
    <w:rsid w:val="4B596FFD"/>
    <w:rsid w:val="4B5F7244"/>
    <w:rsid w:val="4B67462A"/>
    <w:rsid w:val="4B723222"/>
    <w:rsid w:val="4B7F4EB7"/>
    <w:rsid w:val="4B8D1A12"/>
    <w:rsid w:val="4B9A69F5"/>
    <w:rsid w:val="4BA44385"/>
    <w:rsid w:val="4BB926DD"/>
    <w:rsid w:val="4BD64924"/>
    <w:rsid w:val="4BDA5453"/>
    <w:rsid w:val="4BE0276E"/>
    <w:rsid w:val="4BE32141"/>
    <w:rsid w:val="4BEE2C7C"/>
    <w:rsid w:val="4BF64E49"/>
    <w:rsid w:val="4C1437F0"/>
    <w:rsid w:val="4C1A0780"/>
    <w:rsid w:val="4C324862"/>
    <w:rsid w:val="4C504112"/>
    <w:rsid w:val="4C531D1C"/>
    <w:rsid w:val="4C5D7DAF"/>
    <w:rsid w:val="4C6C0081"/>
    <w:rsid w:val="4C7D66A5"/>
    <w:rsid w:val="4C8671BE"/>
    <w:rsid w:val="4C8916C0"/>
    <w:rsid w:val="4C940045"/>
    <w:rsid w:val="4C987C2C"/>
    <w:rsid w:val="4CA536CC"/>
    <w:rsid w:val="4CAA05BE"/>
    <w:rsid w:val="4CAB0851"/>
    <w:rsid w:val="4CB4553F"/>
    <w:rsid w:val="4CCD2A53"/>
    <w:rsid w:val="4CD23225"/>
    <w:rsid w:val="4CD729F7"/>
    <w:rsid w:val="4CE460B9"/>
    <w:rsid w:val="4CE85E26"/>
    <w:rsid w:val="4D091CAE"/>
    <w:rsid w:val="4D2B38B9"/>
    <w:rsid w:val="4D366467"/>
    <w:rsid w:val="4D3F4AB6"/>
    <w:rsid w:val="4D516997"/>
    <w:rsid w:val="4D564CB2"/>
    <w:rsid w:val="4D5B5972"/>
    <w:rsid w:val="4D6822E2"/>
    <w:rsid w:val="4D6F1BCF"/>
    <w:rsid w:val="4D8335B1"/>
    <w:rsid w:val="4DA05754"/>
    <w:rsid w:val="4DA8326D"/>
    <w:rsid w:val="4DB24D70"/>
    <w:rsid w:val="4DB76E53"/>
    <w:rsid w:val="4DBB29DD"/>
    <w:rsid w:val="4DC24036"/>
    <w:rsid w:val="4DE03B21"/>
    <w:rsid w:val="4DF53447"/>
    <w:rsid w:val="4DFA39CD"/>
    <w:rsid w:val="4DFA515C"/>
    <w:rsid w:val="4E007338"/>
    <w:rsid w:val="4E0350B0"/>
    <w:rsid w:val="4E1E4961"/>
    <w:rsid w:val="4E262D9C"/>
    <w:rsid w:val="4E3143B0"/>
    <w:rsid w:val="4E3615E9"/>
    <w:rsid w:val="4E3C0E8E"/>
    <w:rsid w:val="4E3F2106"/>
    <w:rsid w:val="4E496C4D"/>
    <w:rsid w:val="4E535A96"/>
    <w:rsid w:val="4E6151CE"/>
    <w:rsid w:val="4E6D5982"/>
    <w:rsid w:val="4E78681E"/>
    <w:rsid w:val="4E8A0332"/>
    <w:rsid w:val="4EA277C0"/>
    <w:rsid w:val="4EA6221A"/>
    <w:rsid w:val="4EB53298"/>
    <w:rsid w:val="4EBE2062"/>
    <w:rsid w:val="4ED64FB0"/>
    <w:rsid w:val="4ED91ADB"/>
    <w:rsid w:val="4EE07F00"/>
    <w:rsid w:val="4EE87F81"/>
    <w:rsid w:val="4EF76E7E"/>
    <w:rsid w:val="4F02455C"/>
    <w:rsid w:val="4F0E0221"/>
    <w:rsid w:val="4F2423DD"/>
    <w:rsid w:val="4F2A63C4"/>
    <w:rsid w:val="4F2C7EFD"/>
    <w:rsid w:val="4F31204F"/>
    <w:rsid w:val="4F361DA5"/>
    <w:rsid w:val="4F3A2190"/>
    <w:rsid w:val="4F3A47C1"/>
    <w:rsid w:val="4F45270F"/>
    <w:rsid w:val="4F552A56"/>
    <w:rsid w:val="4F5B2EF1"/>
    <w:rsid w:val="4F5B7AE3"/>
    <w:rsid w:val="4F5F54A7"/>
    <w:rsid w:val="4F6F39F8"/>
    <w:rsid w:val="4F7446D7"/>
    <w:rsid w:val="4FBC7CF4"/>
    <w:rsid w:val="4FCB2EB6"/>
    <w:rsid w:val="4FE36EEE"/>
    <w:rsid w:val="4FE47E95"/>
    <w:rsid w:val="4FF51013"/>
    <w:rsid w:val="500A40AE"/>
    <w:rsid w:val="50190775"/>
    <w:rsid w:val="5022762E"/>
    <w:rsid w:val="502B7156"/>
    <w:rsid w:val="5031180C"/>
    <w:rsid w:val="50477302"/>
    <w:rsid w:val="507648BF"/>
    <w:rsid w:val="50780C56"/>
    <w:rsid w:val="509676E4"/>
    <w:rsid w:val="509769B4"/>
    <w:rsid w:val="50DE2893"/>
    <w:rsid w:val="50F03CB6"/>
    <w:rsid w:val="50FC49CA"/>
    <w:rsid w:val="51023309"/>
    <w:rsid w:val="510D672B"/>
    <w:rsid w:val="510F6438"/>
    <w:rsid w:val="51162592"/>
    <w:rsid w:val="51315FE8"/>
    <w:rsid w:val="51376502"/>
    <w:rsid w:val="513D1DE7"/>
    <w:rsid w:val="513D5671"/>
    <w:rsid w:val="51543AF0"/>
    <w:rsid w:val="515D72AB"/>
    <w:rsid w:val="515E6C0F"/>
    <w:rsid w:val="51611EBB"/>
    <w:rsid w:val="5165414E"/>
    <w:rsid w:val="516605D9"/>
    <w:rsid w:val="516863CF"/>
    <w:rsid w:val="518761AD"/>
    <w:rsid w:val="518C63E6"/>
    <w:rsid w:val="51982470"/>
    <w:rsid w:val="51A118E5"/>
    <w:rsid w:val="51AE197D"/>
    <w:rsid w:val="51B61F67"/>
    <w:rsid w:val="51BC7A42"/>
    <w:rsid w:val="51BE1B4F"/>
    <w:rsid w:val="51C809ED"/>
    <w:rsid w:val="51D507BC"/>
    <w:rsid w:val="51EF2517"/>
    <w:rsid w:val="51F15819"/>
    <w:rsid w:val="520346A7"/>
    <w:rsid w:val="52071C39"/>
    <w:rsid w:val="520B5A5C"/>
    <w:rsid w:val="52150AA3"/>
    <w:rsid w:val="5216179F"/>
    <w:rsid w:val="5219043D"/>
    <w:rsid w:val="522111F6"/>
    <w:rsid w:val="522A170A"/>
    <w:rsid w:val="52324806"/>
    <w:rsid w:val="5233779A"/>
    <w:rsid w:val="524A1D17"/>
    <w:rsid w:val="524B6CBE"/>
    <w:rsid w:val="524D1395"/>
    <w:rsid w:val="5254325D"/>
    <w:rsid w:val="526413C7"/>
    <w:rsid w:val="52642AD0"/>
    <w:rsid w:val="5268055F"/>
    <w:rsid w:val="527440AE"/>
    <w:rsid w:val="527E6122"/>
    <w:rsid w:val="5281122F"/>
    <w:rsid w:val="52811BB2"/>
    <w:rsid w:val="528529EA"/>
    <w:rsid w:val="52875FBE"/>
    <w:rsid w:val="52977A41"/>
    <w:rsid w:val="52A36517"/>
    <w:rsid w:val="52A7415D"/>
    <w:rsid w:val="52A80532"/>
    <w:rsid w:val="52BF3622"/>
    <w:rsid w:val="52CD69FC"/>
    <w:rsid w:val="52CE4D80"/>
    <w:rsid w:val="52E67B07"/>
    <w:rsid w:val="52F44F38"/>
    <w:rsid w:val="53043F11"/>
    <w:rsid w:val="53046386"/>
    <w:rsid w:val="53065B8E"/>
    <w:rsid w:val="530A4F71"/>
    <w:rsid w:val="531054B7"/>
    <w:rsid w:val="53213455"/>
    <w:rsid w:val="5337238E"/>
    <w:rsid w:val="53440810"/>
    <w:rsid w:val="535065DB"/>
    <w:rsid w:val="5374731A"/>
    <w:rsid w:val="53806509"/>
    <w:rsid w:val="538C156D"/>
    <w:rsid w:val="539266BF"/>
    <w:rsid w:val="539565C9"/>
    <w:rsid w:val="539D084A"/>
    <w:rsid w:val="53A043E8"/>
    <w:rsid w:val="53D1643D"/>
    <w:rsid w:val="53DD312F"/>
    <w:rsid w:val="53E36013"/>
    <w:rsid w:val="53E54066"/>
    <w:rsid w:val="53EB08AE"/>
    <w:rsid w:val="53EB2F2A"/>
    <w:rsid w:val="53FE463E"/>
    <w:rsid w:val="54024A8D"/>
    <w:rsid w:val="54034BBD"/>
    <w:rsid w:val="54044259"/>
    <w:rsid w:val="542A5D0E"/>
    <w:rsid w:val="543315C5"/>
    <w:rsid w:val="54422B02"/>
    <w:rsid w:val="54445816"/>
    <w:rsid w:val="54445ABD"/>
    <w:rsid w:val="544E14C0"/>
    <w:rsid w:val="545218F8"/>
    <w:rsid w:val="545D06F5"/>
    <w:rsid w:val="54634A4B"/>
    <w:rsid w:val="546661F5"/>
    <w:rsid w:val="5473764F"/>
    <w:rsid w:val="5478429E"/>
    <w:rsid w:val="547B1CA4"/>
    <w:rsid w:val="547F7D97"/>
    <w:rsid w:val="548003EE"/>
    <w:rsid w:val="54860A8B"/>
    <w:rsid w:val="54887F06"/>
    <w:rsid w:val="54970061"/>
    <w:rsid w:val="54A66D57"/>
    <w:rsid w:val="54A92B58"/>
    <w:rsid w:val="54AA454E"/>
    <w:rsid w:val="54AA4CFA"/>
    <w:rsid w:val="54AA634D"/>
    <w:rsid w:val="54C73CAD"/>
    <w:rsid w:val="54DA3D2E"/>
    <w:rsid w:val="54E6400F"/>
    <w:rsid w:val="54FA15ED"/>
    <w:rsid w:val="550B4313"/>
    <w:rsid w:val="550C08FB"/>
    <w:rsid w:val="552936A0"/>
    <w:rsid w:val="552D1F85"/>
    <w:rsid w:val="553422C3"/>
    <w:rsid w:val="554C071B"/>
    <w:rsid w:val="55557898"/>
    <w:rsid w:val="55720A02"/>
    <w:rsid w:val="55887544"/>
    <w:rsid w:val="558D7C41"/>
    <w:rsid w:val="559123FA"/>
    <w:rsid w:val="55972A30"/>
    <w:rsid w:val="559837ED"/>
    <w:rsid w:val="55BC202D"/>
    <w:rsid w:val="55BF3DFB"/>
    <w:rsid w:val="55C8343D"/>
    <w:rsid w:val="55D62940"/>
    <w:rsid w:val="55E40412"/>
    <w:rsid w:val="55E41004"/>
    <w:rsid w:val="55E46B6D"/>
    <w:rsid w:val="55E8583F"/>
    <w:rsid w:val="55E930E5"/>
    <w:rsid w:val="55F93599"/>
    <w:rsid w:val="560427FB"/>
    <w:rsid w:val="56130BFA"/>
    <w:rsid w:val="56194E6A"/>
    <w:rsid w:val="56390442"/>
    <w:rsid w:val="5644036C"/>
    <w:rsid w:val="56466AD9"/>
    <w:rsid w:val="565A5253"/>
    <w:rsid w:val="565D1C87"/>
    <w:rsid w:val="56604E7C"/>
    <w:rsid w:val="56741586"/>
    <w:rsid w:val="568359AF"/>
    <w:rsid w:val="569415F8"/>
    <w:rsid w:val="56A118A7"/>
    <w:rsid w:val="56AB0797"/>
    <w:rsid w:val="56AB3BB7"/>
    <w:rsid w:val="56B376F5"/>
    <w:rsid w:val="56BF4998"/>
    <w:rsid w:val="56D74FF6"/>
    <w:rsid w:val="56E2636B"/>
    <w:rsid w:val="56E3676F"/>
    <w:rsid w:val="56E40EB6"/>
    <w:rsid w:val="56FC3814"/>
    <w:rsid w:val="570752E2"/>
    <w:rsid w:val="570E3463"/>
    <w:rsid w:val="570F5268"/>
    <w:rsid w:val="571946F5"/>
    <w:rsid w:val="57227409"/>
    <w:rsid w:val="5728652B"/>
    <w:rsid w:val="5735660B"/>
    <w:rsid w:val="573D6A09"/>
    <w:rsid w:val="57463DD7"/>
    <w:rsid w:val="57634A17"/>
    <w:rsid w:val="57686356"/>
    <w:rsid w:val="577A505A"/>
    <w:rsid w:val="577B1A79"/>
    <w:rsid w:val="577C5565"/>
    <w:rsid w:val="577E082F"/>
    <w:rsid w:val="57877E98"/>
    <w:rsid w:val="57935FED"/>
    <w:rsid w:val="579B028E"/>
    <w:rsid w:val="579E6000"/>
    <w:rsid w:val="57A55A99"/>
    <w:rsid w:val="57AC700D"/>
    <w:rsid w:val="57BC564E"/>
    <w:rsid w:val="57BE2143"/>
    <w:rsid w:val="57C95BF5"/>
    <w:rsid w:val="57CC0311"/>
    <w:rsid w:val="57DE455E"/>
    <w:rsid w:val="57DE7556"/>
    <w:rsid w:val="57EC0CE6"/>
    <w:rsid w:val="58023151"/>
    <w:rsid w:val="580B7100"/>
    <w:rsid w:val="580D4568"/>
    <w:rsid w:val="58500361"/>
    <w:rsid w:val="585842D6"/>
    <w:rsid w:val="585E730F"/>
    <w:rsid w:val="587C7856"/>
    <w:rsid w:val="58806619"/>
    <w:rsid w:val="588A53AA"/>
    <w:rsid w:val="58951793"/>
    <w:rsid w:val="589D4D57"/>
    <w:rsid w:val="589E3E9D"/>
    <w:rsid w:val="58AC1791"/>
    <w:rsid w:val="58B60376"/>
    <w:rsid w:val="58EC09F8"/>
    <w:rsid w:val="58F24EE0"/>
    <w:rsid w:val="58F342E4"/>
    <w:rsid w:val="58FA3188"/>
    <w:rsid w:val="58FF3045"/>
    <w:rsid w:val="59036400"/>
    <w:rsid w:val="59054E64"/>
    <w:rsid w:val="59060086"/>
    <w:rsid w:val="59061280"/>
    <w:rsid w:val="590E0B1C"/>
    <w:rsid w:val="590F316B"/>
    <w:rsid w:val="592550B0"/>
    <w:rsid w:val="5933722B"/>
    <w:rsid w:val="594C31E1"/>
    <w:rsid w:val="595B1227"/>
    <w:rsid w:val="595C50AA"/>
    <w:rsid w:val="59613BE5"/>
    <w:rsid w:val="596E216A"/>
    <w:rsid w:val="59735F89"/>
    <w:rsid w:val="597F21EA"/>
    <w:rsid w:val="5982104A"/>
    <w:rsid w:val="59852D12"/>
    <w:rsid w:val="5986288D"/>
    <w:rsid w:val="5988479D"/>
    <w:rsid w:val="59904539"/>
    <w:rsid w:val="59967A61"/>
    <w:rsid w:val="59AD14A4"/>
    <w:rsid w:val="59C23FEC"/>
    <w:rsid w:val="59C37335"/>
    <w:rsid w:val="59C715FF"/>
    <w:rsid w:val="59C94457"/>
    <w:rsid w:val="59E663A5"/>
    <w:rsid w:val="59F07820"/>
    <w:rsid w:val="59FD6B9D"/>
    <w:rsid w:val="5A0E2B8A"/>
    <w:rsid w:val="5A145F9C"/>
    <w:rsid w:val="5A2973C4"/>
    <w:rsid w:val="5A2D5881"/>
    <w:rsid w:val="5A417680"/>
    <w:rsid w:val="5A4C32B4"/>
    <w:rsid w:val="5A576E58"/>
    <w:rsid w:val="5A5D1A5E"/>
    <w:rsid w:val="5A867103"/>
    <w:rsid w:val="5AAA4466"/>
    <w:rsid w:val="5AC17F9A"/>
    <w:rsid w:val="5ADE0C3C"/>
    <w:rsid w:val="5ADF607F"/>
    <w:rsid w:val="5AE010C2"/>
    <w:rsid w:val="5AFC66B6"/>
    <w:rsid w:val="5AFE1F89"/>
    <w:rsid w:val="5B072EE1"/>
    <w:rsid w:val="5B0C6A2A"/>
    <w:rsid w:val="5B102F73"/>
    <w:rsid w:val="5B1423C2"/>
    <w:rsid w:val="5B1911D6"/>
    <w:rsid w:val="5B212CA9"/>
    <w:rsid w:val="5B274B2A"/>
    <w:rsid w:val="5B290C95"/>
    <w:rsid w:val="5B3A56D0"/>
    <w:rsid w:val="5B3D4D28"/>
    <w:rsid w:val="5B4F643E"/>
    <w:rsid w:val="5B502264"/>
    <w:rsid w:val="5B561FC1"/>
    <w:rsid w:val="5B5A126C"/>
    <w:rsid w:val="5B5B0AF1"/>
    <w:rsid w:val="5B776CE6"/>
    <w:rsid w:val="5B7B4051"/>
    <w:rsid w:val="5B8C3A44"/>
    <w:rsid w:val="5B95476A"/>
    <w:rsid w:val="5BD5597B"/>
    <w:rsid w:val="5BE6205C"/>
    <w:rsid w:val="5BE87A21"/>
    <w:rsid w:val="5BEE3D65"/>
    <w:rsid w:val="5C1168D6"/>
    <w:rsid w:val="5C1949B4"/>
    <w:rsid w:val="5C3D32D4"/>
    <w:rsid w:val="5C4429F4"/>
    <w:rsid w:val="5C4A556F"/>
    <w:rsid w:val="5C4F5402"/>
    <w:rsid w:val="5C522891"/>
    <w:rsid w:val="5C533922"/>
    <w:rsid w:val="5C696B6E"/>
    <w:rsid w:val="5C696C49"/>
    <w:rsid w:val="5C79178F"/>
    <w:rsid w:val="5C7A6929"/>
    <w:rsid w:val="5C9D759C"/>
    <w:rsid w:val="5CA57DE3"/>
    <w:rsid w:val="5CB91766"/>
    <w:rsid w:val="5CC771D2"/>
    <w:rsid w:val="5D04088E"/>
    <w:rsid w:val="5D1B0476"/>
    <w:rsid w:val="5D384FC9"/>
    <w:rsid w:val="5D4B29D0"/>
    <w:rsid w:val="5D5406EA"/>
    <w:rsid w:val="5D572E7D"/>
    <w:rsid w:val="5D5F2BFE"/>
    <w:rsid w:val="5D6B444A"/>
    <w:rsid w:val="5D7A37FE"/>
    <w:rsid w:val="5D8C1369"/>
    <w:rsid w:val="5D8F72E6"/>
    <w:rsid w:val="5D967148"/>
    <w:rsid w:val="5D9C7EC0"/>
    <w:rsid w:val="5D9E1624"/>
    <w:rsid w:val="5DA24550"/>
    <w:rsid w:val="5DA4111B"/>
    <w:rsid w:val="5DA4515C"/>
    <w:rsid w:val="5DB44E4A"/>
    <w:rsid w:val="5DB55065"/>
    <w:rsid w:val="5DB759C7"/>
    <w:rsid w:val="5DBD2ECC"/>
    <w:rsid w:val="5DDE76CD"/>
    <w:rsid w:val="5DE91DE6"/>
    <w:rsid w:val="5DF23372"/>
    <w:rsid w:val="5DF66A9E"/>
    <w:rsid w:val="5E0359FF"/>
    <w:rsid w:val="5E0860C9"/>
    <w:rsid w:val="5E18489C"/>
    <w:rsid w:val="5E32673D"/>
    <w:rsid w:val="5E385B00"/>
    <w:rsid w:val="5E423912"/>
    <w:rsid w:val="5E47528A"/>
    <w:rsid w:val="5E5E4B50"/>
    <w:rsid w:val="5E64604D"/>
    <w:rsid w:val="5E676FFA"/>
    <w:rsid w:val="5E704984"/>
    <w:rsid w:val="5E7B2463"/>
    <w:rsid w:val="5E907066"/>
    <w:rsid w:val="5E9624D0"/>
    <w:rsid w:val="5EA0366F"/>
    <w:rsid w:val="5ECD1F29"/>
    <w:rsid w:val="5ECD28BD"/>
    <w:rsid w:val="5ED4245E"/>
    <w:rsid w:val="5EDE766A"/>
    <w:rsid w:val="5EE87BA5"/>
    <w:rsid w:val="5EF90130"/>
    <w:rsid w:val="5F033B65"/>
    <w:rsid w:val="5F47174C"/>
    <w:rsid w:val="5F61237A"/>
    <w:rsid w:val="5F771C87"/>
    <w:rsid w:val="5F8828DF"/>
    <w:rsid w:val="5FA37D5D"/>
    <w:rsid w:val="5FBB3777"/>
    <w:rsid w:val="5FD31699"/>
    <w:rsid w:val="5FDD6F02"/>
    <w:rsid w:val="5FDF5E9B"/>
    <w:rsid w:val="5FE36166"/>
    <w:rsid w:val="5FEA41F1"/>
    <w:rsid w:val="5FEE0D39"/>
    <w:rsid w:val="5FFD5CBD"/>
    <w:rsid w:val="60036C0B"/>
    <w:rsid w:val="60094CEE"/>
    <w:rsid w:val="602810CF"/>
    <w:rsid w:val="602B43AD"/>
    <w:rsid w:val="602F410A"/>
    <w:rsid w:val="6031221D"/>
    <w:rsid w:val="60494E2D"/>
    <w:rsid w:val="604A6133"/>
    <w:rsid w:val="60517076"/>
    <w:rsid w:val="60675748"/>
    <w:rsid w:val="607640A0"/>
    <w:rsid w:val="607823D6"/>
    <w:rsid w:val="607B7A1A"/>
    <w:rsid w:val="608172EA"/>
    <w:rsid w:val="6095213B"/>
    <w:rsid w:val="60A22D83"/>
    <w:rsid w:val="60A439C5"/>
    <w:rsid w:val="60B42CBB"/>
    <w:rsid w:val="60E046AF"/>
    <w:rsid w:val="60EA32C1"/>
    <w:rsid w:val="60EE7970"/>
    <w:rsid w:val="60F91654"/>
    <w:rsid w:val="610753A0"/>
    <w:rsid w:val="611A05D5"/>
    <w:rsid w:val="611B6477"/>
    <w:rsid w:val="6123059B"/>
    <w:rsid w:val="612D4CFD"/>
    <w:rsid w:val="615043E6"/>
    <w:rsid w:val="616B0DFD"/>
    <w:rsid w:val="616D01D8"/>
    <w:rsid w:val="61706D42"/>
    <w:rsid w:val="61771A1E"/>
    <w:rsid w:val="61812D8F"/>
    <w:rsid w:val="619353E6"/>
    <w:rsid w:val="61A201A2"/>
    <w:rsid w:val="61A55AB1"/>
    <w:rsid w:val="61A9778F"/>
    <w:rsid w:val="61C817DE"/>
    <w:rsid w:val="61DC5B59"/>
    <w:rsid w:val="61DD214E"/>
    <w:rsid w:val="620C38AD"/>
    <w:rsid w:val="620D659A"/>
    <w:rsid w:val="621B5E82"/>
    <w:rsid w:val="623829B1"/>
    <w:rsid w:val="624F1BC3"/>
    <w:rsid w:val="625D2D48"/>
    <w:rsid w:val="6285081F"/>
    <w:rsid w:val="62855488"/>
    <w:rsid w:val="62B33AA2"/>
    <w:rsid w:val="62B4190D"/>
    <w:rsid w:val="62B83D9F"/>
    <w:rsid w:val="62BD1E55"/>
    <w:rsid w:val="62BE5DF9"/>
    <w:rsid w:val="62CA27A3"/>
    <w:rsid w:val="62CC4D4D"/>
    <w:rsid w:val="62EF26D7"/>
    <w:rsid w:val="63044C51"/>
    <w:rsid w:val="6318256D"/>
    <w:rsid w:val="631841F4"/>
    <w:rsid w:val="631E7B8D"/>
    <w:rsid w:val="632C1A58"/>
    <w:rsid w:val="63310AA6"/>
    <w:rsid w:val="63314B2D"/>
    <w:rsid w:val="635D2F10"/>
    <w:rsid w:val="635E5511"/>
    <w:rsid w:val="636810FB"/>
    <w:rsid w:val="636E7A2E"/>
    <w:rsid w:val="63776AE9"/>
    <w:rsid w:val="637A4917"/>
    <w:rsid w:val="637C0668"/>
    <w:rsid w:val="63811EA9"/>
    <w:rsid w:val="638C3199"/>
    <w:rsid w:val="639159A1"/>
    <w:rsid w:val="639160FC"/>
    <w:rsid w:val="63B35E37"/>
    <w:rsid w:val="63C2336D"/>
    <w:rsid w:val="63CA066B"/>
    <w:rsid w:val="63D047FE"/>
    <w:rsid w:val="63D676E9"/>
    <w:rsid w:val="63E63E26"/>
    <w:rsid w:val="63E644E8"/>
    <w:rsid w:val="63F63F52"/>
    <w:rsid w:val="63F965F6"/>
    <w:rsid w:val="63F9742D"/>
    <w:rsid w:val="63FB035D"/>
    <w:rsid w:val="64045166"/>
    <w:rsid w:val="640A41F9"/>
    <w:rsid w:val="64200B45"/>
    <w:rsid w:val="642928BE"/>
    <w:rsid w:val="642B4900"/>
    <w:rsid w:val="646C6B11"/>
    <w:rsid w:val="647F7AD8"/>
    <w:rsid w:val="64853A37"/>
    <w:rsid w:val="64880769"/>
    <w:rsid w:val="649C697C"/>
    <w:rsid w:val="64B16967"/>
    <w:rsid w:val="64B20618"/>
    <w:rsid w:val="64B24D3A"/>
    <w:rsid w:val="64B56FDE"/>
    <w:rsid w:val="64B778B8"/>
    <w:rsid w:val="64B928E7"/>
    <w:rsid w:val="64D1111A"/>
    <w:rsid w:val="64D82D97"/>
    <w:rsid w:val="65065009"/>
    <w:rsid w:val="650B2DC7"/>
    <w:rsid w:val="650D440E"/>
    <w:rsid w:val="650D4F71"/>
    <w:rsid w:val="651A361B"/>
    <w:rsid w:val="651A69AE"/>
    <w:rsid w:val="651B2BFD"/>
    <w:rsid w:val="6527767B"/>
    <w:rsid w:val="65281DDD"/>
    <w:rsid w:val="653D705A"/>
    <w:rsid w:val="653F0CDA"/>
    <w:rsid w:val="65461FB9"/>
    <w:rsid w:val="65484233"/>
    <w:rsid w:val="65493EB4"/>
    <w:rsid w:val="6575580D"/>
    <w:rsid w:val="657E44DA"/>
    <w:rsid w:val="658619E8"/>
    <w:rsid w:val="659E36C8"/>
    <w:rsid w:val="65A471AF"/>
    <w:rsid w:val="65A95FE7"/>
    <w:rsid w:val="65CC6040"/>
    <w:rsid w:val="65DA4103"/>
    <w:rsid w:val="65F21E42"/>
    <w:rsid w:val="661A66A6"/>
    <w:rsid w:val="661A79F0"/>
    <w:rsid w:val="66246CA2"/>
    <w:rsid w:val="66266B80"/>
    <w:rsid w:val="662761F4"/>
    <w:rsid w:val="664E0D93"/>
    <w:rsid w:val="66651024"/>
    <w:rsid w:val="6672646A"/>
    <w:rsid w:val="667A3E27"/>
    <w:rsid w:val="66800D66"/>
    <w:rsid w:val="6686002B"/>
    <w:rsid w:val="66BF2EA5"/>
    <w:rsid w:val="66C438F9"/>
    <w:rsid w:val="66D01CD7"/>
    <w:rsid w:val="66E36069"/>
    <w:rsid w:val="66F408AB"/>
    <w:rsid w:val="67057711"/>
    <w:rsid w:val="670A77CF"/>
    <w:rsid w:val="670E3257"/>
    <w:rsid w:val="6736626B"/>
    <w:rsid w:val="67592CBF"/>
    <w:rsid w:val="67727EBD"/>
    <w:rsid w:val="67781068"/>
    <w:rsid w:val="67955A47"/>
    <w:rsid w:val="67BE3874"/>
    <w:rsid w:val="67E20BC5"/>
    <w:rsid w:val="67EB3290"/>
    <w:rsid w:val="680508E9"/>
    <w:rsid w:val="6817313F"/>
    <w:rsid w:val="681770D1"/>
    <w:rsid w:val="681937BC"/>
    <w:rsid w:val="682E0F99"/>
    <w:rsid w:val="68351DEB"/>
    <w:rsid w:val="68375376"/>
    <w:rsid w:val="68480BB8"/>
    <w:rsid w:val="68494888"/>
    <w:rsid w:val="685F2C7E"/>
    <w:rsid w:val="686776B2"/>
    <w:rsid w:val="686C2983"/>
    <w:rsid w:val="68737421"/>
    <w:rsid w:val="68744300"/>
    <w:rsid w:val="68B011E5"/>
    <w:rsid w:val="68B0155A"/>
    <w:rsid w:val="68BA589C"/>
    <w:rsid w:val="68C913D6"/>
    <w:rsid w:val="68D87EBA"/>
    <w:rsid w:val="6914444E"/>
    <w:rsid w:val="691D68B1"/>
    <w:rsid w:val="691E0D46"/>
    <w:rsid w:val="693436BB"/>
    <w:rsid w:val="6943343B"/>
    <w:rsid w:val="694B4338"/>
    <w:rsid w:val="694D0C23"/>
    <w:rsid w:val="6960263C"/>
    <w:rsid w:val="697A5D3D"/>
    <w:rsid w:val="6992745A"/>
    <w:rsid w:val="6994698D"/>
    <w:rsid w:val="699654E7"/>
    <w:rsid w:val="699816BD"/>
    <w:rsid w:val="69A31235"/>
    <w:rsid w:val="69C9007C"/>
    <w:rsid w:val="69E45C6C"/>
    <w:rsid w:val="69E543C8"/>
    <w:rsid w:val="69ED1632"/>
    <w:rsid w:val="69F06A8A"/>
    <w:rsid w:val="69F37BA9"/>
    <w:rsid w:val="69FC64B6"/>
    <w:rsid w:val="6A074E4A"/>
    <w:rsid w:val="6A1E3214"/>
    <w:rsid w:val="6A282581"/>
    <w:rsid w:val="6A3F7744"/>
    <w:rsid w:val="6A5C3C98"/>
    <w:rsid w:val="6A5D77B2"/>
    <w:rsid w:val="6A631E4F"/>
    <w:rsid w:val="6A815E56"/>
    <w:rsid w:val="6A832D7A"/>
    <w:rsid w:val="6A8E77E1"/>
    <w:rsid w:val="6A980B37"/>
    <w:rsid w:val="6A982406"/>
    <w:rsid w:val="6A9F5505"/>
    <w:rsid w:val="6AA14366"/>
    <w:rsid w:val="6AAC29B2"/>
    <w:rsid w:val="6AC54885"/>
    <w:rsid w:val="6AC83839"/>
    <w:rsid w:val="6AD2359D"/>
    <w:rsid w:val="6ADE4497"/>
    <w:rsid w:val="6AE72FEA"/>
    <w:rsid w:val="6AFB4C23"/>
    <w:rsid w:val="6B0B5D7F"/>
    <w:rsid w:val="6B164148"/>
    <w:rsid w:val="6B182AC1"/>
    <w:rsid w:val="6B1C7DCA"/>
    <w:rsid w:val="6B343321"/>
    <w:rsid w:val="6B5657A8"/>
    <w:rsid w:val="6B662C6E"/>
    <w:rsid w:val="6B717005"/>
    <w:rsid w:val="6B854B2C"/>
    <w:rsid w:val="6B9D0499"/>
    <w:rsid w:val="6B9F31F4"/>
    <w:rsid w:val="6BA937F5"/>
    <w:rsid w:val="6BB00DF6"/>
    <w:rsid w:val="6BD15B19"/>
    <w:rsid w:val="6BD35C0B"/>
    <w:rsid w:val="6BDB5325"/>
    <w:rsid w:val="6BDD18D8"/>
    <w:rsid w:val="6BE74452"/>
    <w:rsid w:val="6BF15B4D"/>
    <w:rsid w:val="6BF36F99"/>
    <w:rsid w:val="6C037C2A"/>
    <w:rsid w:val="6C0D27E8"/>
    <w:rsid w:val="6C2D2E6D"/>
    <w:rsid w:val="6C410EB5"/>
    <w:rsid w:val="6C45537B"/>
    <w:rsid w:val="6C494B81"/>
    <w:rsid w:val="6C4F25CE"/>
    <w:rsid w:val="6C5F20A9"/>
    <w:rsid w:val="6C704760"/>
    <w:rsid w:val="6C7C247B"/>
    <w:rsid w:val="6C7F6CB3"/>
    <w:rsid w:val="6CA85E39"/>
    <w:rsid w:val="6CB34E96"/>
    <w:rsid w:val="6CB37D2B"/>
    <w:rsid w:val="6CBF4DC3"/>
    <w:rsid w:val="6CCD0355"/>
    <w:rsid w:val="6CEF4EA5"/>
    <w:rsid w:val="6CF811ED"/>
    <w:rsid w:val="6D02616F"/>
    <w:rsid w:val="6D212BA1"/>
    <w:rsid w:val="6D2144BC"/>
    <w:rsid w:val="6D272177"/>
    <w:rsid w:val="6D340F09"/>
    <w:rsid w:val="6D4932AB"/>
    <w:rsid w:val="6D4C2FC5"/>
    <w:rsid w:val="6D58354A"/>
    <w:rsid w:val="6D5F2B21"/>
    <w:rsid w:val="6D6220B5"/>
    <w:rsid w:val="6D6353F1"/>
    <w:rsid w:val="6D73040F"/>
    <w:rsid w:val="6D901489"/>
    <w:rsid w:val="6D922A76"/>
    <w:rsid w:val="6D967124"/>
    <w:rsid w:val="6DA2297D"/>
    <w:rsid w:val="6DAF26AB"/>
    <w:rsid w:val="6DB87F94"/>
    <w:rsid w:val="6DBC7285"/>
    <w:rsid w:val="6DBE702C"/>
    <w:rsid w:val="6DDF167B"/>
    <w:rsid w:val="6DEF43BA"/>
    <w:rsid w:val="6DFE4C0B"/>
    <w:rsid w:val="6E01020E"/>
    <w:rsid w:val="6E010FF7"/>
    <w:rsid w:val="6E115773"/>
    <w:rsid w:val="6E3136A9"/>
    <w:rsid w:val="6E5213CA"/>
    <w:rsid w:val="6E532BC5"/>
    <w:rsid w:val="6E5757BE"/>
    <w:rsid w:val="6E6C4AD5"/>
    <w:rsid w:val="6E716424"/>
    <w:rsid w:val="6E843667"/>
    <w:rsid w:val="6E857101"/>
    <w:rsid w:val="6E876C96"/>
    <w:rsid w:val="6E9F1EB6"/>
    <w:rsid w:val="6EC12BE2"/>
    <w:rsid w:val="6EC2522C"/>
    <w:rsid w:val="6ED72C30"/>
    <w:rsid w:val="6EDF4CDC"/>
    <w:rsid w:val="6EF623CD"/>
    <w:rsid w:val="6EF7649E"/>
    <w:rsid w:val="6EF86F5F"/>
    <w:rsid w:val="6F0B5165"/>
    <w:rsid w:val="6F1044D1"/>
    <w:rsid w:val="6F203993"/>
    <w:rsid w:val="6F2322D8"/>
    <w:rsid w:val="6F432452"/>
    <w:rsid w:val="6F645781"/>
    <w:rsid w:val="6F6D6E82"/>
    <w:rsid w:val="6F71716F"/>
    <w:rsid w:val="6F9E2371"/>
    <w:rsid w:val="6FC46793"/>
    <w:rsid w:val="6FC921B4"/>
    <w:rsid w:val="6FD46D2D"/>
    <w:rsid w:val="6FD72CD9"/>
    <w:rsid w:val="6FE2094D"/>
    <w:rsid w:val="6FF53676"/>
    <w:rsid w:val="70083EE1"/>
    <w:rsid w:val="70180DF6"/>
    <w:rsid w:val="70200D34"/>
    <w:rsid w:val="70227100"/>
    <w:rsid w:val="70257A8E"/>
    <w:rsid w:val="70350594"/>
    <w:rsid w:val="704055FC"/>
    <w:rsid w:val="704B56A1"/>
    <w:rsid w:val="704D2167"/>
    <w:rsid w:val="704E48D1"/>
    <w:rsid w:val="705D679B"/>
    <w:rsid w:val="70840705"/>
    <w:rsid w:val="7086610F"/>
    <w:rsid w:val="708F1B8D"/>
    <w:rsid w:val="70A7399A"/>
    <w:rsid w:val="70A818EE"/>
    <w:rsid w:val="70B84C9D"/>
    <w:rsid w:val="70CE795A"/>
    <w:rsid w:val="70D233AB"/>
    <w:rsid w:val="70D46981"/>
    <w:rsid w:val="70DE1BB1"/>
    <w:rsid w:val="71025896"/>
    <w:rsid w:val="71140DFA"/>
    <w:rsid w:val="711E646E"/>
    <w:rsid w:val="712921BD"/>
    <w:rsid w:val="712E227A"/>
    <w:rsid w:val="71300A36"/>
    <w:rsid w:val="713B3F3C"/>
    <w:rsid w:val="713E5694"/>
    <w:rsid w:val="713F6564"/>
    <w:rsid w:val="714F42F4"/>
    <w:rsid w:val="717632BC"/>
    <w:rsid w:val="71774C6A"/>
    <w:rsid w:val="71842488"/>
    <w:rsid w:val="71867EDB"/>
    <w:rsid w:val="718F79C0"/>
    <w:rsid w:val="71952DED"/>
    <w:rsid w:val="71C23012"/>
    <w:rsid w:val="71CC1DAC"/>
    <w:rsid w:val="71D915FD"/>
    <w:rsid w:val="71DC496B"/>
    <w:rsid w:val="71F404B9"/>
    <w:rsid w:val="72012791"/>
    <w:rsid w:val="72177612"/>
    <w:rsid w:val="722A2246"/>
    <w:rsid w:val="723367F7"/>
    <w:rsid w:val="723C6350"/>
    <w:rsid w:val="72486EFE"/>
    <w:rsid w:val="7248707E"/>
    <w:rsid w:val="72566FAD"/>
    <w:rsid w:val="726745BD"/>
    <w:rsid w:val="726C1A9B"/>
    <w:rsid w:val="726C7399"/>
    <w:rsid w:val="726F1837"/>
    <w:rsid w:val="72863D64"/>
    <w:rsid w:val="728F06F4"/>
    <w:rsid w:val="72915FBF"/>
    <w:rsid w:val="7296616A"/>
    <w:rsid w:val="72AA15E3"/>
    <w:rsid w:val="72B322E0"/>
    <w:rsid w:val="72C02497"/>
    <w:rsid w:val="72C40460"/>
    <w:rsid w:val="72C72096"/>
    <w:rsid w:val="72CD4622"/>
    <w:rsid w:val="72DD22D8"/>
    <w:rsid w:val="72EA7A73"/>
    <w:rsid w:val="72ED03CA"/>
    <w:rsid w:val="72F224C5"/>
    <w:rsid w:val="72F6678F"/>
    <w:rsid w:val="72F76340"/>
    <w:rsid w:val="73056072"/>
    <w:rsid w:val="73260859"/>
    <w:rsid w:val="73286E36"/>
    <w:rsid w:val="732A7229"/>
    <w:rsid w:val="732F1B3B"/>
    <w:rsid w:val="73383EA1"/>
    <w:rsid w:val="7342674E"/>
    <w:rsid w:val="73446715"/>
    <w:rsid w:val="736156AF"/>
    <w:rsid w:val="736B0882"/>
    <w:rsid w:val="736D5FB3"/>
    <w:rsid w:val="737F1794"/>
    <w:rsid w:val="73934708"/>
    <w:rsid w:val="73947BF2"/>
    <w:rsid w:val="73AD5920"/>
    <w:rsid w:val="73AE2A6F"/>
    <w:rsid w:val="73B41916"/>
    <w:rsid w:val="73CF4ED1"/>
    <w:rsid w:val="73DE7485"/>
    <w:rsid w:val="73E24E10"/>
    <w:rsid w:val="73E321F2"/>
    <w:rsid w:val="73EC4541"/>
    <w:rsid w:val="73FB6AFE"/>
    <w:rsid w:val="73FE0E0B"/>
    <w:rsid w:val="741C7D7B"/>
    <w:rsid w:val="7422447A"/>
    <w:rsid w:val="74286179"/>
    <w:rsid w:val="743163E2"/>
    <w:rsid w:val="74412DF2"/>
    <w:rsid w:val="7443637F"/>
    <w:rsid w:val="74454A16"/>
    <w:rsid w:val="74525EFD"/>
    <w:rsid w:val="74573689"/>
    <w:rsid w:val="749737C9"/>
    <w:rsid w:val="749D6B62"/>
    <w:rsid w:val="74A42E1C"/>
    <w:rsid w:val="74A80C02"/>
    <w:rsid w:val="74AE4EAD"/>
    <w:rsid w:val="74BF0A4F"/>
    <w:rsid w:val="74C23350"/>
    <w:rsid w:val="74C500D7"/>
    <w:rsid w:val="74C51B2B"/>
    <w:rsid w:val="74CE4B17"/>
    <w:rsid w:val="74D21DDA"/>
    <w:rsid w:val="74E1564D"/>
    <w:rsid w:val="74E471F8"/>
    <w:rsid w:val="74EB2FE9"/>
    <w:rsid w:val="74EB51EC"/>
    <w:rsid w:val="74F10688"/>
    <w:rsid w:val="75021754"/>
    <w:rsid w:val="750A4499"/>
    <w:rsid w:val="752075B9"/>
    <w:rsid w:val="752D7DEE"/>
    <w:rsid w:val="75313EF3"/>
    <w:rsid w:val="756261B2"/>
    <w:rsid w:val="75793E53"/>
    <w:rsid w:val="7582046B"/>
    <w:rsid w:val="758C79A6"/>
    <w:rsid w:val="759A079C"/>
    <w:rsid w:val="759A1DA1"/>
    <w:rsid w:val="75AA060D"/>
    <w:rsid w:val="75AD7C58"/>
    <w:rsid w:val="75B516FF"/>
    <w:rsid w:val="75BC5E06"/>
    <w:rsid w:val="75CF49FE"/>
    <w:rsid w:val="75D14091"/>
    <w:rsid w:val="75D9522C"/>
    <w:rsid w:val="75DE352C"/>
    <w:rsid w:val="75E2188C"/>
    <w:rsid w:val="75F66586"/>
    <w:rsid w:val="76037173"/>
    <w:rsid w:val="7619796F"/>
    <w:rsid w:val="761A0992"/>
    <w:rsid w:val="761A1BB9"/>
    <w:rsid w:val="76242C77"/>
    <w:rsid w:val="764548F8"/>
    <w:rsid w:val="764C7BD7"/>
    <w:rsid w:val="764F731E"/>
    <w:rsid w:val="765C37B3"/>
    <w:rsid w:val="767100E0"/>
    <w:rsid w:val="7676459F"/>
    <w:rsid w:val="76775F99"/>
    <w:rsid w:val="767D78A8"/>
    <w:rsid w:val="767E42D1"/>
    <w:rsid w:val="76886827"/>
    <w:rsid w:val="768F7D1C"/>
    <w:rsid w:val="76946E71"/>
    <w:rsid w:val="76A42EA1"/>
    <w:rsid w:val="76BD32D3"/>
    <w:rsid w:val="76D3619D"/>
    <w:rsid w:val="76E55D0B"/>
    <w:rsid w:val="76E96DDD"/>
    <w:rsid w:val="771438E6"/>
    <w:rsid w:val="77377E75"/>
    <w:rsid w:val="77482CCB"/>
    <w:rsid w:val="7753366E"/>
    <w:rsid w:val="77620024"/>
    <w:rsid w:val="777A34D7"/>
    <w:rsid w:val="77951B9F"/>
    <w:rsid w:val="77AC47C9"/>
    <w:rsid w:val="77B13AD1"/>
    <w:rsid w:val="77B6404B"/>
    <w:rsid w:val="77DB6B80"/>
    <w:rsid w:val="77EC3C55"/>
    <w:rsid w:val="77F1023E"/>
    <w:rsid w:val="77F142A2"/>
    <w:rsid w:val="77FD4711"/>
    <w:rsid w:val="780F565C"/>
    <w:rsid w:val="78227C83"/>
    <w:rsid w:val="78645CD0"/>
    <w:rsid w:val="787F6D1A"/>
    <w:rsid w:val="78802B28"/>
    <w:rsid w:val="788F24A8"/>
    <w:rsid w:val="78944CC0"/>
    <w:rsid w:val="78A065B7"/>
    <w:rsid w:val="78B25BA4"/>
    <w:rsid w:val="78B342BD"/>
    <w:rsid w:val="78B40B3A"/>
    <w:rsid w:val="78E24C0C"/>
    <w:rsid w:val="78F44909"/>
    <w:rsid w:val="78F8533E"/>
    <w:rsid w:val="7907772D"/>
    <w:rsid w:val="79090074"/>
    <w:rsid w:val="791359B3"/>
    <w:rsid w:val="791D3D10"/>
    <w:rsid w:val="79232764"/>
    <w:rsid w:val="79244E72"/>
    <w:rsid w:val="792E3315"/>
    <w:rsid w:val="794B345E"/>
    <w:rsid w:val="794F4E39"/>
    <w:rsid w:val="795839EF"/>
    <w:rsid w:val="79641838"/>
    <w:rsid w:val="796950C2"/>
    <w:rsid w:val="796A1E69"/>
    <w:rsid w:val="79796F13"/>
    <w:rsid w:val="799B1163"/>
    <w:rsid w:val="79AB2614"/>
    <w:rsid w:val="79AC2325"/>
    <w:rsid w:val="79B0180D"/>
    <w:rsid w:val="79B23206"/>
    <w:rsid w:val="79B53E2E"/>
    <w:rsid w:val="79CB4E30"/>
    <w:rsid w:val="79DC0EEA"/>
    <w:rsid w:val="79EC1405"/>
    <w:rsid w:val="79F13555"/>
    <w:rsid w:val="7A0B4AE2"/>
    <w:rsid w:val="7A1177D9"/>
    <w:rsid w:val="7A330988"/>
    <w:rsid w:val="7A3D44F7"/>
    <w:rsid w:val="7A4C224D"/>
    <w:rsid w:val="7A541541"/>
    <w:rsid w:val="7A617D8D"/>
    <w:rsid w:val="7A6614DF"/>
    <w:rsid w:val="7A804F7C"/>
    <w:rsid w:val="7A8868D0"/>
    <w:rsid w:val="7A8D0E43"/>
    <w:rsid w:val="7A977B6A"/>
    <w:rsid w:val="7A9C4A70"/>
    <w:rsid w:val="7AC53F64"/>
    <w:rsid w:val="7ADC7A46"/>
    <w:rsid w:val="7AE4760B"/>
    <w:rsid w:val="7AE67577"/>
    <w:rsid w:val="7AF452D3"/>
    <w:rsid w:val="7AF9058F"/>
    <w:rsid w:val="7B0B54C7"/>
    <w:rsid w:val="7B0E159C"/>
    <w:rsid w:val="7B1226CA"/>
    <w:rsid w:val="7B306017"/>
    <w:rsid w:val="7B381126"/>
    <w:rsid w:val="7B3B16DA"/>
    <w:rsid w:val="7B42315B"/>
    <w:rsid w:val="7B4543DC"/>
    <w:rsid w:val="7B4802BD"/>
    <w:rsid w:val="7B4A2FCD"/>
    <w:rsid w:val="7B5C3AB4"/>
    <w:rsid w:val="7B6D0AD2"/>
    <w:rsid w:val="7B757102"/>
    <w:rsid w:val="7B982470"/>
    <w:rsid w:val="7B9F0FB1"/>
    <w:rsid w:val="7BB60132"/>
    <w:rsid w:val="7BBD6B7C"/>
    <w:rsid w:val="7BD06FD4"/>
    <w:rsid w:val="7BD87787"/>
    <w:rsid w:val="7BDE1277"/>
    <w:rsid w:val="7BDE35C7"/>
    <w:rsid w:val="7BE3515F"/>
    <w:rsid w:val="7BFF5FE5"/>
    <w:rsid w:val="7C0D2329"/>
    <w:rsid w:val="7C102B1C"/>
    <w:rsid w:val="7C196248"/>
    <w:rsid w:val="7C1B69E7"/>
    <w:rsid w:val="7C363F27"/>
    <w:rsid w:val="7C3A7830"/>
    <w:rsid w:val="7C5153A8"/>
    <w:rsid w:val="7C5C5006"/>
    <w:rsid w:val="7C663E8D"/>
    <w:rsid w:val="7C700C03"/>
    <w:rsid w:val="7C775969"/>
    <w:rsid w:val="7C933082"/>
    <w:rsid w:val="7C9D313A"/>
    <w:rsid w:val="7CA144CA"/>
    <w:rsid w:val="7CA24642"/>
    <w:rsid w:val="7CA44F44"/>
    <w:rsid w:val="7CB03F76"/>
    <w:rsid w:val="7CB55B94"/>
    <w:rsid w:val="7CC0562E"/>
    <w:rsid w:val="7CFA2E6C"/>
    <w:rsid w:val="7CFB0EE6"/>
    <w:rsid w:val="7CFB510F"/>
    <w:rsid w:val="7D064638"/>
    <w:rsid w:val="7D185709"/>
    <w:rsid w:val="7D1C4F66"/>
    <w:rsid w:val="7D2A1F09"/>
    <w:rsid w:val="7D2A3466"/>
    <w:rsid w:val="7D350309"/>
    <w:rsid w:val="7D386B40"/>
    <w:rsid w:val="7D462AD0"/>
    <w:rsid w:val="7D466989"/>
    <w:rsid w:val="7D4C7B86"/>
    <w:rsid w:val="7D5824F4"/>
    <w:rsid w:val="7D63754C"/>
    <w:rsid w:val="7D69314F"/>
    <w:rsid w:val="7D731C89"/>
    <w:rsid w:val="7D854B39"/>
    <w:rsid w:val="7D883140"/>
    <w:rsid w:val="7D8E3929"/>
    <w:rsid w:val="7D8F2CEB"/>
    <w:rsid w:val="7D960CCC"/>
    <w:rsid w:val="7DA53E1E"/>
    <w:rsid w:val="7DA724C3"/>
    <w:rsid w:val="7DC03AD7"/>
    <w:rsid w:val="7DCF1995"/>
    <w:rsid w:val="7DD029AE"/>
    <w:rsid w:val="7DD52BD3"/>
    <w:rsid w:val="7DF11A89"/>
    <w:rsid w:val="7DF53846"/>
    <w:rsid w:val="7DF66AE1"/>
    <w:rsid w:val="7DF7629D"/>
    <w:rsid w:val="7E017648"/>
    <w:rsid w:val="7E2C72FF"/>
    <w:rsid w:val="7E3579C3"/>
    <w:rsid w:val="7E4E0B41"/>
    <w:rsid w:val="7E5952BF"/>
    <w:rsid w:val="7E5F5456"/>
    <w:rsid w:val="7E7659A0"/>
    <w:rsid w:val="7E997710"/>
    <w:rsid w:val="7EA92054"/>
    <w:rsid w:val="7EAF427D"/>
    <w:rsid w:val="7EC22B8F"/>
    <w:rsid w:val="7EC748C0"/>
    <w:rsid w:val="7ECF3D94"/>
    <w:rsid w:val="7EF2729B"/>
    <w:rsid w:val="7F004EBD"/>
    <w:rsid w:val="7F130359"/>
    <w:rsid w:val="7F2853BC"/>
    <w:rsid w:val="7F2B1E5F"/>
    <w:rsid w:val="7F2C59B8"/>
    <w:rsid w:val="7F2C6C15"/>
    <w:rsid w:val="7F423EE1"/>
    <w:rsid w:val="7F4E6D95"/>
    <w:rsid w:val="7F532CB1"/>
    <w:rsid w:val="7F665D89"/>
    <w:rsid w:val="7F6838A4"/>
    <w:rsid w:val="7F8F774D"/>
    <w:rsid w:val="7F93465E"/>
    <w:rsid w:val="7F9709E6"/>
    <w:rsid w:val="7FAA2A50"/>
    <w:rsid w:val="7FB370F2"/>
    <w:rsid w:val="7FC81A4A"/>
    <w:rsid w:val="7FD00EAB"/>
    <w:rsid w:val="7FD14EA2"/>
    <w:rsid w:val="7FE120DA"/>
    <w:rsid w:val="7FE36C29"/>
    <w:rsid w:val="7FEC11CA"/>
    <w:rsid w:val="7FFC4B98"/>
    <w:rsid w:val="7FFD14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name="toc 2"/>
    <w:lsdException w:unhideWhenUsed="0" w:uiPriority="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85"/>
    <w:semiHidden/>
    <w:unhideWhenUsed/>
    <w:qFormat/>
    <w:uiPriority w:val="0"/>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宋体" w:hAnsi="宋体" w:eastAsia="等线" w:cs="Times New Roman"/>
      <w:color w:val="000000"/>
      <w:sz w:val="24"/>
      <w:szCs w:val="22"/>
      <w:lang w:val="en-US" w:eastAsia="zh-CN" w:bidi="ar-SA"/>
    </w:rPr>
  </w:style>
  <w:style w:type="paragraph" w:styleId="6">
    <w:name w:val="Normal Indent"/>
    <w:basedOn w:val="1"/>
    <w:link w:val="43"/>
    <w:qFormat/>
    <w:uiPriority w:val="0"/>
    <w:pPr>
      <w:ind w:firstLine="420" w:firstLineChars="200"/>
    </w:pPr>
    <w:rPr>
      <w:rFonts w:eastAsia="宋体"/>
      <w:szCs w:val="24"/>
    </w:rPr>
  </w:style>
  <w:style w:type="paragraph" w:styleId="7">
    <w:name w:val="caption"/>
    <w:basedOn w:val="1"/>
    <w:next w:val="1"/>
    <w:qFormat/>
    <w:uiPriority w:val="0"/>
    <w:rPr>
      <w:rFonts w:ascii="Cambria" w:hAnsi="Cambria" w:eastAsia="黑体"/>
      <w:sz w:val="20"/>
    </w:rPr>
  </w:style>
  <w:style w:type="paragraph" w:styleId="8">
    <w:name w:val="annotation text"/>
    <w:basedOn w:val="1"/>
    <w:link w:val="86"/>
    <w:qFormat/>
    <w:uiPriority w:val="0"/>
    <w:pPr>
      <w:jc w:val="left"/>
    </w:pPr>
  </w:style>
  <w:style w:type="paragraph" w:styleId="9">
    <w:name w:val="Body Text"/>
    <w:basedOn w:val="1"/>
    <w:qFormat/>
    <w:uiPriority w:val="0"/>
    <w:pPr>
      <w:spacing w:after="120"/>
    </w:pPr>
  </w:style>
  <w:style w:type="paragraph" w:styleId="10">
    <w:name w:val="Body Text Indent"/>
    <w:basedOn w:val="1"/>
    <w:next w:val="11"/>
    <w:qFormat/>
    <w:uiPriority w:val="0"/>
    <w:pPr>
      <w:ind w:right="-100" w:firstLine="560" w:firstLineChars="200"/>
    </w:pPr>
    <w:rPr>
      <w:sz w:val="28"/>
    </w:rPr>
  </w:style>
  <w:style w:type="paragraph" w:styleId="11">
    <w:name w:val="header"/>
    <w:basedOn w:val="1"/>
    <w:next w:val="12"/>
    <w:link w:val="83"/>
    <w:qFormat/>
    <w:uiPriority w:val="99"/>
    <w:pPr>
      <w:pBdr>
        <w:bottom w:val="single" w:color="auto" w:sz="6" w:space="1"/>
      </w:pBdr>
      <w:tabs>
        <w:tab w:val="center" w:pos="4153"/>
        <w:tab w:val="right" w:pos="8306"/>
      </w:tabs>
      <w:snapToGrid w:val="0"/>
      <w:jc w:val="center"/>
    </w:pPr>
    <w:rPr>
      <w:sz w:val="18"/>
      <w:szCs w:val="18"/>
    </w:rPr>
  </w:style>
  <w:style w:type="paragraph" w:customStyle="1" w:styleId="12">
    <w:name w:val="样式5"/>
    <w:basedOn w:val="13"/>
    <w:next w:val="14"/>
    <w:qFormat/>
    <w:uiPriority w:val="0"/>
    <w:pPr>
      <w:snapToGrid w:val="0"/>
      <w:spacing w:line="360" w:lineRule="auto"/>
      <w:ind w:firstLine="510"/>
    </w:pPr>
    <w:rPr>
      <w:rFonts w:ascii="Times New Roman" w:hAnsi="Times New Roman" w:eastAsia="宋体" w:cs="Times New Roman"/>
      <w:sz w:val="24"/>
    </w:rPr>
  </w:style>
  <w:style w:type="paragraph" w:customStyle="1" w:styleId="13">
    <w:name w:val="正文1"/>
    <w:basedOn w:val="1"/>
    <w:qFormat/>
    <w:uiPriority w:val="0"/>
    <w:pPr>
      <w:jc w:val="center"/>
    </w:pPr>
    <w:rPr>
      <w:rFonts w:ascii="宋体" w:hAnsi="宋体"/>
      <w:kern w:val="36"/>
    </w:rPr>
  </w:style>
  <w:style w:type="paragraph" w:styleId="14">
    <w:name w:val="endnote text"/>
    <w:basedOn w:val="1"/>
    <w:qFormat/>
    <w:uiPriority w:val="0"/>
    <w:pPr>
      <w:snapToGrid w:val="0"/>
      <w:jc w:val="left"/>
    </w:pPr>
  </w:style>
  <w:style w:type="paragraph" w:styleId="15">
    <w:name w:val="Block Text"/>
    <w:basedOn w:val="1"/>
    <w:unhideWhenUsed/>
    <w:qFormat/>
    <w:uiPriority w:val="99"/>
    <w:pPr>
      <w:spacing w:after="120"/>
      <w:ind w:left="1440" w:right="1440"/>
    </w:pPr>
    <w:rPr>
      <w:rFonts w:ascii="仿宋_GB2312" w:hAnsi="Arial Black" w:eastAsia="仿宋_GB2312"/>
      <w:sz w:val="28"/>
    </w:rPr>
  </w:style>
  <w:style w:type="paragraph" w:styleId="16">
    <w:name w:val="Plain Text"/>
    <w:basedOn w:val="1"/>
    <w:next w:val="10"/>
    <w:link w:val="44"/>
    <w:qFormat/>
    <w:uiPriority w:val="0"/>
    <w:rPr>
      <w:rFonts w:ascii="宋体" w:hAnsi="Courier New" w:eastAsia="宋体" w:cs="Courier New"/>
      <w:szCs w:val="21"/>
    </w:rPr>
  </w:style>
  <w:style w:type="paragraph" w:styleId="17">
    <w:name w:val="Date"/>
    <w:basedOn w:val="1"/>
    <w:next w:val="1"/>
    <w:qFormat/>
    <w:uiPriority w:val="0"/>
    <w:pPr>
      <w:ind w:left="100" w:leftChars="2500"/>
    </w:pPr>
    <w:rPr>
      <w:rFonts w:ascii="宋体" w:hAnsi="宋体"/>
      <w:szCs w:val="24"/>
    </w:rPr>
  </w:style>
  <w:style w:type="paragraph" w:styleId="18">
    <w:name w:val="Balloon Text"/>
    <w:basedOn w:val="1"/>
    <w:semiHidden/>
    <w:qFormat/>
    <w:uiPriority w:val="0"/>
    <w:rPr>
      <w:sz w:val="18"/>
      <w:szCs w:val="18"/>
    </w:rPr>
  </w:style>
  <w:style w:type="paragraph" w:styleId="19">
    <w:name w:val="footer"/>
    <w:basedOn w:val="1"/>
    <w:link w:val="42"/>
    <w:qFormat/>
    <w:uiPriority w:val="99"/>
    <w:pPr>
      <w:tabs>
        <w:tab w:val="center" w:pos="4153"/>
        <w:tab w:val="right" w:pos="8306"/>
      </w:tabs>
      <w:snapToGrid w:val="0"/>
      <w:jc w:val="left"/>
    </w:pPr>
    <w:rPr>
      <w:rFonts w:eastAsia="宋体"/>
      <w:sz w:val="18"/>
      <w:szCs w:val="18"/>
    </w:rPr>
  </w:style>
  <w:style w:type="paragraph" w:styleId="20">
    <w:name w:val="toc 1"/>
    <w:basedOn w:val="1"/>
    <w:next w:val="1"/>
    <w:qFormat/>
    <w:uiPriority w:val="39"/>
  </w:style>
  <w:style w:type="paragraph" w:styleId="21">
    <w:name w:val="Body Text Indent 3"/>
    <w:basedOn w:val="1"/>
    <w:qFormat/>
    <w:uiPriority w:val="0"/>
    <w:pPr>
      <w:spacing w:after="120"/>
      <w:ind w:left="420" w:leftChars="200"/>
    </w:pPr>
    <w:rPr>
      <w:sz w:val="16"/>
      <w:szCs w:val="16"/>
    </w:rPr>
  </w:style>
  <w:style w:type="paragraph" w:styleId="22">
    <w:name w:val="Title"/>
    <w:basedOn w:val="1"/>
    <w:next w:val="1"/>
    <w:link w:val="81"/>
    <w:qFormat/>
    <w:uiPriority w:val="0"/>
    <w:pPr>
      <w:spacing w:before="240" w:after="60"/>
      <w:jc w:val="center"/>
      <w:outlineLvl w:val="0"/>
    </w:pPr>
    <w:rPr>
      <w:rFonts w:ascii="等线 Light" w:hAnsi="等线 Light" w:eastAsia="宋体"/>
      <w:b/>
      <w:bCs/>
      <w:sz w:val="32"/>
      <w:szCs w:val="32"/>
    </w:rPr>
  </w:style>
  <w:style w:type="paragraph" w:styleId="23">
    <w:name w:val="annotation subject"/>
    <w:basedOn w:val="8"/>
    <w:next w:val="8"/>
    <w:link w:val="87"/>
    <w:qFormat/>
    <w:uiPriority w:val="0"/>
    <w:rPr>
      <w:b/>
      <w:bCs/>
    </w:rPr>
  </w:style>
  <w:style w:type="paragraph" w:styleId="24">
    <w:name w:val="Body Text First Indent"/>
    <w:basedOn w:val="9"/>
    <w:qFormat/>
    <w:uiPriority w:val="0"/>
    <w:pPr>
      <w:ind w:firstLine="420" w:firstLineChars="100"/>
    </w:pPr>
  </w:style>
  <w:style w:type="paragraph" w:styleId="25">
    <w:name w:val="Body Text First Indent 2"/>
    <w:basedOn w:val="10"/>
    <w:next w:val="1"/>
    <w:qFormat/>
    <w:uiPriority w:val="0"/>
    <w:pPr>
      <w:spacing w:after="120"/>
      <w:ind w:left="420" w:leftChars="200" w:firstLine="420"/>
    </w:pPr>
    <w:rPr>
      <w:rFonts w:eastAsia="宋体"/>
      <w:sz w:val="24"/>
    </w:rPr>
  </w:style>
  <w:style w:type="table" w:styleId="27">
    <w:name w:val="Table Grid"/>
    <w:basedOn w:val="2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8">
    <w:name w:val="Table Professional"/>
    <w:basedOn w:val="26"/>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30">
    <w:name w:val="page number"/>
    <w:basedOn w:val="29"/>
    <w:qFormat/>
    <w:uiPriority w:val="0"/>
  </w:style>
  <w:style w:type="character" w:styleId="31">
    <w:name w:val="FollowedHyperlink"/>
    <w:qFormat/>
    <w:uiPriority w:val="0"/>
    <w:rPr>
      <w:color w:val="800080"/>
      <w:u w:val="single"/>
    </w:rPr>
  </w:style>
  <w:style w:type="character" w:styleId="32">
    <w:name w:val="Hyperlink"/>
    <w:qFormat/>
    <w:uiPriority w:val="99"/>
    <w:rPr>
      <w:color w:val="0000FF"/>
      <w:u w:val="single"/>
    </w:rPr>
  </w:style>
  <w:style w:type="character" w:styleId="33">
    <w:name w:val="annotation reference"/>
    <w:basedOn w:val="29"/>
    <w:qFormat/>
    <w:uiPriority w:val="0"/>
    <w:rPr>
      <w:sz w:val="21"/>
      <w:szCs w:val="21"/>
    </w:rPr>
  </w:style>
  <w:style w:type="paragraph" w:customStyle="1" w:styleId="34">
    <w:name w:val="li_正文"/>
    <w:basedOn w:val="1"/>
    <w:qFormat/>
    <w:uiPriority w:val="0"/>
    <w:pPr>
      <w:spacing w:line="360" w:lineRule="auto"/>
      <w:ind w:firstLine="200" w:firstLineChars="200"/>
      <w:jc w:val="left"/>
    </w:pPr>
    <w:rPr>
      <w:rFonts w:ascii="Times New Roman" w:hAnsi="Times New Roman" w:eastAsia="宋体"/>
      <w:sz w:val="24"/>
      <w:szCs w:val="28"/>
    </w:rPr>
  </w:style>
  <w:style w:type="character" w:customStyle="1" w:styleId="35">
    <w:name w:val="标题 2 Char"/>
    <w:link w:val="4"/>
    <w:qFormat/>
    <w:uiPriority w:val="0"/>
    <w:rPr>
      <w:rFonts w:ascii="Arial" w:hAnsi="Arial" w:eastAsia="黑体"/>
      <w:b/>
      <w:bCs/>
      <w:kern w:val="2"/>
      <w:sz w:val="32"/>
      <w:szCs w:val="32"/>
      <w:lang w:val="en-US" w:eastAsia="zh-CN" w:bidi="ar-SA"/>
    </w:rPr>
  </w:style>
  <w:style w:type="character" w:customStyle="1" w:styleId="36">
    <w:name w:val="Char Char2"/>
    <w:qFormat/>
    <w:uiPriority w:val="0"/>
    <w:rPr>
      <w:rFonts w:ascii="宋体" w:hAnsi="Courier New" w:eastAsia="宋体" w:cs="Courier New"/>
      <w:kern w:val="2"/>
      <w:sz w:val="21"/>
      <w:szCs w:val="21"/>
      <w:lang w:val="en-US" w:eastAsia="zh-CN" w:bidi="ar-SA"/>
    </w:rPr>
  </w:style>
  <w:style w:type="character" w:customStyle="1" w:styleId="37">
    <w:name w:val="ZW正文 Char"/>
    <w:link w:val="38"/>
    <w:qFormat/>
    <w:uiPriority w:val="0"/>
    <w:rPr>
      <w:rFonts w:ascii="Times New Roman" w:hAnsi="Times New Roman" w:eastAsia="宋体"/>
      <w:sz w:val="24"/>
    </w:rPr>
  </w:style>
  <w:style w:type="paragraph" w:customStyle="1" w:styleId="38">
    <w:name w:val="ZW正文"/>
    <w:basedOn w:val="1"/>
    <w:link w:val="37"/>
    <w:qFormat/>
    <w:uiPriority w:val="0"/>
    <w:pPr>
      <w:spacing w:line="360" w:lineRule="auto"/>
      <w:ind w:firstLine="200" w:firstLineChars="200"/>
    </w:pPr>
    <w:rPr>
      <w:rFonts w:ascii="Times New Roman" w:hAnsi="Times New Roman" w:eastAsia="宋体"/>
      <w:kern w:val="0"/>
      <w:sz w:val="24"/>
    </w:rPr>
  </w:style>
  <w:style w:type="character" w:customStyle="1" w:styleId="39">
    <w:name w:val="正1 Char"/>
    <w:link w:val="40"/>
    <w:qFormat/>
    <w:uiPriority w:val="0"/>
    <w:rPr>
      <w:rFonts w:eastAsia="楷体_GB2312"/>
      <w:kern w:val="2"/>
      <w:sz w:val="24"/>
      <w:szCs w:val="24"/>
      <w:lang w:val="en-US" w:eastAsia="zh-CN" w:bidi="ar-SA"/>
    </w:rPr>
  </w:style>
  <w:style w:type="paragraph" w:customStyle="1" w:styleId="40">
    <w:name w:val="正1"/>
    <w:basedOn w:val="1"/>
    <w:link w:val="39"/>
    <w:qFormat/>
    <w:uiPriority w:val="0"/>
    <w:pPr>
      <w:spacing w:line="360" w:lineRule="auto"/>
      <w:ind w:firstLine="200" w:firstLineChars="200"/>
      <w:jc w:val="left"/>
    </w:pPr>
    <w:rPr>
      <w:rFonts w:eastAsia="楷体_GB2312"/>
      <w:sz w:val="24"/>
      <w:szCs w:val="24"/>
    </w:rPr>
  </w:style>
  <w:style w:type="character" w:customStyle="1" w:styleId="41">
    <w:name w:val="普通文字 Char1"/>
    <w:qFormat/>
    <w:uiPriority w:val="0"/>
    <w:rPr>
      <w:rFonts w:ascii="宋体" w:hAnsi="Courier New" w:eastAsia="宋体"/>
      <w:kern w:val="2"/>
      <w:sz w:val="28"/>
      <w:lang w:val="en-US" w:eastAsia="zh-CN" w:bidi="ar-SA"/>
    </w:rPr>
  </w:style>
  <w:style w:type="character" w:customStyle="1" w:styleId="42">
    <w:name w:val="页脚 Char"/>
    <w:link w:val="19"/>
    <w:qFormat/>
    <w:uiPriority w:val="99"/>
    <w:rPr>
      <w:rFonts w:eastAsia="宋体"/>
      <w:kern w:val="2"/>
      <w:sz w:val="18"/>
      <w:szCs w:val="18"/>
      <w:lang w:val="en-US" w:eastAsia="zh-CN" w:bidi="ar-SA"/>
    </w:rPr>
  </w:style>
  <w:style w:type="character" w:customStyle="1" w:styleId="43">
    <w:name w:val="正文缩进 Char"/>
    <w:link w:val="6"/>
    <w:qFormat/>
    <w:uiPriority w:val="0"/>
    <w:rPr>
      <w:rFonts w:eastAsia="宋体"/>
      <w:kern w:val="2"/>
      <w:sz w:val="21"/>
      <w:szCs w:val="24"/>
      <w:lang w:val="en-US" w:eastAsia="zh-CN" w:bidi="ar-SA"/>
    </w:rPr>
  </w:style>
  <w:style w:type="character" w:customStyle="1" w:styleId="44">
    <w:name w:val="纯文本 Char"/>
    <w:link w:val="16"/>
    <w:qFormat/>
    <w:uiPriority w:val="0"/>
    <w:rPr>
      <w:rFonts w:ascii="宋体" w:hAnsi="Courier New" w:eastAsia="宋体" w:cs="Courier New"/>
      <w:kern w:val="2"/>
      <w:sz w:val="21"/>
      <w:szCs w:val="21"/>
      <w:lang w:val="en-US" w:eastAsia="zh-CN" w:bidi="ar-SA"/>
    </w:rPr>
  </w:style>
  <w:style w:type="paragraph" w:customStyle="1" w:styleId="45">
    <w:name w:val="Char Char Char Char Char Char1 Char"/>
    <w:basedOn w:val="1"/>
    <w:qFormat/>
    <w:uiPriority w:val="0"/>
    <w:pPr>
      <w:widowControl/>
      <w:spacing w:after="160" w:line="240" w:lineRule="exact"/>
      <w:jc w:val="left"/>
    </w:pPr>
    <w:rPr>
      <w:rFonts w:ascii="Verdana" w:hAnsi="Verdana"/>
      <w:kern w:val="0"/>
      <w:sz w:val="20"/>
      <w:lang w:eastAsia="en-US"/>
    </w:rPr>
  </w:style>
  <w:style w:type="paragraph" w:customStyle="1" w:styleId="46">
    <w:name w:val="目录 21"/>
    <w:basedOn w:val="1"/>
    <w:next w:val="1"/>
    <w:semiHidden/>
    <w:qFormat/>
    <w:uiPriority w:val="0"/>
    <w:pPr>
      <w:spacing w:before="240"/>
      <w:jc w:val="left"/>
    </w:pPr>
    <w:rPr>
      <w:b/>
      <w:bCs/>
      <w:sz w:val="20"/>
    </w:rPr>
  </w:style>
  <w:style w:type="paragraph" w:customStyle="1" w:styleId="47">
    <w:name w:val="目录 41"/>
    <w:basedOn w:val="1"/>
    <w:next w:val="1"/>
    <w:semiHidden/>
    <w:qFormat/>
    <w:uiPriority w:val="0"/>
    <w:pPr>
      <w:ind w:left="420"/>
      <w:jc w:val="left"/>
    </w:pPr>
    <w:rPr>
      <w:sz w:val="20"/>
    </w:rPr>
  </w:style>
  <w:style w:type="paragraph" w:customStyle="1" w:styleId="48">
    <w:name w:val="Char"/>
    <w:basedOn w:val="1"/>
    <w:qFormat/>
    <w:uiPriority w:val="0"/>
    <w:rPr>
      <w:sz w:val="32"/>
      <w:szCs w:val="32"/>
    </w:rPr>
  </w:style>
  <w:style w:type="paragraph" w:customStyle="1" w:styleId="49">
    <w:name w:val="列出段落1"/>
    <w:basedOn w:val="1"/>
    <w:qFormat/>
    <w:uiPriority w:val="99"/>
    <w:pPr>
      <w:ind w:firstLine="420" w:firstLineChars="200"/>
    </w:pPr>
  </w:style>
  <w:style w:type="paragraph" w:customStyle="1" w:styleId="50">
    <w:name w:val="表格标题"/>
    <w:basedOn w:val="1"/>
    <w:qFormat/>
    <w:uiPriority w:val="0"/>
    <w:pPr>
      <w:spacing w:before="60" w:line="460" w:lineRule="exact"/>
      <w:jc w:val="center"/>
    </w:pPr>
    <w:rPr>
      <w:sz w:val="24"/>
    </w:rPr>
  </w:style>
  <w:style w:type="paragraph" w:customStyle="1" w:styleId="51">
    <w:name w:val="默认段落字体 Para Char Char Char Char"/>
    <w:basedOn w:val="1"/>
    <w:qFormat/>
    <w:uiPriority w:val="0"/>
    <w:pPr>
      <w:spacing w:line="360" w:lineRule="auto"/>
      <w:ind w:firstLine="200" w:firstLineChars="200"/>
    </w:pPr>
    <w:rPr>
      <w:rFonts w:ascii="宋体" w:hAnsi="宋体" w:cs="宋体"/>
      <w:sz w:val="24"/>
      <w:szCs w:val="24"/>
    </w:rPr>
  </w:style>
  <w:style w:type="paragraph" w:customStyle="1" w:styleId="52">
    <w:name w:val="目录 61"/>
    <w:basedOn w:val="1"/>
    <w:next w:val="1"/>
    <w:semiHidden/>
    <w:qFormat/>
    <w:uiPriority w:val="0"/>
    <w:pPr>
      <w:ind w:left="840"/>
      <w:jc w:val="left"/>
    </w:pPr>
    <w:rPr>
      <w:sz w:val="20"/>
    </w:rPr>
  </w:style>
  <w:style w:type="paragraph" w:customStyle="1" w:styleId="53">
    <w:name w:val="目录 11"/>
    <w:basedOn w:val="1"/>
    <w:next w:val="1"/>
    <w:qFormat/>
    <w:uiPriority w:val="39"/>
    <w:pPr>
      <w:spacing w:before="360"/>
      <w:jc w:val="left"/>
    </w:pPr>
    <w:rPr>
      <w:rFonts w:ascii="Arial" w:hAnsi="Arial" w:cs="Arial"/>
      <w:b/>
      <w:bCs/>
      <w:caps/>
      <w:sz w:val="24"/>
      <w:szCs w:val="24"/>
    </w:rPr>
  </w:style>
  <w:style w:type="paragraph" w:customStyle="1" w:styleId="54">
    <w:name w:val="目录 81"/>
    <w:basedOn w:val="1"/>
    <w:next w:val="1"/>
    <w:semiHidden/>
    <w:qFormat/>
    <w:uiPriority w:val="0"/>
    <w:pPr>
      <w:ind w:left="1260"/>
      <w:jc w:val="left"/>
    </w:pPr>
    <w:rPr>
      <w:sz w:val="20"/>
    </w:rPr>
  </w:style>
  <w:style w:type="paragraph" w:customStyle="1" w:styleId="55">
    <w:name w:val="正文首行缩进1"/>
    <w:basedOn w:val="9"/>
    <w:qFormat/>
    <w:uiPriority w:val="0"/>
    <w:pPr>
      <w:ind w:firstLine="420" w:firstLineChars="100"/>
    </w:pPr>
    <w:rPr>
      <w:szCs w:val="24"/>
    </w:rPr>
  </w:style>
  <w:style w:type="paragraph" w:customStyle="1" w:styleId="56">
    <w:name w:val="目录 31"/>
    <w:basedOn w:val="1"/>
    <w:next w:val="1"/>
    <w:semiHidden/>
    <w:qFormat/>
    <w:uiPriority w:val="0"/>
    <w:pPr>
      <w:ind w:left="210"/>
      <w:jc w:val="left"/>
    </w:pPr>
    <w:rPr>
      <w:sz w:val="20"/>
    </w:rPr>
  </w:style>
  <w:style w:type="paragraph" w:customStyle="1" w:styleId="57">
    <w:name w:val="Table Paragraph"/>
    <w:basedOn w:val="1"/>
    <w:qFormat/>
    <w:uiPriority w:val="0"/>
    <w:pPr>
      <w:autoSpaceDE w:val="0"/>
      <w:autoSpaceDN w:val="0"/>
      <w:adjustRightInd w:val="0"/>
      <w:jc w:val="left"/>
    </w:pPr>
    <w:rPr>
      <w:kern w:val="0"/>
      <w:sz w:val="24"/>
      <w:szCs w:val="24"/>
    </w:rPr>
  </w:style>
  <w:style w:type="paragraph" w:customStyle="1" w:styleId="58">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59">
    <w:name w:val="目录 71"/>
    <w:basedOn w:val="1"/>
    <w:next w:val="1"/>
    <w:semiHidden/>
    <w:qFormat/>
    <w:uiPriority w:val="0"/>
    <w:pPr>
      <w:ind w:left="1050"/>
      <w:jc w:val="left"/>
    </w:pPr>
    <w:rPr>
      <w:sz w:val="20"/>
    </w:rPr>
  </w:style>
  <w:style w:type="paragraph" w:customStyle="1" w:styleId="60">
    <w:name w:val="目录 51"/>
    <w:basedOn w:val="1"/>
    <w:next w:val="1"/>
    <w:semiHidden/>
    <w:qFormat/>
    <w:uiPriority w:val="0"/>
    <w:pPr>
      <w:ind w:left="630"/>
      <w:jc w:val="left"/>
    </w:pPr>
    <w:rPr>
      <w:sz w:val="20"/>
    </w:rPr>
  </w:style>
  <w:style w:type="paragraph" w:customStyle="1" w:styleId="61">
    <w:name w:val="目录 91"/>
    <w:basedOn w:val="1"/>
    <w:next w:val="1"/>
    <w:semiHidden/>
    <w:qFormat/>
    <w:uiPriority w:val="0"/>
    <w:pPr>
      <w:ind w:left="1470"/>
      <w:jc w:val="left"/>
    </w:pPr>
    <w:rPr>
      <w:sz w:val="20"/>
    </w:rPr>
  </w:style>
  <w:style w:type="paragraph" w:customStyle="1" w:styleId="62">
    <w:name w:val="报告书表格"/>
    <w:basedOn w:val="1"/>
    <w:qFormat/>
    <w:uiPriority w:val="0"/>
    <w:pPr>
      <w:adjustRightInd w:val="0"/>
      <w:spacing w:before="60" w:after="60" w:line="240" w:lineRule="atLeast"/>
      <w:jc w:val="center"/>
      <w:textAlignment w:val="baseline"/>
    </w:pPr>
    <w:rPr>
      <w:kern w:val="0"/>
    </w:rPr>
  </w:style>
  <w:style w:type="paragraph" w:customStyle="1" w:styleId="63">
    <w:name w:val="表内式样"/>
    <w:qFormat/>
    <w:uiPriority w:val="0"/>
    <w:pPr>
      <w:keepLines/>
      <w:widowControl w:val="0"/>
      <w:kinsoku w:val="0"/>
      <w:overflowPunct w:val="0"/>
      <w:adjustRightInd w:val="0"/>
      <w:spacing w:line="360" w:lineRule="atLeast"/>
      <w:jc w:val="center"/>
      <w:textAlignment w:val="baseline"/>
    </w:pPr>
    <w:rPr>
      <w:rFonts w:ascii="宋体" w:hAnsi="等线" w:eastAsia="等线" w:cs="Times New Roman"/>
      <w:sz w:val="21"/>
      <w:lang w:val="en-US" w:eastAsia="zh-CN" w:bidi="ar-SA"/>
    </w:rPr>
  </w:style>
  <w:style w:type="paragraph" w:customStyle="1" w:styleId="64">
    <w:name w:val="TB表格内容"/>
    <w:basedOn w:val="1"/>
    <w:qFormat/>
    <w:uiPriority w:val="0"/>
    <w:pPr>
      <w:jc w:val="center"/>
    </w:pPr>
    <w:rPr>
      <w:rFonts w:ascii="Times New Roman" w:hAnsi="Times New Roman" w:eastAsia="宋体"/>
      <w:szCs w:val="22"/>
    </w:rPr>
  </w:style>
  <w:style w:type="paragraph" w:customStyle="1" w:styleId="65">
    <w:name w:val="表格填充1"/>
    <w:basedOn w:val="16"/>
    <w:qFormat/>
    <w:uiPriority w:val="0"/>
    <w:pPr>
      <w:adjustRightInd w:val="0"/>
      <w:snapToGrid w:val="0"/>
      <w:jc w:val="center"/>
    </w:pPr>
    <w:rPr>
      <w:rFonts w:ascii="Times New Roman" w:hAnsi="Times New Roman" w:cs="Times New Roman"/>
      <w:snapToGrid w:val="0"/>
      <w:szCs w:val="20"/>
    </w:rPr>
  </w:style>
  <w:style w:type="paragraph" w:customStyle="1" w:styleId="66">
    <w:name w:val="样式 Wingdings (符号) 小四 加粗 首行缩进:  0.85 厘米 行距: 1.5 倍行距"/>
    <w:basedOn w:val="1"/>
    <w:next w:val="1"/>
    <w:qFormat/>
    <w:uiPriority w:val="0"/>
    <w:pPr>
      <w:spacing w:line="360" w:lineRule="auto"/>
      <w:ind w:firstLine="482"/>
    </w:pPr>
    <w:rPr>
      <w:rFonts w:hAnsi="Times New Roman" w:cs="宋体"/>
      <w:b/>
      <w:bCs/>
      <w:sz w:val="24"/>
    </w:rPr>
  </w:style>
  <w:style w:type="paragraph" w:customStyle="1" w:styleId="67">
    <w:name w:val="样式 Wingdings (符号) 小四 加粗 行距: 1.5 倍行距"/>
    <w:basedOn w:val="1"/>
    <w:next w:val="1"/>
    <w:qFormat/>
    <w:uiPriority w:val="0"/>
    <w:pPr>
      <w:spacing w:line="360" w:lineRule="auto"/>
      <w:ind w:firstLine="480" w:firstLineChars="200"/>
    </w:pPr>
    <w:rPr>
      <w:rFonts w:ascii="Wingdings" w:hAnsi="Times New Roman" w:cs="宋体"/>
      <w:b/>
      <w:bCs/>
      <w:sz w:val="24"/>
    </w:rPr>
  </w:style>
  <w:style w:type="paragraph" w:customStyle="1" w:styleId="68">
    <w:name w:val="图标"/>
    <w:basedOn w:val="1"/>
    <w:qFormat/>
    <w:uiPriority w:val="0"/>
    <w:pPr>
      <w:spacing w:line="360" w:lineRule="auto"/>
      <w:jc w:val="center"/>
    </w:pPr>
    <w:rPr>
      <w:b/>
      <w:color w:val="000000"/>
    </w:rPr>
  </w:style>
  <w:style w:type="paragraph" w:customStyle="1" w:styleId="69">
    <w:name w:val="_Style 21"/>
    <w:basedOn w:val="1"/>
    <w:qFormat/>
    <w:uiPriority w:val="0"/>
  </w:style>
  <w:style w:type="paragraph" w:customStyle="1" w:styleId="70">
    <w:name w:val="正文2表格"/>
    <w:basedOn w:val="1"/>
    <w:qFormat/>
    <w:uiPriority w:val="0"/>
    <w:pPr>
      <w:spacing w:line="240" w:lineRule="exact"/>
      <w:jc w:val="center"/>
    </w:pPr>
    <w:rPr>
      <w:szCs w:val="24"/>
    </w:rPr>
  </w:style>
  <w:style w:type="paragraph" w:customStyle="1" w:styleId="71">
    <w:name w:val="Char Char Char Char Char Char Char Char Char Char"/>
    <w:basedOn w:val="1"/>
    <w:qFormat/>
    <w:uiPriority w:val="0"/>
    <w:pPr>
      <w:spacing w:line="240" w:lineRule="exact"/>
      <w:ind w:firstLine="200" w:firstLineChars="200"/>
    </w:pPr>
    <w:rPr>
      <w:rFonts w:ascii="宋体" w:hAnsi="宋体" w:cs="宋体"/>
      <w:sz w:val="24"/>
      <w:szCs w:val="24"/>
    </w:rPr>
  </w:style>
  <w:style w:type="paragraph" w:customStyle="1" w:styleId="72">
    <w:name w:val="表格"/>
    <w:basedOn w:val="1"/>
    <w:qFormat/>
    <w:uiPriority w:val="0"/>
    <w:pPr>
      <w:adjustRightInd w:val="0"/>
      <w:snapToGrid w:val="0"/>
      <w:spacing w:before="40" w:after="40"/>
      <w:jc w:val="center"/>
      <w:textAlignment w:val="baseline"/>
    </w:pPr>
    <w:rPr>
      <w:rFonts w:ascii="仿宋_GB2312" w:eastAsia="仿宋_GB2312"/>
      <w:snapToGrid w:val="0"/>
      <w:kern w:val="0"/>
      <w:sz w:val="24"/>
    </w:rPr>
  </w:style>
  <w:style w:type="paragraph" w:customStyle="1" w:styleId="73">
    <w:name w:val="正文+宋体"/>
    <w:basedOn w:val="1"/>
    <w:qFormat/>
    <w:uiPriority w:val="0"/>
    <w:pPr>
      <w:spacing w:line="360" w:lineRule="auto"/>
    </w:pPr>
    <w:rPr>
      <w:sz w:val="28"/>
      <w:lang w:val="zh-CN"/>
    </w:rPr>
  </w:style>
  <w:style w:type="paragraph" w:customStyle="1" w:styleId="74">
    <w:name w:val="标准"/>
    <w:basedOn w:val="1"/>
    <w:qFormat/>
    <w:uiPriority w:val="0"/>
    <w:pPr>
      <w:adjustRightInd w:val="0"/>
      <w:spacing w:line="312" w:lineRule="atLeast"/>
      <w:jc w:val="center"/>
      <w:textAlignment w:val="baseline"/>
    </w:pPr>
    <w:rPr>
      <w:kern w:val="0"/>
    </w:rPr>
  </w:style>
  <w:style w:type="paragraph" w:customStyle="1" w:styleId="75">
    <w:name w:val="Char Char Char Char"/>
    <w:basedOn w:val="1"/>
    <w:qFormat/>
    <w:uiPriority w:val="0"/>
    <w:pPr>
      <w:spacing w:line="360" w:lineRule="auto"/>
      <w:ind w:firstLine="200" w:firstLineChars="200"/>
    </w:pPr>
  </w:style>
  <w:style w:type="paragraph" w:customStyle="1" w:styleId="76">
    <w:name w:val="Char1"/>
    <w:basedOn w:val="1"/>
    <w:qFormat/>
    <w:uiPriority w:val="0"/>
    <w:rPr>
      <w:rFonts w:ascii="Arial" w:hAnsi="Arial"/>
      <w:snapToGrid w:val="0"/>
      <w:szCs w:val="21"/>
    </w:rPr>
  </w:style>
  <w:style w:type="paragraph" w:customStyle="1" w:styleId="77">
    <w:name w:val="1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78">
    <w:name w:val="列表段落1"/>
    <w:basedOn w:val="1"/>
    <w:qFormat/>
    <w:uiPriority w:val="0"/>
    <w:pPr>
      <w:autoSpaceDE w:val="0"/>
      <w:autoSpaceDN w:val="0"/>
      <w:adjustRightInd w:val="0"/>
      <w:jc w:val="left"/>
    </w:pPr>
    <w:rPr>
      <w:kern w:val="0"/>
      <w:sz w:val="24"/>
      <w:szCs w:val="24"/>
    </w:rPr>
  </w:style>
  <w:style w:type="paragraph" w:customStyle="1" w:styleId="79">
    <w:name w:val="陈光的正文"/>
    <w:basedOn w:val="1"/>
    <w:qFormat/>
    <w:uiPriority w:val="0"/>
    <w:pPr>
      <w:adjustRightInd w:val="0"/>
      <w:snapToGrid w:val="0"/>
      <w:spacing w:beforeLines="10" w:afterLines="10" w:line="360" w:lineRule="auto"/>
      <w:ind w:firstLine="560" w:firstLineChars="200"/>
    </w:pPr>
    <w:rPr>
      <w:sz w:val="28"/>
    </w:rPr>
  </w:style>
  <w:style w:type="paragraph" w:customStyle="1" w:styleId="80">
    <w:name w:val="样式 3级标题 + 非加粗"/>
    <w:basedOn w:val="1"/>
    <w:qFormat/>
    <w:uiPriority w:val="0"/>
    <w:pPr>
      <w:spacing w:before="300" w:line="460" w:lineRule="exact"/>
      <w:outlineLvl w:val="2"/>
    </w:pPr>
    <w:rPr>
      <w:sz w:val="24"/>
    </w:rPr>
  </w:style>
  <w:style w:type="character" w:customStyle="1" w:styleId="81">
    <w:name w:val="标题 Char"/>
    <w:link w:val="22"/>
    <w:qFormat/>
    <w:uiPriority w:val="0"/>
    <w:rPr>
      <w:rFonts w:ascii="等线 Light" w:hAnsi="等线 Light" w:eastAsia="宋体" w:cs="Times New Roman"/>
      <w:b/>
      <w:bCs/>
      <w:kern w:val="2"/>
      <w:sz w:val="32"/>
      <w:szCs w:val="32"/>
    </w:rPr>
  </w:style>
  <w:style w:type="paragraph" w:customStyle="1" w:styleId="82">
    <w:name w:val="dan7-1"/>
    <w:basedOn w:val="1"/>
    <w:qFormat/>
    <w:uiPriority w:val="0"/>
    <w:pPr>
      <w:spacing w:before="40" w:after="40" w:line="360" w:lineRule="auto"/>
      <w:ind w:firstLine="200" w:firstLineChars="200"/>
    </w:pPr>
    <w:rPr>
      <w:rFonts w:ascii="宋体" w:hAnsi="宋体" w:eastAsia="宋体"/>
      <w:szCs w:val="24"/>
    </w:rPr>
  </w:style>
  <w:style w:type="character" w:customStyle="1" w:styleId="83">
    <w:name w:val="页眉 Char"/>
    <w:link w:val="11"/>
    <w:qFormat/>
    <w:uiPriority w:val="99"/>
    <w:rPr>
      <w:kern w:val="2"/>
      <w:sz w:val="18"/>
      <w:szCs w:val="18"/>
    </w:rPr>
  </w:style>
  <w:style w:type="paragraph" w:customStyle="1" w:styleId="84">
    <w:name w:val="表格内容"/>
    <w:basedOn w:val="1"/>
    <w:qFormat/>
    <w:uiPriority w:val="0"/>
    <w:pPr>
      <w:spacing w:line="240" w:lineRule="exact"/>
      <w:jc w:val="center"/>
    </w:pPr>
    <w:rPr>
      <w:snapToGrid w:val="0"/>
      <w:color w:val="FF0000"/>
      <w:kern w:val="0"/>
      <w:szCs w:val="21"/>
    </w:rPr>
  </w:style>
  <w:style w:type="character" w:customStyle="1" w:styleId="85">
    <w:name w:val="标题 3 Char"/>
    <w:basedOn w:val="29"/>
    <w:link w:val="5"/>
    <w:semiHidden/>
    <w:qFormat/>
    <w:uiPriority w:val="0"/>
    <w:rPr>
      <w:rFonts w:ascii="等线" w:hAnsi="等线" w:eastAsia="等线"/>
      <w:b/>
      <w:bCs/>
      <w:kern w:val="2"/>
      <w:sz w:val="32"/>
      <w:szCs w:val="32"/>
    </w:rPr>
  </w:style>
  <w:style w:type="character" w:customStyle="1" w:styleId="86">
    <w:name w:val="批注文字 Char"/>
    <w:basedOn w:val="29"/>
    <w:link w:val="8"/>
    <w:qFormat/>
    <w:uiPriority w:val="0"/>
    <w:rPr>
      <w:rFonts w:ascii="等线" w:hAnsi="等线" w:eastAsia="等线"/>
      <w:kern w:val="2"/>
      <w:sz w:val="21"/>
    </w:rPr>
  </w:style>
  <w:style w:type="character" w:customStyle="1" w:styleId="87">
    <w:name w:val="批注主题 Char"/>
    <w:basedOn w:val="86"/>
    <w:link w:val="23"/>
    <w:qFormat/>
    <w:uiPriority w:val="0"/>
  </w:style>
  <w:style w:type="paragraph" w:customStyle="1" w:styleId="8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styleId="89">
    <w:name w:val="List Paragraph"/>
    <w:basedOn w:val="1"/>
    <w:qFormat/>
    <w:uiPriority w:val="34"/>
    <w:pPr>
      <w:ind w:firstLine="420" w:firstLineChars="200"/>
    </w:pPr>
    <w:rPr>
      <w:rFonts w:ascii="Calibri" w:hAnsi="Calibri"/>
      <w:szCs w:val="22"/>
    </w:rPr>
  </w:style>
  <w:style w:type="paragraph" w:customStyle="1" w:styleId="90">
    <w:name w:val="列出段落3"/>
    <w:basedOn w:val="1"/>
    <w:qFormat/>
    <w:uiPriority w:val="99"/>
    <w:pPr>
      <w:ind w:firstLine="420" w:firstLineChars="200"/>
    </w:pPr>
  </w:style>
  <w:style w:type="paragraph" w:customStyle="1" w:styleId="91">
    <w:name w:val="4号样式"/>
    <w:basedOn w:val="1"/>
    <w:qFormat/>
    <w:uiPriority w:val="0"/>
    <w:pPr>
      <w:widowControl/>
      <w:overflowPunct w:val="0"/>
      <w:autoSpaceDE w:val="0"/>
      <w:autoSpaceDN w:val="0"/>
      <w:adjustRightInd w:val="0"/>
      <w:spacing w:before="120" w:line="300" w:lineRule="auto"/>
      <w:ind w:firstLine="1540" w:firstLineChars="550"/>
    </w:pPr>
    <w:rPr>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1549D9-48AA-4DE0-9316-6166F480200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4762</Words>
  <Characters>27149</Characters>
  <Lines>226</Lines>
  <Paragraphs>63</Paragraphs>
  <TotalTime>11</TotalTime>
  <ScaleCrop>false</ScaleCrop>
  <LinksUpToDate>false</LinksUpToDate>
  <CharactersWithSpaces>31848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2018-06-08T02:21:00Z</dcterms:created>
  <dc:creator>wang</dc:creator>
  <cp:lastModifiedBy>Balance</cp:lastModifiedBy>
  <cp:lastPrinted>2021-06-21T09:03:00Z</cp:lastPrinted>
  <dcterms:modified xsi:type="dcterms:W3CDTF">2021-09-02T00:03:51Z</dcterms:modified>
  <dc:title>承担 单 位：   聊城市环境监测中心</dc:title>
  <cp:revision>1916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7EA0BE0B66134DFB8B58A2AE022F60F4</vt:lpwstr>
  </property>
</Properties>
</file>