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hint="default" w:ascii="Times New Roman" w:hAnsi="Times New Roman" w:eastAsia="宋体" w:cs="Times New Roman"/>
          <w:sz w:val="52"/>
          <w:szCs w:val="52"/>
        </w:rPr>
      </w:pPr>
      <w:r>
        <w:rPr>
          <w:rFonts w:hint="default" w:ascii="Times New Roman" w:hAnsi="Times New Roman" w:cs="Times New Roman"/>
          <w:sz w:val="21"/>
        </w:rPr>
        <mc:AlternateContent>
          <mc:Choice Requires="wps">
            <w:drawing>
              <wp:anchor distT="0" distB="0" distL="114300" distR="114300" simplePos="0" relativeHeight="251660288" behindDoc="0" locked="0" layoutInCell="1" allowOverlap="1">
                <wp:simplePos x="0" y="0"/>
                <wp:positionH relativeFrom="column">
                  <wp:posOffset>-330835</wp:posOffset>
                </wp:positionH>
                <wp:positionV relativeFrom="paragraph">
                  <wp:posOffset>-417830</wp:posOffset>
                </wp:positionV>
                <wp:extent cx="5741035" cy="450215"/>
                <wp:effectExtent l="6350" t="6350" r="24765" b="19685"/>
                <wp:wrapNone/>
                <wp:docPr id="16" name="矩形 16"/>
                <wp:cNvGraphicFramePr/>
                <a:graphic xmlns:a="http://schemas.openxmlformats.org/drawingml/2006/main">
                  <a:graphicData uri="http://schemas.microsoft.com/office/word/2010/wordprocessingShape">
                    <wps:wsp>
                      <wps:cNvSpPr/>
                      <wps:spPr>
                        <a:xfrm>
                          <a:off x="965200" y="374015"/>
                          <a:ext cx="5741035" cy="4502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05pt;margin-top:-32.9pt;height:35.45pt;width:452.05pt;z-index:251660288;v-text-anchor:middle;mso-width-relative:page;mso-height-relative:page;" fillcolor="#FFFFFF [3212]" filled="t" stroked="t" coordsize="21600,21600" o:gfxdata="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N2RdvDXAAAACQEAAA8AAAAAAAAAAQAgAAAA&#10;IgAAAGRycy9kb3ducmV2LnhtbFBLAQIUABQAAAAIAIdO4kBKHWjefgIAAAsFAAAOAAAAAAAAAAEA&#10;IAAAACYBAABkcnMvZTJvRG9jLnhtbFBLBQYAAAAABgAGAFkBAAAWBgAAAAA=&#10;">
                <v:fill on="t" focussize="0,0"/>
                <v:stroke weight="1pt" color="#FFFFFF [3212]" miterlimit="8" joinstyle="miter"/>
                <v:imagedata o:title=""/>
                <o:lock v:ext="edit" aspectratio="f"/>
                <v:textbox>
                  <w:txbxContent>
                    <w:p>
                      <w:pPr>
                        <w:jc w:val="center"/>
                      </w:pPr>
                    </w:p>
                  </w:txbxContent>
                </v:textbox>
              </v:rect>
            </w:pict>
          </mc:Fallback>
        </mc:AlternateContent>
      </w:r>
    </w:p>
    <w:p>
      <w:pPr>
        <w:jc w:val="center"/>
        <w:rPr>
          <w:rFonts w:hint="default" w:ascii="Times New Roman" w:hAnsi="Times New Roman" w:eastAsia="宋体" w:cs="Times New Roman"/>
          <w:sz w:val="52"/>
          <w:szCs w:val="52"/>
        </w:rPr>
      </w:pPr>
    </w:p>
    <w:p>
      <w:pPr>
        <w:pStyle w:val="33"/>
        <w:rPr>
          <w:rFonts w:hint="default" w:ascii="Times New Roman" w:hAnsi="Times New Roman" w:eastAsia="宋体" w:cs="Times New Roman"/>
          <w:color w:val="auto"/>
        </w:rPr>
      </w:pPr>
    </w:p>
    <w:p>
      <w:pPr>
        <w:spacing w:line="360" w:lineRule="auto"/>
        <w:jc w:val="center"/>
        <w:rPr>
          <w:rFonts w:hint="default" w:ascii="Times New Roman" w:hAnsi="Times New Roman" w:eastAsia="宋体" w:cs="Times New Roman"/>
          <w:sz w:val="48"/>
          <w:szCs w:val="48"/>
        </w:rPr>
      </w:pPr>
      <w:r>
        <w:rPr>
          <w:rFonts w:hint="eastAsia" w:ascii="Times New Roman" w:hAnsi="Times New Roman" w:eastAsia="宋体" w:cs="Times New Roman"/>
          <w:bCs/>
          <w:sz w:val="48"/>
          <w:szCs w:val="48"/>
          <w:lang w:eastAsia="zh-CN"/>
        </w:rPr>
        <w:t>年产二万条住宅排烟气道及配套预制构件项目(二期)</w:t>
      </w:r>
      <w:r>
        <w:rPr>
          <w:rFonts w:hint="default" w:ascii="Times New Roman" w:hAnsi="Times New Roman" w:eastAsia="宋体" w:cs="Times New Roman"/>
          <w:sz w:val="48"/>
          <w:szCs w:val="48"/>
        </w:rPr>
        <w:t>竣工环境保护验收监测报告表</w:t>
      </w:r>
    </w:p>
    <w:p>
      <w:pPr>
        <w:jc w:val="center"/>
        <w:rPr>
          <w:rFonts w:hint="default" w:ascii="Times New Roman" w:hAnsi="Times New Roman" w:eastAsia="宋体" w:cs="Times New Roman"/>
          <w:sz w:val="52"/>
          <w:szCs w:val="52"/>
        </w:rPr>
      </w:pPr>
    </w:p>
    <w:p>
      <w:pPr>
        <w:pStyle w:val="33"/>
        <w:rPr>
          <w:rFonts w:hint="default"/>
        </w:rPr>
      </w:pPr>
    </w:p>
    <w:p>
      <w:pPr>
        <w:jc w:val="center"/>
        <w:rPr>
          <w:rFonts w:hint="default" w:ascii="Times New Roman" w:hAnsi="Times New Roman" w:eastAsia="宋体" w:cs="Times New Roman"/>
          <w:sz w:val="52"/>
          <w:szCs w:val="52"/>
        </w:rPr>
      </w:pPr>
    </w:p>
    <w:p>
      <w:pPr>
        <w:jc w:val="center"/>
        <w:rPr>
          <w:rFonts w:hint="default" w:ascii="Times New Roman" w:hAnsi="Times New Roman" w:eastAsia="宋体" w:cs="Times New Roman"/>
          <w:sz w:val="52"/>
          <w:szCs w:val="52"/>
        </w:rPr>
      </w:pPr>
    </w:p>
    <w:p>
      <w:pPr>
        <w:jc w:val="center"/>
        <w:rPr>
          <w:rFonts w:hint="default" w:ascii="Times New Roman" w:hAnsi="Times New Roman" w:eastAsia="宋体" w:cs="Times New Roman"/>
          <w:sz w:val="52"/>
          <w:szCs w:val="52"/>
        </w:rPr>
      </w:pPr>
    </w:p>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rPr>
          <w:rFonts w:hint="default" w:ascii="Times New Roman" w:hAnsi="Times New Roman" w:eastAsia="宋体" w:cs="Times New Roman"/>
          <w:sz w:val="52"/>
          <w:szCs w:val="52"/>
        </w:rPr>
      </w:pPr>
    </w:p>
    <w:p>
      <w:pPr>
        <w:rPr>
          <w:rFonts w:hint="default" w:ascii="Times New Roman" w:hAnsi="Times New Roman" w:eastAsia="宋体" w:cs="Times New Roman"/>
          <w:sz w:val="52"/>
          <w:szCs w:val="52"/>
        </w:rPr>
      </w:pPr>
    </w:p>
    <w:p>
      <w:pPr>
        <w:adjustRightInd w:val="0"/>
        <w:snapToGrid w:val="0"/>
        <w:spacing w:line="360" w:lineRule="auto"/>
        <w:ind w:firstLine="300" w:firstLineChars="100"/>
        <w:jc w:val="center"/>
        <w:rPr>
          <w:rFonts w:hint="default" w:ascii="Times New Roman" w:hAnsi="Times New Roman" w:eastAsia="宋体" w:cs="Times New Roman"/>
          <w:bCs/>
          <w:sz w:val="30"/>
          <w:szCs w:val="30"/>
          <w:lang w:eastAsia="zh-CN"/>
        </w:rPr>
      </w:pPr>
    </w:p>
    <w:p>
      <w:pPr>
        <w:adjustRightInd w:val="0"/>
        <w:snapToGrid w:val="0"/>
        <w:spacing w:line="360" w:lineRule="auto"/>
        <w:ind w:firstLine="300" w:firstLineChars="100"/>
        <w:jc w:val="center"/>
        <w:rPr>
          <w:rFonts w:hint="default" w:ascii="Times New Roman" w:hAnsi="Times New Roman" w:eastAsia="宋体" w:cs="Times New Roman"/>
          <w:sz w:val="30"/>
          <w:szCs w:val="30"/>
        </w:rPr>
      </w:pPr>
      <w:r>
        <w:rPr>
          <w:rFonts w:hint="default" w:ascii="Times New Roman" w:hAnsi="Times New Roman" w:eastAsia="宋体" w:cs="Times New Roman"/>
          <w:sz w:val="30"/>
          <w:szCs w:val="30"/>
        </w:rPr>
        <w:t>编制单位：</w:t>
      </w:r>
      <w:r>
        <w:rPr>
          <w:rFonts w:hint="eastAsia" w:ascii="Times New Roman" w:hAnsi="Times New Roman" w:eastAsia="宋体" w:cs="Times New Roman"/>
          <w:bCs/>
          <w:sz w:val="30"/>
          <w:szCs w:val="30"/>
          <w:lang w:eastAsia="zh-CN"/>
        </w:rPr>
        <w:t>聊城东昌府区雷泰建材科技有限公司</w:t>
      </w:r>
    </w:p>
    <w:p>
      <w:pPr>
        <w:pStyle w:val="33"/>
        <w:rPr>
          <w:rFonts w:hint="default" w:ascii="Times New Roman" w:hAnsi="Times New Roman" w:eastAsia="宋体" w:cs="Times New Roman"/>
          <w:color w:val="auto"/>
        </w:rPr>
      </w:pPr>
    </w:p>
    <w:p>
      <w:pPr>
        <w:adjustRightInd w:val="0"/>
        <w:snapToGrid w:val="0"/>
        <w:spacing w:line="360" w:lineRule="auto"/>
        <w:jc w:val="center"/>
        <w:rPr>
          <w:rFonts w:hint="default" w:ascii="Times New Roman" w:hAnsi="Times New Roman" w:eastAsia="宋体" w:cs="Times New Roman"/>
          <w:sz w:val="30"/>
          <w:szCs w:val="30"/>
        </w:rPr>
      </w:pPr>
    </w:p>
    <w:p>
      <w:pPr>
        <w:adjustRightInd w:val="0"/>
        <w:snapToGrid w:val="0"/>
        <w:spacing w:line="360" w:lineRule="auto"/>
        <w:jc w:val="center"/>
        <w:rPr>
          <w:rFonts w:hint="default" w:ascii="Times New Roman" w:hAnsi="Times New Roman" w:eastAsia="宋体" w:cs="Times New Roman"/>
          <w:sz w:val="30"/>
          <w:szCs w:val="30"/>
        </w:rPr>
      </w:pPr>
    </w:p>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adjustRightInd w:val="0"/>
        <w:snapToGrid w:val="0"/>
        <w:spacing w:line="360" w:lineRule="auto"/>
        <w:jc w:val="center"/>
        <w:rPr>
          <w:rFonts w:hint="default" w:ascii="Times New Roman" w:hAnsi="Times New Roman" w:eastAsia="宋体" w:cs="Times New Roman"/>
          <w:sz w:val="30"/>
          <w:szCs w:val="30"/>
        </w:rPr>
      </w:pPr>
      <w:r>
        <w:rPr>
          <w:rFonts w:hint="default" w:ascii="Times New Roman" w:hAnsi="Times New Roman" w:eastAsia="宋体" w:cs="Times New Roman"/>
          <w:sz w:val="30"/>
          <w:szCs w:val="30"/>
        </w:rPr>
        <w:t>20</w:t>
      </w:r>
      <w:r>
        <w:rPr>
          <w:rFonts w:hint="eastAsia" w:ascii="Times New Roman" w:hAnsi="Times New Roman" w:eastAsia="宋体" w:cs="Times New Roman"/>
          <w:sz w:val="30"/>
          <w:szCs w:val="30"/>
          <w:lang w:val="en-US" w:eastAsia="zh-CN"/>
        </w:rPr>
        <w:t>21</w:t>
      </w:r>
      <w:r>
        <w:rPr>
          <w:rFonts w:hint="default" w:ascii="Times New Roman" w:hAnsi="Times New Roman" w:eastAsia="宋体" w:cs="Times New Roman"/>
          <w:sz w:val="30"/>
          <w:szCs w:val="30"/>
        </w:rPr>
        <w:t>年</w:t>
      </w:r>
      <w:r>
        <w:rPr>
          <w:rFonts w:hint="eastAsia" w:ascii="Times New Roman" w:hAnsi="Times New Roman" w:eastAsia="宋体" w:cs="Times New Roman"/>
          <w:sz w:val="30"/>
          <w:szCs w:val="30"/>
          <w:lang w:val="en-US" w:eastAsia="zh-CN"/>
        </w:rPr>
        <w:t>11</w:t>
      </w:r>
      <w:r>
        <w:rPr>
          <w:rFonts w:hint="default" w:ascii="Times New Roman" w:hAnsi="Times New Roman" w:eastAsia="宋体" w:cs="Times New Roman"/>
          <w:sz w:val="30"/>
          <w:szCs w:val="30"/>
        </w:rPr>
        <w:t>月</w:t>
      </w:r>
    </w:p>
    <w:p>
      <w:pPr>
        <w:pStyle w:val="33"/>
        <w:spacing w:line="360" w:lineRule="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rPr>
        <w:br w:type="page"/>
      </w:r>
    </w:p>
    <w:p>
      <w:pPr>
        <w:pStyle w:val="33"/>
        <w:spacing w:line="360" w:lineRule="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编制单位法人代表：</w:t>
      </w:r>
    </w:p>
    <w:p>
      <w:pPr>
        <w:pStyle w:val="33"/>
        <w:spacing w:line="360" w:lineRule="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项 目 负 责 人：</w:t>
      </w:r>
    </w:p>
    <w:p>
      <w:pPr>
        <w:pStyle w:val="33"/>
        <w:spacing w:line="360" w:lineRule="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填  表  人：</w:t>
      </w:r>
    </w:p>
    <w:p>
      <w:pPr>
        <w:pStyle w:val="33"/>
        <w:spacing w:line="360" w:lineRule="auto"/>
        <w:rPr>
          <w:rFonts w:hint="default" w:ascii="Times New Roman" w:hAnsi="Times New Roman" w:eastAsia="宋体" w:cs="Times New Roman"/>
          <w:color w:val="auto"/>
          <w:sz w:val="30"/>
          <w:szCs w:val="30"/>
        </w:rPr>
      </w:pPr>
    </w:p>
    <w:p>
      <w:pPr>
        <w:pStyle w:val="33"/>
        <w:spacing w:line="360" w:lineRule="auto"/>
        <w:rPr>
          <w:rFonts w:hint="default" w:ascii="Times New Roman" w:hAnsi="Times New Roman" w:eastAsia="宋体" w:cs="Times New Roman"/>
          <w:color w:val="auto"/>
          <w:sz w:val="30"/>
          <w:szCs w:val="30"/>
        </w:rPr>
      </w:pPr>
    </w:p>
    <w:p>
      <w:pPr>
        <w:pStyle w:val="33"/>
        <w:spacing w:line="360" w:lineRule="auto"/>
        <w:rPr>
          <w:rFonts w:hint="default" w:ascii="Times New Roman" w:hAnsi="Times New Roman" w:eastAsia="宋体" w:cs="Times New Roman"/>
          <w:color w:val="auto"/>
          <w:sz w:val="30"/>
          <w:szCs w:val="30"/>
        </w:rPr>
      </w:pPr>
    </w:p>
    <w:p>
      <w:pPr>
        <w:pStyle w:val="33"/>
        <w:spacing w:line="360" w:lineRule="auto"/>
        <w:rPr>
          <w:rFonts w:hint="default" w:ascii="Times New Roman" w:hAnsi="Times New Roman" w:eastAsia="宋体" w:cs="Times New Roman"/>
          <w:color w:val="auto"/>
          <w:sz w:val="30"/>
          <w:szCs w:val="30"/>
        </w:rPr>
      </w:pPr>
    </w:p>
    <w:p>
      <w:pPr>
        <w:pStyle w:val="33"/>
        <w:spacing w:line="360" w:lineRule="auto"/>
        <w:rPr>
          <w:rFonts w:hint="default" w:ascii="Times New Roman" w:hAnsi="Times New Roman" w:eastAsia="宋体" w:cs="Times New Roman"/>
          <w:color w:val="auto"/>
          <w:sz w:val="30"/>
          <w:szCs w:val="30"/>
        </w:rPr>
      </w:pPr>
    </w:p>
    <w:p>
      <w:pPr>
        <w:pStyle w:val="33"/>
        <w:spacing w:line="360" w:lineRule="auto"/>
        <w:rPr>
          <w:rFonts w:hint="default" w:ascii="Times New Roman" w:hAnsi="Times New Roman" w:eastAsia="宋体" w:cs="Times New Roman"/>
          <w:color w:val="auto"/>
          <w:sz w:val="30"/>
          <w:szCs w:val="30"/>
        </w:rPr>
      </w:pPr>
    </w:p>
    <w:p>
      <w:pPr>
        <w:pStyle w:val="33"/>
        <w:spacing w:line="360" w:lineRule="auto"/>
        <w:rPr>
          <w:rFonts w:hint="default" w:ascii="Times New Roman" w:hAnsi="Times New Roman" w:eastAsia="宋体" w:cs="Times New Roman"/>
          <w:bCs/>
          <w:color w:val="auto"/>
          <w:sz w:val="30"/>
          <w:szCs w:val="30"/>
          <w:lang w:eastAsia="zh-CN"/>
        </w:rPr>
      </w:pPr>
      <w:r>
        <w:rPr>
          <w:rFonts w:hint="default" w:ascii="Times New Roman" w:hAnsi="Times New Roman" w:eastAsia="宋体" w:cs="Times New Roman"/>
          <w:color w:val="auto"/>
          <w:sz w:val="30"/>
          <w:szCs w:val="30"/>
        </w:rPr>
        <w:t>建设单位：</w:t>
      </w:r>
      <w:r>
        <w:rPr>
          <w:rFonts w:hint="eastAsia" w:ascii="Times New Roman" w:hAnsi="Times New Roman" w:eastAsia="宋体" w:cs="Times New Roman"/>
          <w:bCs/>
          <w:color w:val="auto"/>
          <w:sz w:val="30"/>
          <w:szCs w:val="30"/>
          <w:lang w:eastAsia="zh-CN"/>
        </w:rPr>
        <w:t>聊城东昌府区雷泰建材科技有限公司</w:t>
      </w:r>
    </w:p>
    <w:p>
      <w:pPr>
        <w:pStyle w:val="33"/>
        <w:spacing w:line="360" w:lineRule="auto"/>
        <w:rPr>
          <w:rFonts w:hint="default" w:ascii="Times New Roman" w:hAnsi="Times New Roman" w:eastAsia="宋体" w:cs="Times New Roman"/>
          <w:color w:val="auto"/>
          <w:sz w:val="30"/>
          <w:szCs w:val="30"/>
          <w:lang w:val="en-US" w:eastAsia="zh-CN"/>
        </w:rPr>
      </w:pPr>
      <w:r>
        <w:rPr>
          <w:rFonts w:hint="default" w:ascii="Times New Roman" w:hAnsi="Times New Roman" w:eastAsia="宋体" w:cs="Times New Roman"/>
          <w:color w:val="auto"/>
          <w:sz w:val="30"/>
          <w:szCs w:val="30"/>
        </w:rPr>
        <w:t>电话：18806359065</w:t>
      </w:r>
    </w:p>
    <w:p>
      <w:pPr>
        <w:pStyle w:val="33"/>
        <w:spacing w:line="360" w:lineRule="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传真：</w:t>
      </w:r>
    </w:p>
    <w:p>
      <w:pPr>
        <w:pStyle w:val="33"/>
        <w:spacing w:line="360" w:lineRule="auto"/>
        <w:rPr>
          <w:rFonts w:hint="default" w:ascii="Times New Roman" w:hAnsi="Times New Roman" w:eastAsia="宋体" w:cs="Times New Roman"/>
          <w:color w:val="auto"/>
          <w:sz w:val="30"/>
          <w:szCs w:val="30"/>
          <w:lang w:val="en-US" w:eastAsia="zh-CN"/>
        </w:rPr>
      </w:pPr>
      <w:r>
        <w:rPr>
          <w:rFonts w:hint="default" w:ascii="Times New Roman" w:hAnsi="Times New Roman" w:eastAsia="宋体" w:cs="Times New Roman"/>
          <w:color w:val="auto"/>
          <w:sz w:val="30"/>
          <w:szCs w:val="30"/>
        </w:rPr>
        <w:t>邮编：252</w:t>
      </w:r>
      <w:r>
        <w:rPr>
          <w:rFonts w:hint="eastAsia" w:ascii="Times New Roman" w:hAnsi="Times New Roman" w:eastAsia="宋体" w:cs="Times New Roman"/>
          <w:color w:val="auto"/>
          <w:sz w:val="30"/>
          <w:szCs w:val="30"/>
          <w:lang w:val="en-US" w:eastAsia="zh-CN"/>
        </w:rPr>
        <w:t>000</w:t>
      </w:r>
    </w:p>
    <w:p>
      <w:pPr>
        <w:pStyle w:val="33"/>
        <w:spacing w:line="360" w:lineRule="auto"/>
        <w:rPr>
          <w:rFonts w:hint="default" w:ascii="Times New Roman" w:hAnsi="Times New Roman" w:eastAsia="宋体" w:cs="Times New Roman"/>
          <w:color w:val="auto"/>
          <w:sz w:val="30"/>
          <w:szCs w:val="30"/>
          <w:lang w:eastAsia="zh-CN"/>
        </w:rPr>
      </w:pPr>
      <w:r>
        <w:rPr>
          <w:rFonts w:hint="default" w:ascii="Times New Roman" w:hAnsi="Times New Roman" w:eastAsia="宋体" w:cs="Times New Roman"/>
          <w:color w:val="auto"/>
          <w:sz w:val="30"/>
          <w:szCs w:val="30"/>
        </w:rPr>
        <w:t>地址：</w:t>
      </w:r>
      <w:r>
        <w:rPr>
          <w:rFonts w:hint="eastAsia" w:ascii="Times New Roman" w:hAnsi="Times New Roman" w:eastAsia="宋体" w:cs="Times New Roman"/>
          <w:bCs/>
          <w:color w:val="auto"/>
          <w:sz w:val="30"/>
          <w:szCs w:val="30"/>
          <w:lang w:eastAsia="zh-CN"/>
        </w:rPr>
        <w:t>聊城市东昌府区堂邑北街村东首329省道与005乡道交叉向东100米路东</w:t>
      </w:r>
    </w:p>
    <w:p>
      <w:pPr>
        <w:pStyle w:val="33"/>
        <w:spacing w:line="360" w:lineRule="auto"/>
        <w:rPr>
          <w:rFonts w:hint="default" w:ascii="Times New Roman" w:hAnsi="Times New Roman" w:eastAsia="宋体" w:cs="Times New Roman"/>
          <w:color w:val="auto"/>
          <w:sz w:val="30"/>
          <w:szCs w:val="30"/>
        </w:rPr>
      </w:pPr>
    </w:p>
    <w:p>
      <w:pPr>
        <w:pStyle w:val="33"/>
        <w:spacing w:line="360" w:lineRule="auto"/>
        <w:rPr>
          <w:rFonts w:hint="default" w:ascii="Times New Roman" w:hAnsi="Times New Roman" w:eastAsia="宋体" w:cs="Times New Roman"/>
          <w:color w:val="auto"/>
          <w:sz w:val="30"/>
          <w:szCs w:val="30"/>
        </w:rPr>
      </w:pPr>
    </w:p>
    <w:p>
      <w:pPr>
        <w:pStyle w:val="33"/>
        <w:spacing w:line="360" w:lineRule="auto"/>
        <w:rPr>
          <w:rFonts w:hint="default" w:ascii="Times New Roman" w:hAnsi="Times New Roman" w:eastAsia="宋体" w:cs="Times New Roman"/>
          <w:color w:val="auto"/>
          <w:spacing w:val="-10"/>
          <w:sz w:val="30"/>
          <w:szCs w:val="30"/>
        </w:rPr>
      </w:pPr>
    </w:p>
    <w:p>
      <w:pPr>
        <w:pStyle w:val="33"/>
        <w:jc w:val="center"/>
        <w:rPr>
          <w:rFonts w:hint="default" w:ascii="Times New Roman" w:hAnsi="Times New Roman" w:eastAsia="宋体" w:cs="Times New Roman"/>
          <w:color w:val="auto"/>
        </w:rPr>
      </w:pPr>
      <w:r>
        <w:rPr>
          <w:rFonts w:hint="default" w:ascii="Times New Roman" w:hAnsi="Times New Roman" w:eastAsia="宋体" w:cs="Times New Roman"/>
          <w:color w:val="auto"/>
        </w:rPr>
        <w:br w:type="page"/>
      </w:r>
      <w:r>
        <w:rPr>
          <w:rFonts w:hint="default" w:ascii="Times New Roman" w:hAnsi="Times New Roman" w:eastAsia="宋体" w:cs="Times New Roman"/>
          <w:color w:val="auto"/>
        </w:rPr>
        <w:t>目录</w:t>
      </w:r>
    </w:p>
    <w:p>
      <w:pPr>
        <w:pStyle w:val="19"/>
        <w:tabs>
          <w:tab w:val="right" w:leader="dot" w:pos="7824"/>
        </w:tabs>
        <w:spacing w:line="360" w:lineRule="auto"/>
        <w:rPr>
          <w:sz w:val="24"/>
          <w:szCs w:val="24"/>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TOC \o "1-3" \h \z \u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_Toc11246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rPr>
        <w:t>表1项目简介及验收监测依据</w:t>
      </w:r>
      <w:r>
        <w:rPr>
          <w:sz w:val="24"/>
          <w:szCs w:val="24"/>
        </w:rPr>
        <w:tab/>
      </w:r>
      <w:r>
        <w:rPr>
          <w:sz w:val="24"/>
          <w:szCs w:val="24"/>
        </w:rPr>
        <w:fldChar w:fldCharType="begin"/>
      </w:r>
      <w:r>
        <w:rPr>
          <w:sz w:val="24"/>
          <w:szCs w:val="24"/>
        </w:rPr>
        <w:instrText xml:space="preserve"> PAGEREF _Toc11246 \h </w:instrText>
      </w:r>
      <w:r>
        <w:rPr>
          <w:sz w:val="24"/>
          <w:szCs w:val="24"/>
        </w:rPr>
        <w:fldChar w:fldCharType="separate"/>
      </w:r>
      <w:r>
        <w:rPr>
          <w:sz w:val="24"/>
          <w:szCs w:val="24"/>
        </w:rPr>
        <w:t>1</w:t>
      </w:r>
      <w:r>
        <w:rPr>
          <w:sz w:val="24"/>
          <w:szCs w:val="24"/>
        </w:rPr>
        <w:fldChar w:fldCharType="end"/>
      </w:r>
      <w:r>
        <w:rPr>
          <w:rFonts w:hint="default" w:ascii="Times New Roman" w:hAnsi="Times New Roman" w:eastAsia="宋体" w:cs="Times New Roman"/>
          <w:sz w:val="24"/>
          <w:szCs w:val="24"/>
        </w:rPr>
        <w:fldChar w:fldCharType="end"/>
      </w:r>
    </w:p>
    <w:p>
      <w:pPr>
        <w:pStyle w:val="19"/>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_Toc25992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表2项目概况</w:t>
      </w:r>
      <w:r>
        <w:rPr>
          <w:sz w:val="24"/>
          <w:szCs w:val="24"/>
        </w:rPr>
        <w:tab/>
      </w:r>
      <w:r>
        <w:rPr>
          <w:sz w:val="24"/>
          <w:szCs w:val="24"/>
        </w:rPr>
        <w:fldChar w:fldCharType="begin"/>
      </w:r>
      <w:r>
        <w:rPr>
          <w:sz w:val="24"/>
          <w:szCs w:val="24"/>
        </w:rPr>
        <w:instrText xml:space="preserve"> PAGEREF _Toc25992 \h </w:instrText>
      </w:r>
      <w:r>
        <w:rPr>
          <w:sz w:val="24"/>
          <w:szCs w:val="24"/>
        </w:rPr>
        <w:fldChar w:fldCharType="separate"/>
      </w:r>
      <w:r>
        <w:rPr>
          <w:sz w:val="24"/>
          <w:szCs w:val="24"/>
        </w:rPr>
        <w:t>3</w:t>
      </w:r>
      <w:r>
        <w:rPr>
          <w:sz w:val="24"/>
          <w:szCs w:val="24"/>
        </w:rPr>
        <w:fldChar w:fldCharType="end"/>
      </w:r>
      <w:r>
        <w:rPr>
          <w:rFonts w:hint="default" w:ascii="Times New Roman" w:hAnsi="Times New Roman" w:eastAsia="宋体" w:cs="Times New Roman"/>
          <w:sz w:val="24"/>
          <w:szCs w:val="24"/>
        </w:rPr>
        <w:fldChar w:fldCharType="end"/>
      </w:r>
    </w:p>
    <w:p>
      <w:pPr>
        <w:pStyle w:val="19"/>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_Toc16525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表3主要污染源、污染物处理及排放情况</w:t>
      </w:r>
      <w:r>
        <w:rPr>
          <w:sz w:val="24"/>
          <w:szCs w:val="24"/>
        </w:rPr>
        <w:tab/>
      </w:r>
      <w:r>
        <w:rPr>
          <w:sz w:val="24"/>
          <w:szCs w:val="24"/>
        </w:rPr>
        <w:fldChar w:fldCharType="begin"/>
      </w:r>
      <w:r>
        <w:rPr>
          <w:sz w:val="24"/>
          <w:szCs w:val="24"/>
        </w:rPr>
        <w:instrText xml:space="preserve"> PAGEREF _Toc16525 \h </w:instrText>
      </w:r>
      <w:r>
        <w:rPr>
          <w:sz w:val="24"/>
          <w:szCs w:val="24"/>
        </w:rPr>
        <w:fldChar w:fldCharType="separate"/>
      </w:r>
      <w:r>
        <w:rPr>
          <w:sz w:val="24"/>
          <w:szCs w:val="24"/>
        </w:rPr>
        <w:t>12</w:t>
      </w:r>
      <w:r>
        <w:rPr>
          <w:sz w:val="24"/>
          <w:szCs w:val="24"/>
        </w:rPr>
        <w:fldChar w:fldCharType="end"/>
      </w:r>
      <w:r>
        <w:rPr>
          <w:rFonts w:hint="default" w:ascii="Times New Roman" w:hAnsi="Times New Roman" w:eastAsia="宋体" w:cs="Times New Roman"/>
          <w:sz w:val="24"/>
          <w:szCs w:val="24"/>
        </w:rPr>
        <w:fldChar w:fldCharType="end"/>
      </w:r>
    </w:p>
    <w:p>
      <w:pPr>
        <w:pStyle w:val="19"/>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_Toc2545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表4 环评报告表主要结论及环评批复</w:t>
      </w:r>
      <w:r>
        <w:rPr>
          <w:sz w:val="24"/>
          <w:szCs w:val="24"/>
        </w:rPr>
        <w:tab/>
      </w:r>
      <w:r>
        <w:rPr>
          <w:sz w:val="24"/>
          <w:szCs w:val="24"/>
        </w:rPr>
        <w:fldChar w:fldCharType="begin"/>
      </w:r>
      <w:r>
        <w:rPr>
          <w:sz w:val="24"/>
          <w:szCs w:val="24"/>
        </w:rPr>
        <w:instrText xml:space="preserve"> PAGEREF _Toc2545 \h </w:instrText>
      </w:r>
      <w:r>
        <w:rPr>
          <w:sz w:val="24"/>
          <w:szCs w:val="24"/>
        </w:rPr>
        <w:fldChar w:fldCharType="separate"/>
      </w:r>
      <w:r>
        <w:rPr>
          <w:sz w:val="24"/>
          <w:szCs w:val="24"/>
        </w:rPr>
        <w:t>16</w:t>
      </w:r>
      <w:r>
        <w:rPr>
          <w:sz w:val="24"/>
          <w:szCs w:val="24"/>
        </w:rPr>
        <w:fldChar w:fldCharType="end"/>
      </w:r>
      <w:r>
        <w:rPr>
          <w:rFonts w:hint="default" w:ascii="Times New Roman" w:hAnsi="Times New Roman" w:eastAsia="宋体" w:cs="Times New Roman"/>
          <w:sz w:val="24"/>
          <w:szCs w:val="24"/>
        </w:rPr>
        <w:fldChar w:fldCharType="end"/>
      </w:r>
    </w:p>
    <w:p>
      <w:pPr>
        <w:pStyle w:val="19"/>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_Toc2199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表5 验收监测质量保证及质量控制</w:t>
      </w:r>
      <w:r>
        <w:rPr>
          <w:sz w:val="24"/>
          <w:szCs w:val="24"/>
        </w:rPr>
        <w:tab/>
      </w:r>
      <w:r>
        <w:rPr>
          <w:sz w:val="24"/>
          <w:szCs w:val="24"/>
        </w:rPr>
        <w:fldChar w:fldCharType="begin"/>
      </w:r>
      <w:r>
        <w:rPr>
          <w:sz w:val="24"/>
          <w:szCs w:val="24"/>
        </w:rPr>
        <w:instrText xml:space="preserve"> PAGEREF _Toc2199 \h </w:instrText>
      </w:r>
      <w:r>
        <w:rPr>
          <w:sz w:val="24"/>
          <w:szCs w:val="24"/>
        </w:rPr>
        <w:fldChar w:fldCharType="separate"/>
      </w:r>
      <w:r>
        <w:rPr>
          <w:sz w:val="24"/>
          <w:szCs w:val="24"/>
        </w:rPr>
        <w:t>18</w:t>
      </w:r>
      <w:r>
        <w:rPr>
          <w:sz w:val="24"/>
          <w:szCs w:val="24"/>
        </w:rPr>
        <w:fldChar w:fldCharType="end"/>
      </w:r>
      <w:r>
        <w:rPr>
          <w:rFonts w:hint="default" w:ascii="Times New Roman" w:hAnsi="Times New Roman" w:eastAsia="宋体" w:cs="Times New Roman"/>
          <w:sz w:val="24"/>
          <w:szCs w:val="24"/>
        </w:rPr>
        <w:fldChar w:fldCharType="end"/>
      </w:r>
    </w:p>
    <w:p>
      <w:pPr>
        <w:pStyle w:val="19"/>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_Toc32161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表6 验收监测内容</w:t>
      </w:r>
      <w:r>
        <w:rPr>
          <w:sz w:val="24"/>
          <w:szCs w:val="24"/>
        </w:rPr>
        <w:tab/>
      </w:r>
      <w:r>
        <w:rPr>
          <w:sz w:val="24"/>
          <w:szCs w:val="24"/>
        </w:rPr>
        <w:fldChar w:fldCharType="begin"/>
      </w:r>
      <w:r>
        <w:rPr>
          <w:sz w:val="24"/>
          <w:szCs w:val="24"/>
        </w:rPr>
        <w:instrText xml:space="preserve"> PAGEREF _Toc32161 \h </w:instrText>
      </w:r>
      <w:r>
        <w:rPr>
          <w:sz w:val="24"/>
          <w:szCs w:val="24"/>
        </w:rPr>
        <w:fldChar w:fldCharType="separate"/>
      </w:r>
      <w:r>
        <w:rPr>
          <w:sz w:val="24"/>
          <w:szCs w:val="24"/>
        </w:rPr>
        <w:t>21</w:t>
      </w:r>
      <w:r>
        <w:rPr>
          <w:sz w:val="24"/>
          <w:szCs w:val="24"/>
        </w:rPr>
        <w:fldChar w:fldCharType="end"/>
      </w:r>
      <w:r>
        <w:rPr>
          <w:rFonts w:hint="default" w:ascii="Times New Roman" w:hAnsi="Times New Roman" w:eastAsia="宋体" w:cs="Times New Roman"/>
          <w:sz w:val="24"/>
          <w:szCs w:val="24"/>
        </w:rPr>
        <w:fldChar w:fldCharType="end"/>
      </w:r>
    </w:p>
    <w:p>
      <w:pPr>
        <w:pStyle w:val="19"/>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_Toc1858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表7 验收监测工况记录及监测结果</w:t>
      </w:r>
      <w:r>
        <w:rPr>
          <w:sz w:val="24"/>
          <w:szCs w:val="24"/>
        </w:rPr>
        <w:tab/>
      </w:r>
      <w:r>
        <w:rPr>
          <w:sz w:val="24"/>
          <w:szCs w:val="24"/>
        </w:rPr>
        <w:fldChar w:fldCharType="begin"/>
      </w:r>
      <w:r>
        <w:rPr>
          <w:sz w:val="24"/>
          <w:szCs w:val="24"/>
        </w:rPr>
        <w:instrText xml:space="preserve"> PAGEREF _Toc1858 \h </w:instrText>
      </w:r>
      <w:r>
        <w:rPr>
          <w:sz w:val="24"/>
          <w:szCs w:val="24"/>
        </w:rPr>
        <w:fldChar w:fldCharType="separate"/>
      </w:r>
      <w:r>
        <w:rPr>
          <w:sz w:val="24"/>
          <w:szCs w:val="24"/>
        </w:rPr>
        <w:t>23</w:t>
      </w:r>
      <w:r>
        <w:rPr>
          <w:sz w:val="24"/>
          <w:szCs w:val="24"/>
        </w:rPr>
        <w:fldChar w:fldCharType="end"/>
      </w:r>
      <w:r>
        <w:rPr>
          <w:rFonts w:hint="default" w:ascii="Times New Roman" w:hAnsi="Times New Roman" w:eastAsia="宋体" w:cs="Times New Roman"/>
          <w:sz w:val="24"/>
          <w:szCs w:val="24"/>
        </w:rPr>
        <w:fldChar w:fldCharType="end"/>
      </w:r>
    </w:p>
    <w:p>
      <w:pPr>
        <w:pStyle w:val="19"/>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_Toc15635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highlight w:val="none"/>
        </w:rPr>
        <w:t>表8 环评批复落实情况</w:t>
      </w:r>
      <w:r>
        <w:rPr>
          <w:sz w:val="24"/>
          <w:szCs w:val="24"/>
        </w:rPr>
        <w:tab/>
      </w:r>
      <w:r>
        <w:rPr>
          <w:sz w:val="24"/>
          <w:szCs w:val="24"/>
        </w:rPr>
        <w:fldChar w:fldCharType="begin"/>
      </w:r>
      <w:r>
        <w:rPr>
          <w:sz w:val="24"/>
          <w:szCs w:val="24"/>
        </w:rPr>
        <w:instrText xml:space="preserve"> PAGEREF _Toc15635 \h </w:instrText>
      </w:r>
      <w:r>
        <w:rPr>
          <w:sz w:val="24"/>
          <w:szCs w:val="24"/>
        </w:rPr>
        <w:fldChar w:fldCharType="separate"/>
      </w:r>
      <w:r>
        <w:rPr>
          <w:sz w:val="24"/>
          <w:szCs w:val="24"/>
        </w:rPr>
        <w:t>28</w:t>
      </w:r>
      <w:r>
        <w:rPr>
          <w:sz w:val="24"/>
          <w:szCs w:val="24"/>
        </w:rPr>
        <w:fldChar w:fldCharType="end"/>
      </w:r>
      <w:r>
        <w:rPr>
          <w:rFonts w:hint="default" w:ascii="Times New Roman" w:hAnsi="Times New Roman" w:eastAsia="宋体" w:cs="Times New Roman"/>
          <w:sz w:val="24"/>
          <w:szCs w:val="24"/>
        </w:rPr>
        <w:fldChar w:fldCharType="end"/>
      </w:r>
    </w:p>
    <w:p>
      <w:pPr>
        <w:pStyle w:val="19"/>
        <w:tabs>
          <w:tab w:val="right" w:leader="dot" w:pos="7824"/>
        </w:tabs>
        <w:spacing w:line="360" w:lineRule="auto"/>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_Toc15538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表9 结论与建议</w:t>
      </w:r>
      <w:r>
        <w:rPr>
          <w:sz w:val="24"/>
          <w:szCs w:val="24"/>
        </w:rPr>
        <w:tab/>
      </w:r>
      <w:r>
        <w:rPr>
          <w:sz w:val="24"/>
          <w:szCs w:val="24"/>
        </w:rPr>
        <w:fldChar w:fldCharType="begin"/>
      </w:r>
      <w:r>
        <w:rPr>
          <w:sz w:val="24"/>
          <w:szCs w:val="24"/>
        </w:rPr>
        <w:instrText xml:space="preserve"> PAGEREF _Toc15538 \h </w:instrText>
      </w:r>
      <w:r>
        <w:rPr>
          <w:sz w:val="24"/>
          <w:szCs w:val="24"/>
        </w:rPr>
        <w:fldChar w:fldCharType="separate"/>
      </w:r>
      <w:r>
        <w:rPr>
          <w:sz w:val="24"/>
          <w:szCs w:val="24"/>
        </w:rPr>
        <w:t>29</w:t>
      </w:r>
      <w:r>
        <w:rPr>
          <w:sz w:val="24"/>
          <w:szCs w:val="24"/>
        </w:rPr>
        <w:fldChar w:fldCharType="end"/>
      </w:r>
      <w:r>
        <w:rPr>
          <w:rFonts w:hint="default" w:ascii="Times New Roman" w:hAnsi="Times New Roman" w:eastAsia="宋体" w:cs="Times New Roman"/>
          <w:sz w:val="24"/>
          <w:szCs w:val="24"/>
        </w:rPr>
        <w:fldChar w:fldCharType="end"/>
      </w:r>
    </w:p>
    <w:p>
      <w:pPr>
        <w:spacing w:line="360" w:lineRule="auto"/>
        <w:ind w:firstLine="420" w:firstLineChars="200"/>
        <w:jc w:val="distribute"/>
        <w:rPr>
          <w:rFonts w:hint="default" w:ascii="Times New Roman" w:hAnsi="Times New Roman" w:eastAsia="宋体" w:cs="Times New Roman"/>
          <w:szCs w:val="28"/>
        </w:rPr>
      </w:pPr>
      <w:r>
        <w:rPr>
          <w:rFonts w:hint="default" w:ascii="Times New Roman" w:hAnsi="Times New Roman" w:eastAsia="宋体" w:cs="Times New Roman"/>
          <w:szCs w:val="28"/>
        </w:rPr>
        <w:fldChar w:fldCharType="end"/>
      </w:r>
    </w:p>
    <w:p>
      <w:pPr>
        <w:tabs>
          <w:tab w:val="right" w:pos="7321"/>
        </w:tabs>
        <w:spacing w:line="360" w:lineRule="auto"/>
        <w:ind w:firstLine="480" w:firstLineChars="200"/>
        <w:rPr>
          <w:rFonts w:hint="default" w:ascii="Times New Roman" w:hAnsi="Times New Roman" w:eastAsia="宋体" w:cs="Times New Roman"/>
          <w:bCs/>
          <w:caps/>
          <w:sz w:val="24"/>
          <w:szCs w:val="24"/>
        </w:rPr>
      </w:pPr>
      <w:r>
        <w:rPr>
          <w:rFonts w:hint="default" w:ascii="Times New Roman" w:hAnsi="Times New Roman" w:eastAsia="宋体" w:cs="Times New Roman"/>
          <w:bCs/>
          <w:caps/>
          <w:sz w:val="24"/>
          <w:szCs w:val="24"/>
        </w:rPr>
        <w:t>附表：</w:t>
      </w:r>
    </w:p>
    <w:p>
      <w:pPr>
        <w:tabs>
          <w:tab w:val="right" w:pos="7321"/>
        </w:tabs>
        <w:spacing w:line="360" w:lineRule="auto"/>
        <w:ind w:firstLine="480" w:firstLineChars="200"/>
        <w:rPr>
          <w:rFonts w:hint="default" w:ascii="Times New Roman" w:hAnsi="Times New Roman" w:eastAsia="宋体" w:cs="Times New Roman"/>
          <w:bCs/>
          <w:caps/>
          <w:sz w:val="24"/>
          <w:szCs w:val="24"/>
        </w:rPr>
      </w:pPr>
      <w:r>
        <w:rPr>
          <w:rFonts w:hint="default" w:ascii="Times New Roman" w:hAnsi="Times New Roman" w:eastAsia="宋体" w:cs="Times New Roman"/>
          <w:bCs/>
          <w:caps/>
          <w:sz w:val="24"/>
          <w:szCs w:val="24"/>
        </w:rPr>
        <w:t>建设项目工程竣工环境保护“三同时”验收登记表</w:t>
      </w:r>
    </w:p>
    <w:p>
      <w:pPr>
        <w:tabs>
          <w:tab w:val="right" w:pos="7321"/>
        </w:tabs>
        <w:spacing w:line="360" w:lineRule="auto"/>
        <w:ind w:firstLine="480" w:firstLineChars="200"/>
        <w:rPr>
          <w:rFonts w:hint="default" w:ascii="Times New Roman" w:hAnsi="Times New Roman" w:eastAsia="宋体" w:cs="Times New Roman"/>
          <w:bCs/>
          <w:caps/>
          <w:sz w:val="24"/>
          <w:szCs w:val="24"/>
        </w:rPr>
      </w:pPr>
      <w:r>
        <w:rPr>
          <w:rFonts w:hint="default" w:ascii="Times New Roman" w:hAnsi="Times New Roman" w:eastAsia="宋体" w:cs="Times New Roman"/>
          <w:bCs/>
          <w:caps/>
          <w:sz w:val="24"/>
          <w:szCs w:val="24"/>
        </w:rPr>
        <w:t>附件：</w:t>
      </w:r>
    </w:p>
    <w:p>
      <w:pPr>
        <w:numPr>
          <w:ilvl w:val="0"/>
          <w:numId w:val="1"/>
        </w:numPr>
        <w:spacing w:line="360" w:lineRule="auto"/>
        <w:ind w:firstLine="480" w:firstLineChars="200"/>
        <w:rPr>
          <w:rFonts w:hint="default" w:ascii="Times New Roman" w:hAnsi="Times New Roman" w:eastAsia="宋体" w:cs="Times New Roman"/>
          <w:caps/>
          <w:sz w:val="24"/>
          <w:szCs w:val="24"/>
        </w:rPr>
      </w:pPr>
      <w:r>
        <w:rPr>
          <w:rFonts w:hint="eastAsia" w:ascii="Times New Roman" w:hAnsi="Times New Roman" w:eastAsia="宋体" w:cs="Times New Roman"/>
          <w:sz w:val="24"/>
          <w:szCs w:val="24"/>
          <w:lang w:eastAsia="zh-CN"/>
        </w:rPr>
        <w:t>聊城市生态环境局东昌府区分局</w:t>
      </w:r>
      <w:r>
        <w:rPr>
          <w:rFonts w:hint="default" w:ascii="Times New Roman" w:hAnsi="Times New Roman" w:eastAsia="宋体" w:cs="Times New Roman"/>
          <w:caps/>
          <w:sz w:val="24"/>
          <w:szCs w:val="24"/>
        </w:rPr>
        <w:t>《关于</w:t>
      </w:r>
      <w:r>
        <w:rPr>
          <w:rFonts w:hint="eastAsia" w:ascii="Times New Roman" w:hAnsi="Times New Roman" w:eastAsia="宋体" w:cs="Times New Roman"/>
          <w:bCs/>
          <w:caps/>
          <w:sz w:val="24"/>
          <w:szCs w:val="24"/>
          <w:lang w:eastAsia="zh-CN"/>
        </w:rPr>
        <w:t>聊城东昌府区雷泰建材科技有限公司</w:t>
      </w:r>
      <w:r>
        <w:rPr>
          <w:rFonts w:hint="eastAsia" w:ascii="Times New Roman" w:hAnsi="Times New Roman" w:eastAsia="宋体" w:cs="Times New Roman"/>
          <w:caps/>
          <w:sz w:val="24"/>
          <w:szCs w:val="24"/>
          <w:lang w:eastAsia="zh-CN"/>
        </w:rPr>
        <w:t>年产二万条住宅排烟气道及配套预制构件项目</w:t>
      </w:r>
      <w:r>
        <w:rPr>
          <w:rFonts w:hint="default" w:ascii="Times New Roman" w:hAnsi="Times New Roman" w:eastAsia="宋体" w:cs="Times New Roman"/>
          <w:caps/>
          <w:sz w:val="24"/>
          <w:szCs w:val="24"/>
        </w:rPr>
        <w:t>环境影响报告表的批复》</w:t>
      </w:r>
      <w:r>
        <w:rPr>
          <w:rFonts w:hint="eastAsia" w:ascii="Times New Roman" w:hAnsi="Times New Roman" w:eastAsia="宋体" w:cs="Times New Roman"/>
          <w:caps/>
          <w:sz w:val="24"/>
          <w:szCs w:val="24"/>
          <w:lang w:eastAsia="zh-CN"/>
        </w:rPr>
        <w:t>聊东环审[2018]3号</w:t>
      </w:r>
      <w:r>
        <w:rPr>
          <w:rFonts w:hint="default" w:ascii="Times New Roman" w:hAnsi="Times New Roman" w:eastAsia="宋体" w:cs="Times New Roman"/>
          <w:caps/>
          <w:sz w:val="24"/>
          <w:szCs w:val="24"/>
        </w:rPr>
        <w:t>（</w:t>
      </w:r>
      <w:r>
        <w:rPr>
          <w:rFonts w:hint="eastAsia" w:ascii="Times New Roman" w:hAnsi="Times New Roman" w:eastAsia="宋体" w:cs="Times New Roman"/>
          <w:caps/>
          <w:sz w:val="24"/>
          <w:szCs w:val="24"/>
          <w:lang w:val="en-US" w:eastAsia="zh-CN"/>
        </w:rPr>
        <w:t>2018.1.2</w:t>
      </w:r>
      <w:r>
        <w:rPr>
          <w:rFonts w:hint="default" w:ascii="Times New Roman" w:hAnsi="Times New Roman" w:eastAsia="宋体" w:cs="Times New Roman"/>
          <w:caps/>
          <w:sz w:val="24"/>
          <w:szCs w:val="24"/>
        </w:rPr>
        <w:t>）</w:t>
      </w:r>
    </w:p>
    <w:p>
      <w:pPr>
        <w:pStyle w:val="33"/>
        <w:numPr>
          <w:ilvl w:val="0"/>
          <w:numId w:val="0"/>
        </w:numPr>
        <w:ind w:firstLine="480" w:firstLineChars="200"/>
        <w:rPr>
          <w:rFonts w:hint="default" w:ascii="Times New Roman" w:hAnsi="Times New Roman" w:eastAsia="宋体" w:cs="Times New Roman"/>
          <w:caps/>
          <w:sz w:val="24"/>
          <w:szCs w:val="24"/>
        </w:rPr>
      </w:pPr>
      <w:r>
        <w:rPr>
          <w:rFonts w:hint="default" w:ascii="Times New Roman" w:hAnsi="Times New Roman" w:cs="Times New Roman"/>
          <w:sz w:val="24"/>
          <w:szCs w:val="24"/>
          <w:lang w:val="en-US" w:eastAsia="zh-CN"/>
        </w:rPr>
        <w:t>2、</w:t>
      </w:r>
      <w:r>
        <w:rPr>
          <w:rFonts w:hint="default" w:ascii="Times New Roman" w:hAnsi="Times New Roman" w:eastAsia="宋体" w:cs="Times New Roman"/>
          <w:caps/>
          <w:sz w:val="24"/>
          <w:szCs w:val="24"/>
        </w:rPr>
        <w:t>生产负荷证明</w:t>
      </w:r>
    </w:p>
    <w:p>
      <w:pPr>
        <w:spacing w:line="360" w:lineRule="auto"/>
        <w:ind w:firstLine="480" w:firstLineChars="200"/>
        <w:rPr>
          <w:rFonts w:hint="default" w:ascii="Times New Roman" w:hAnsi="Times New Roman" w:eastAsia="宋体" w:cs="Times New Roman"/>
          <w:caps/>
          <w:sz w:val="24"/>
          <w:szCs w:val="24"/>
        </w:rPr>
      </w:pPr>
      <w:r>
        <w:rPr>
          <w:rFonts w:hint="eastAsia" w:ascii="Times New Roman" w:hAnsi="Times New Roman" w:eastAsia="宋体" w:cs="Times New Roman"/>
          <w:caps/>
          <w:sz w:val="24"/>
          <w:szCs w:val="24"/>
          <w:lang w:val="en-US" w:eastAsia="zh-CN"/>
        </w:rPr>
        <w:t>3</w:t>
      </w:r>
      <w:r>
        <w:rPr>
          <w:rFonts w:hint="default" w:ascii="Times New Roman" w:hAnsi="Times New Roman" w:eastAsia="宋体" w:cs="Times New Roman"/>
          <w:caps/>
          <w:sz w:val="24"/>
          <w:szCs w:val="24"/>
        </w:rPr>
        <w:t>、</w:t>
      </w:r>
      <w:r>
        <w:rPr>
          <w:rFonts w:hint="eastAsia" w:cs="Times New Roman"/>
          <w:caps/>
          <w:sz w:val="24"/>
          <w:szCs w:val="24"/>
          <w:lang w:eastAsia="zh-CN"/>
        </w:rPr>
        <w:t>聊城东昌府区雷泰建材科技有限公司</w:t>
      </w:r>
      <w:r>
        <w:rPr>
          <w:rFonts w:hint="default" w:ascii="Times New Roman" w:hAnsi="Times New Roman" w:cs="Times New Roman"/>
          <w:caps/>
          <w:sz w:val="24"/>
          <w:szCs w:val="24"/>
        </w:rPr>
        <w:t>成立环保领导组织机构的文件</w:t>
      </w:r>
    </w:p>
    <w:p>
      <w:pPr>
        <w:spacing w:line="360" w:lineRule="auto"/>
        <w:ind w:firstLine="480" w:firstLineChars="200"/>
        <w:rPr>
          <w:rFonts w:hint="default" w:ascii="Times New Roman" w:hAnsi="Times New Roman" w:eastAsia="宋体" w:cs="Times New Roman"/>
          <w:caps/>
          <w:sz w:val="24"/>
          <w:szCs w:val="24"/>
        </w:rPr>
      </w:pPr>
      <w:bookmarkStart w:id="0" w:name="_Toc468476439"/>
      <w:r>
        <w:rPr>
          <w:rFonts w:hint="eastAsia" w:ascii="Times New Roman" w:hAnsi="Times New Roman" w:cs="Times New Roman"/>
          <w:sz w:val="24"/>
          <w:szCs w:val="24"/>
          <w:lang w:val="en-US" w:eastAsia="zh-CN"/>
        </w:rPr>
        <w:t>4</w:t>
      </w:r>
      <w:r>
        <w:rPr>
          <w:rFonts w:hint="default" w:ascii="Times New Roman" w:hAnsi="Times New Roman" w:cs="Times New Roman"/>
          <w:sz w:val="24"/>
          <w:szCs w:val="24"/>
        </w:rPr>
        <w:t>、</w:t>
      </w:r>
      <w:r>
        <w:rPr>
          <w:rFonts w:hint="eastAsia" w:ascii="Times New Roman" w:hAnsi="Times New Roman" w:eastAsia="宋体" w:cs="Times New Roman"/>
          <w:caps/>
          <w:sz w:val="24"/>
          <w:szCs w:val="24"/>
          <w:lang w:eastAsia="zh-CN"/>
        </w:rPr>
        <w:t>聊城东昌府区雷泰建材科技有限公司</w:t>
      </w:r>
      <w:r>
        <w:rPr>
          <w:rFonts w:hint="default" w:ascii="Times New Roman" w:hAnsi="Times New Roman" w:eastAsia="宋体" w:cs="Times New Roman"/>
          <w:caps/>
          <w:sz w:val="24"/>
          <w:szCs w:val="24"/>
        </w:rPr>
        <w:t>环境保护管理制度</w:t>
      </w:r>
    </w:p>
    <w:p>
      <w:pPr>
        <w:pStyle w:val="24"/>
        <w:ind w:left="0" w:leftChars="0" w:firstLine="480" w:firstLineChars="200"/>
        <w:rPr>
          <w:rFonts w:hint="default" w:ascii="Times New Roman" w:hAnsi="Times New Roman" w:cs="Times New Roman"/>
          <w:caps/>
          <w:sz w:val="24"/>
          <w:szCs w:val="24"/>
          <w:lang w:val="en-US" w:eastAsia="zh-CN"/>
        </w:rPr>
      </w:pPr>
      <w:r>
        <w:rPr>
          <w:rFonts w:hint="eastAsia" w:ascii="Times New Roman" w:hAnsi="Times New Roman" w:cs="Times New Roman"/>
          <w:caps/>
          <w:sz w:val="24"/>
          <w:szCs w:val="24"/>
          <w:lang w:val="en-US" w:eastAsia="zh-CN"/>
        </w:rPr>
        <w:t>5、检测报告</w:t>
      </w:r>
    </w:p>
    <w:p>
      <w:pPr>
        <w:rPr>
          <w:rFonts w:hint="eastAsia"/>
          <w:lang w:val="en-US" w:eastAsia="zh-CN"/>
        </w:rPr>
      </w:pPr>
    </w:p>
    <w:p>
      <w:pPr>
        <w:outlineLvl w:val="0"/>
        <w:rPr>
          <w:rFonts w:hint="default" w:ascii="Times New Roman" w:hAnsi="Times New Roman" w:eastAsia="宋体" w:cs="Times New Roman"/>
          <w:b/>
          <w:bCs/>
          <w:sz w:val="24"/>
          <w:szCs w:val="24"/>
        </w:rPr>
      </w:pPr>
    </w:p>
    <w:p>
      <w:pPr>
        <w:outlineLvl w:val="0"/>
        <w:rPr>
          <w:rFonts w:hint="default" w:ascii="Times New Roman" w:hAnsi="Times New Roman" w:eastAsia="宋体" w:cs="Times New Roman"/>
          <w:b/>
          <w:bCs/>
          <w:sz w:val="24"/>
          <w:szCs w:val="24"/>
        </w:rPr>
      </w:pPr>
    </w:p>
    <w:p>
      <w:pPr>
        <w:outlineLvl w:val="0"/>
        <w:rPr>
          <w:rFonts w:hint="default" w:ascii="Times New Roman" w:hAnsi="Times New Roman" w:eastAsia="宋体" w:cs="Times New Roman"/>
          <w:b/>
          <w:bCs/>
          <w:sz w:val="24"/>
          <w:szCs w:val="24"/>
        </w:rPr>
        <w:sectPr>
          <w:headerReference r:id="rId3" w:type="default"/>
          <w:footerReference r:id="rId4" w:type="default"/>
          <w:pgSz w:w="11850" w:h="16783"/>
          <w:pgMar w:top="1247" w:right="1985" w:bottom="1247" w:left="1871" w:header="851" w:footer="992" w:gutter="170"/>
          <w:pgNumType w:fmt="decimal" w:start="1"/>
          <w:cols w:space="720" w:num="1"/>
          <w:docGrid w:type="lines" w:linePitch="312" w:charSpace="0"/>
        </w:sectPr>
      </w:pPr>
    </w:p>
    <w:p>
      <w:pPr>
        <w:outlineLvl w:val="0"/>
        <w:rPr>
          <w:rFonts w:hint="default" w:ascii="Times New Roman" w:hAnsi="Times New Roman" w:eastAsia="宋体" w:cs="Times New Roman"/>
          <w:b/>
          <w:bCs/>
          <w:sz w:val="24"/>
          <w:szCs w:val="24"/>
        </w:rPr>
      </w:pPr>
      <w:bookmarkStart w:id="1" w:name="_Toc11246"/>
      <w:r>
        <w:rPr>
          <w:rFonts w:hint="default" w:ascii="Times New Roman" w:hAnsi="Times New Roman" w:eastAsia="宋体" w:cs="Times New Roman"/>
          <w:b/>
          <w:bCs/>
          <w:sz w:val="24"/>
          <w:szCs w:val="24"/>
        </w:rPr>
        <w:t>表1项目简介及验收监测依据</w:t>
      </w:r>
      <w:bookmarkEnd w:id="0"/>
      <w:bookmarkEnd w:id="1"/>
    </w:p>
    <w:tbl>
      <w:tblPr>
        <w:tblStyle w:val="25"/>
        <w:tblW w:w="9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2"/>
        <w:gridCol w:w="2483"/>
        <w:gridCol w:w="2137"/>
        <w:gridCol w:w="988"/>
        <w:gridCol w:w="765"/>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bookmarkStart w:id="2" w:name="_Hlk515906383"/>
            <w:r>
              <w:rPr>
                <w:rFonts w:hint="default" w:ascii="Times New Roman" w:hAnsi="Times New Roman" w:eastAsia="宋体" w:cs="Times New Roman"/>
                <w:sz w:val="24"/>
                <w:szCs w:val="24"/>
              </w:rPr>
              <w:t>建设项目名称</w:t>
            </w:r>
          </w:p>
        </w:tc>
        <w:tc>
          <w:tcPr>
            <w:tcW w:w="7546" w:type="dxa"/>
            <w:gridSpan w:val="5"/>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bCs/>
                <w:sz w:val="24"/>
                <w:lang w:eastAsia="zh-CN"/>
              </w:rPr>
              <w:t>年产二万条住宅排烟气道及配套预制构件项目(二期)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建设单位名称</w:t>
            </w:r>
          </w:p>
        </w:tc>
        <w:tc>
          <w:tcPr>
            <w:tcW w:w="7546" w:type="dxa"/>
            <w:gridSpan w:val="5"/>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bCs/>
                <w:sz w:val="24"/>
                <w:lang w:eastAsia="zh-CN"/>
              </w:rPr>
              <w:t>聊城东昌府区雷泰建材科技有限公司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建设项目性质</w:t>
            </w:r>
          </w:p>
        </w:tc>
        <w:tc>
          <w:tcPr>
            <w:tcW w:w="7546" w:type="dxa"/>
            <w:gridSpan w:val="5"/>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新建√</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 xml:space="preserve"> 改扩建  技改  迁建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建设地点</w:t>
            </w:r>
          </w:p>
        </w:tc>
        <w:tc>
          <w:tcPr>
            <w:tcW w:w="7546" w:type="dxa"/>
            <w:gridSpan w:val="5"/>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bCs/>
                <w:sz w:val="24"/>
                <w:szCs w:val="24"/>
                <w:lang w:eastAsia="zh-CN"/>
              </w:rPr>
              <w:t>聊城市东昌府区堂邑北街村东首329省道与005乡道交叉向东100米路东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主要产品名称</w:t>
            </w:r>
          </w:p>
        </w:tc>
        <w:tc>
          <w:tcPr>
            <w:tcW w:w="7546" w:type="dxa"/>
            <w:gridSpan w:val="5"/>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住宅排烟气道及配套预制构件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设计生产能力</w:t>
            </w:r>
          </w:p>
        </w:tc>
        <w:tc>
          <w:tcPr>
            <w:tcW w:w="7546" w:type="dxa"/>
            <w:gridSpan w:val="5"/>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Cs/>
                <w:sz w:val="24"/>
                <w:lang w:eastAsia="zh-CN"/>
              </w:rPr>
              <w:t>年产一万条住宅排烟气道及配套预制构件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实际生产能力</w:t>
            </w:r>
          </w:p>
        </w:tc>
        <w:tc>
          <w:tcPr>
            <w:tcW w:w="7546" w:type="dxa"/>
            <w:gridSpan w:val="5"/>
            <w:vAlign w:val="center"/>
          </w:tcPr>
          <w:p>
            <w:pPr>
              <w:jc w:val="center"/>
              <w:rPr>
                <w:rFonts w:hint="default" w:ascii="Times New Roman" w:hAnsi="Times New Roman" w:eastAsia="宋体" w:cs="Times New Roman"/>
                <w:sz w:val="24"/>
                <w:szCs w:val="24"/>
              </w:rPr>
            </w:pPr>
            <w:r>
              <w:rPr>
                <w:rFonts w:hint="eastAsia" w:ascii="Times New Roman" w:hAnsi="Times New Roman" w:eastAsia="宋体" w:cs="Times New Roman"/>
                <w:bCs/>
                <w:sz w:val="24"/>
                <w:lang w:eastAsia="zh-CN"/>
              </w:rPr>
              <w:t>年产一万条住宅排烟气道及配套预制构件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建设项目环评时间</w:t>
            </w:r>
          </w:p>
        </w:tc>
        <w:tc>
          <w:tcPr>
            <w:tcW w:w="2483"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2017年11月</w:t>
            </w:r>
          </w:p>
        </w:tc>
        <w:tc>
          <w:tcPr>
            <w:tcW w:w="2137"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开工建设时间</w:t>
            </w:r>
          </w:p>
        </w:tc>
        <w:tc>
          <w:tcPr>
            <w:tcW w:w="2926" w:type="dxa"/>
            <w:gridSpan w:val="3"/>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调试时间</w:t>
            </w:r>
          </w:p>
        </w:tc>
        <w:tc>
          <w:tcPr>
            <w:tcW w:w="2483"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val="en-US" w:eastAsia="zh-CN"/>
              </w:rPr>
              <w:t>/</w:t>
            </w:r>
          </w:p>
        </w:tc>
        <w:tc>
          <w:tcPr>
            <w:tcW w:w="2137"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验收现场监测时间</w:t>
            </w:r>
          </w:p>
        </w:tc>
        <w:tc>
          <w:tcPr>
            <w:tcW w:w="2926" w:type="dxa"/>
            <w:gridSpan w:val="3"/>
            <w:vAlign w:val="center"/>
          </w:tcPr>
          <w:p>
            <w:pPr>
              <w:pStyle w:val="34"/>
              <w:ind w:left="0" w:leftChars="0" w:firstLine="0" w:firstLineChars="0"/>
              <w:rPr>
                <w:rFonts w:hint="default" w:ascii="Times New Roman" w:hAnsi="Times New Roman" w:cs="Times New Roman"/>
                <w:highlight w:val="none"/>
                <w:lang w:val="en-US" w:eastAsia="zh-CN"/>
              </w:rPr>
            </w:pPr>
            <w:r>
              <w:rPr>
                <w:rFonts w:hint="eastAsia" w:cs="Times New Roman"/>
                <w:color w:val="auto"/>
                <w:kern w:val="2"/>
                <w:sz w:val="24"/>
                <w:szCs w:val="24"/>
                <w:highlight w:val="none"/>
                <w:lang w:val="en-US" w:eastAsia="zh-CN" w:bidi="ar-SA"/>
              </w:rPr>
              <w:t>2021.10.25-2021.10.26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环评报告表</w:t>
            </w:r>
          </w:p>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审批部门</w:t>
            </w:r>
          </w:p>
        </w:tc>
        <w:tc>
          <w:tcPr>
            <w:tcW w:w="2483" w:type="dxa"/>
            <w:vAlign w:val="center"/>
          </w:tcPr>
          <w:p>
            <w:pPr>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聊城市生态环境局东昌府区分局</w:t>
            </w:r>
          </w:p>
        </w:tc>
        <w:tc>
          <w:tcPr>
            <w:tcW w:w="2137"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环评报告表</w:t>
            </w:r>
          </w:p>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编制单位</w:t>
            </w:r>
          </w:p>
        </w:tc>
        <w:tc>
          <w:tcPr>
            <w:tcW w:w="2926" w:type="dxa"/>
            <w:gridSpan w:val="3"/>
            <w:vAlign w:val="center"/>
          </w:tcPr>
          <w:p>
            <w:pPr>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中科森环企业管理（北京）有限公司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环保设施设计单位</w:t>
            </w:r>
          </w:p>
        </w:tc>
        <w:tc>
          <w:tcPr>
            <w:tcW w:w="2483"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2137"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环保设施施工单位</w:t>
            </w:r>
          </w:p>
        </w:tc>
        <w:tc>
          <w:tcPr>
            <w:tcW w:w="2926" w:type="dxa"/>
            <w:gridSpan w:val="3"/>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投资总概算</w:t>
            </w:r>
          </w:p>
        </w:tc>
        <w:tc>
          <w:tcPr>
            <w:tcW w:w="2483" w:type="dxa"/>
            <w:vAlign w:val="center"/>
          </w:tcPr>
          <w:p>
            <w:pPr>
              <w:ind w:firstLine="480" w:firstLineChars="200"/>
              <w:jc w:val="both"/>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60</w:t>
            </w:r>
            <w:r>
              <w:rPr>
                <w:rFonts w:hint="default" w:ascii="Times New Roman" w:hAnsi="Times New Roman" w:eastAsia="宋体" w:cs="Times New Roman"/>
                <w:sz w:val="24"/>
                <w:szCs w:val="24"/>
              </w:rPr>
              <w:t>万元</w:t>
            </w:r>
          </w:p>
        </w:tc>
        <w:tc>
          <w:tcPr>
            <w:tcW w:w="2137"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环保投资总概算</w:t>
            </w:r>
          </w:p>
        </w:tc>
        <w:tc>
          <w:tcPr>
            <w:tcW w:w="988" w:type="dxa"/>
            <w:vAlign w:val="center"/>
          </w:tcPr>
          <w:p>
            <w:pPr>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万元</w:t>
            </w:r>
          </w:p>
        </w:tc>
        <w:tc>
          <w:tcPr>
            <w:tcW w:w="765"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比例</w:t>
            </w:r>
          </w:p>
        </w:tc>
        <w:tc>
          <w:tcPr>
            <w:tcW w:w="1173" w:type="dxa"/>
            <w:vAlign w:val="center"/>
          </w:tcPr>
          <w:p>
            <w:pPr>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8.3</w:t>
            </w:r>
            <w:r>
              <w:rPr>
                <w:rFonts w:hint="default" w:ascii="Times New Roman" w:hAnsi="Times New Roman" w:eastAsia="宋体"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实际总概算</w:t>
            </w:r>
          </w:p>
        </w:tc>
        <w:tc>
          <w:tcPr>
            <w:tcW w:w="2483" w:type="dxa"/>
            <w:vAlign w:val="center"/>
          </w:tcPr>
          <w:p>
            <w:pPr>
              <w:ind w:firstLine="480" w:firstLineChars="200"/>
              <w:jc w:val="both"/>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30</w:t>
            </w:r>
            <w:r>
              <w:rPr>
                <w:rFonts w:hint="default" w:ascii="Times New Roman" w:hAnsi="Times New Roman" w:eastAsia="宋体" w:cs="Times New Roman"/>
                <w:sz w:val="24"/>
                <w:szCs w:val="24"/>
              </w:rPr>
              <w:t>万元</w:t>
            </w:r>
          </w:p>
        </w:tc>
        <w:tc>
          <w:tcPr>
            <w:tcW w:w="2137"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环保投资</w:t>
            </w:r>
          </w:p>
        </w:tc>
        <w:tc>
          <w:tcPr>
            <w:tcW w:w="988" w:type="dxa"/>
            <w:vAlign w:val="center"/>
          </w:tcPr>
          <w:p>
            <w:pPr>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rPr>
              <w:t>万元</w:t>
            </w:r>
          </w:p>
        </w:tc>
        <w:tc>
          <w:tcPr>
            <w:tcW w:w="765"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比例</w:t>
            </w:r>
          </w:p>
        </w:tc>
        <w:tc>
          <w:tcPr>
            <w:tcW w:w="1173" w:type="dxa"/>
            <w:vAlign w:val="center"/>
          </w:tcPr>
          <w:p>
            <w:pPr>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验收监测依据</w:t>
            </w:r>
          </w:p>
        </w:tc>
        <w:tc>
          <w:tcPr>
            <w:tcW w:w="7546" w:type="dxa"/>
            <w:gridSpan w:val="5"/>
            <w:vAlign w:val="center"/>
          </w:tcPr>
          <w:p>
            <w:pPr>
              <w:widowControl/>
              <w:adjustRightInd w:val="0"/>
              <w:snapToGrid w:val="0"/>
              <w:spacing w:line="360" w:lineRule="auto"/>
              <w:jc w:val="left"/>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1、国务院令（2017）年第682号 国务院关于修改《建设项目环境保护管理条例》的决定（2017.7.16)</w:t>
            </w:r>
            <w:r>
              <w:rPr>
                <w:rFonts w:hint="default" w:ascii="Times New Roman" w:hAnsi="Times New Roman" w:eastAsia="宋体" w:cs="Times New Roman"/>
                <w:sz w:val="24"/>
                <w:szCs w:val="24"/>
                <w:highlight w:val="none"/>
                <w:lang w:eastAsia="zh-CN"/>
              </w:rPr>
              <w:t>；</w:t>
            </w:r>
          </w:p>
          <w:p>
            <w:pPr>
              <w:widowControl/>
              <w:adjustRightInd w:val="0"/>
              <w:snapToGrid w:val="0"/>
              <w:spacing w:line="360" w:lineRule="auto"/>
              <w:jc w:val="left"/>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2、生态环境部公告2018年第9号 关于发布《建设项目竣工环境保护验收技术指南 污染影响类》的公告（2018.5.16）</w:t>
            </w:r>
            <w:r>
              <w:rPr>
                <w:rFonts w:hint="default" w:ascii="Times New Roman" w:hAnsi="Times New Roman" w:eastAsia="宋体" w:cs="Times New Roman"/>
                <w:sz w:val="24"/>
                <w:szCs w:val="24"/>
                <w:highlight w:val="none"/>
                <w:lang w:eastAsia="zh-CN"/>
              </w:rPr>
              <w:t>；</w:t>
            </w:r>
          </w:p>
          <w:p>
            <w:pPr>
              <w:pStyle w:val="34"/>
              <w:ind w:firstLine="0" w:firstLineChars="0"/>
              <w:rPr>
                <w:rFonts w:hint="default" w:ascii="Times New Roman" w:hAnsi="Times New Roman" w:eastAsia="宋体" w:cs="Times New Roman"/>
                <w:szCs w:val="24"/>
                <w:highlight w:val="none"/>
                <w:lang w:eastAsia="zh-CN"/>
              </w:rPr>
            </w:pPr>
            <w:r>
              <w:rPr>
                <w:rFonts w:hint="default" w:ascii="Times New Roman" w:hAnsi="Times New Roman" w:cs="Times New Roman"/>
                <w:szCs w:val="24"/>
                <w:highlight w:val="none"/>
              </w:rPr>
              <w:t>3、环办〔2015〕52号《环境保护部办公厅关于印发环评管理中部分行业建设项目重大变动清单的通知》</w:t>
            </w:r>
            <w:r>
              <w:rPr>
                <w:rFonts w:hint="default" w:ascii="Times New Roman" w:hAnsi="Times New Roman" w:cs="Times New Roman"/>
                <w:szCs w:val="24"/>
                <w:highlight w:val="none"/>
                <w:lang w:eastAsia="zh-CN"/>
              </w:rPr>
              <w:t>；</w:t>
            </w:r>
          </w:p>
          <w:p>
            <w:pPr>
              <w:pStyle w:val="34"/>
              <w:spacing w:line="336" w:lineRule="auto"/>
              <w:ind w:firstLine="0" w:firstLineChars="0"/>
              <w:rPr>
                <w:rFonts w:hint="default" w:ascii="Times New Roman" w:hAnsi="Times New Roman" w:cs="Times New Roman"/>
                <w:highlight w:val="none"/>
              </w:rPr>
            </w:pPr>
            <w:r>
              <w:rPr>
                <w:rFonts w:hint="default" w:ascii="Times New Roman" w:hAnsi="Times New Roman" w:cs="Times New Roman"/>
                <w:highlight w:val="none"/>
              </w:rPr>
              <w:t>4、</w:t>
            </w:r>
            <w:r>
              <w:rPr>
                <w:rFonts w:hint="default" w:ascii="Times New Roman" w:hAnsi="Times New Roman" w:cs="Times New Roman"/>
                <w:szCs w:val="24"/>
                <w:highlight w:val="none"/>
              </w:rPr>
              <w:t>关于发布《建设项目竣工环境保护验收暂行办法》的公告（国环规环评[2017]4号）；</w:t>
            </w:r>
          </w:p>
          <w:p>
            <w:pPr>
              <w:widowControl/>
              <w:adjustRightInd w:val="0"/>
              <w:snapToGrid w:val="0"/>
              <w:spacing w:line="360" w:lineRule="auto"/>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5、</w:t>
            </w:r>
            <w:r>
              <w:rPr>
                <w:rFonts w:hint="eastAsia" w:ascii="Times New Roman" w:hAnsi="Times New Roman" w:eastAsia="宋体" w:cs="Times New Roman"/>
                <w:sz w:val="24"/>
                <w:szCs w:val="24"/>
                <w:highlight w:val="none"/>
                <w:lang w:eastAsia="zh-CN"/>
              </w:rPr>
              <w:t>聊城东昌府区雷泰建材科技有限公司</w:t>
            </w:r>
            <w:r>
              <w:rPr>
                <w:rFonts w:hint="default" w:ascii="Times New Roman" w:hAnsi="Times New Roman" w:eastAsia="宋体" w:cs="Times New Roman"/>
                <w:sz w:val="24"/>
                <w:szCs w:val="24"/>
                <w:highlight w:val="none"/>
              </w:rPr>
              <w:t>验收监测委托函;</w:t>
            </w:r>
          </w:p>
          <w:p>
            <w:pPr>
              <w:widowControl/>
              <w:adjustRightInd w:val="0"/>
              <w:snapToGrid w:val="0"/>
              <w:spacing w:line="360" w:lineRule="auto"/>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6、</w:t>
            </w:r>
            <w:r>
              <w:rPr>
                <w:rFonts w:hint="eastAsia" w:ascii="Times New Roman" w:hAnsi="Times New Roman" w:eastAsia="宋体" w:cs="Times New Roman"/>
                <w:sz w:val="24"/>
                <w:szCs w:val="24"/>
                <w:highlight w:val="none"/>
                <w:lang w:eastAsia="zh-CN"/>
              </w:rPr>
              <w:t>中科森环企业管理（北京）有限公司编制</w:t>
            </w: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eastAsia="zh-CN"/>
              </w:rPr>
              <w:t>聊城东昌府区雷泰建材科技有限公司年产二万条住宅排烟气道及配套预制构件项目</w:t>
            </w:r>
            <w:r>
              <w:rPr>
                <w:rFonts w:hint="default" w:ascii="Times New Roman" w:hAnsi="Times New Roman" w:eastAsia="宋体" w:cs="Times New Roman"/>
                <w:sz w:val="24"/>
                <w:szCs w:val="24"/>
                <w:highlight w:val="none"/>
              </w:rPr>
              <w:t>环境影响报告表》（</w:t>
            </w:r>
            <w:r>
              <w:rPr>
                <w:rFonts w:hint="eastAsia" w:ascii="Times New Roman" w:hAnsi="Times New Roman" w:eastAsia="宋体" w:cs="Times New Roman"/>
                <w:sz w:val="24"/>
                <w:szCs w:val="24"/>
                <w:highlight w:val="none"/>
                <w:lang w:val="en-US" w:eastAsia="zh-CN"/>
              </w:rPr>
              <w:t>2017.11</w:t>
            </w:r>
            <w:r>
              <w:rPr>
                <w:rFonts w:hint="default" w:ascii="Times New Roman" w:hAnsi="Times New Roman" w:eastAsia="宋体" w:cs="Times New Roman"/>
                <w:sz w:val="24"/>
                <w:szCs w:val="24"/>
                <w:highlight w:val="none"/>
              </w:rPr>
              <w:t>）;</w:t>
            </w:r>
          </w:p>
          <w:p>
            <w:pPr>
              <w:spacing w:line="360" w:lineRule="auto"/>
              <w:rPr>
                <w:rFonts w:hint="eastAsia" w:ascii="Times New Roman" w:hAnsi="Times New Roman" w:eastAsia="宋体" w:cs="Times New Roman"/>
                <w:caps/>
                <w:sz w:val="24"/>
                <w:szCs w:val="24"/>
                <w:highlight w:val="none"/>
                <w:lang w:eastAsia="zh-CN"/>
              </w:rPr>
            </w:pPr>
            <w:r>
              <w:rPr>
                <w:rFonts w:hint="default" w:ascii="Times New Roman" w:hAnsi="Times New Roman" w:eastAsia="宋体" w:cs="Times New Roman"/>
                <w:sz w:val="24"/>
                <w:szCs w:val="24"/>
                <w:highlight w:val="none"/>
              </w:rPr>
              <w:t>7、</w:t>
            </w:r>
            <w:r>
              <w:rPr>
                <w:rFonts w:hint="eastAsia" w:ascii="Times New Roman" w:hAnsi="Times New Roman" w:eastAsia="宋体" w:cs="Times New Roman"/>
                <w:sz w:val="24"/>
                <w:szCs w:val="24"/>
                <w:highlight w:val="none"/>
                <w:lang w:eastAsia="zh-CN"/>
              </w:rPr>
              <w:t>聊城市生态环境局东昌府区分局</w:t>
            </w:r>
            <w:r>
              <w:rPr>
                <w:rFonts w:hint="default" w:ascii="Times New Roman" w:hAnsi="Times New Roman" w:eastAsia="宋体" w:cs="Times New Roman"/>
                <w:sz w:val="24"/>
                <w:szCs w:val="24"/>
                <w:highlight w:val="none"/>
              </w:rPr>
              <w:t>《关于</w:t>
            </w:r>
            <w:r>
              <w:rPr>
                <w:rFonts w:hint="eastAsia" w:ascii="Times New Roman" w:hAnsi="Times New Roman" w:eastAsia="宋体" w:cs="Times New Roman"/>
                <w:sz w:val="24"/>
                <w:szCs w:val="24"/>
                <w:highlight w:val="none"/>
                <w:lang w:eastAsia="zh-CN"/>
              </w:rPr>
              <w:t>聊城东昌府区雷泰建材科技有限公司年产二万条住宅排烟气道及配套预制构件项目</w:t>
            </w:r>
            <w:r>
              <w:rPr>
                <w:rFonts w:hint="default" w:ascii="Times New Roman" w:hAnsi="Times New Roman" w:eastAsia="宋体" w:cs="Times New Roman"/>
                <w:sz w:val="24"/>
                <w:szCs w:val="24"/>
                <w:highlight w:val="none"/>
              </w:rPr>
              <w:t>环境影响报告表的批复》</w:t>
            </w:r>
            <w:r>
              <w:rPr>
                <w:rFonts w:hint="eastAsia" w:ascii="Times New Roman" w:hAnsi="Times New Roman" w:eastAsia="宋体" w:cs="Times New Roman"/>
                <w:caps/>
                <w:sz w:val="24"/>
                <w:szCs w:val="24"/>
                <w:highlight w:val="none"/>
                <w:lang w:eastAsia="zh-CN"/>
              </w:rPr>
              <w:t>聊东环审[2018]3号</w:t>
            </w:r>
            <w:r>
              <w:rPr>
                <w:rFonts w:hint="default" w:ascii="Times New Roman" w:hAnsi="Times New Roman" w:eastAsia="宋体" w:cs="Times New Roman"/>
                <w:caps/>
                <w:sz w:val="24"/>
                <w:szCs w:val="24"/>
                <w:highlight w:val="none"/>
              </w:rPr>
              <w:t>（</w:t>
            </w:r>
            <w:r>
              <w:rPr>
                <w:rFonts w:hint="eastAsia" w:ascii="Times New Roman" w:hAnsi="Times New Roman" w:eastAsia="宋体" w:cs="Times New Roman"/>
                <w:caps/>
                <w:sz w:val="24"/>
                <w:szCs w:val="24"/>
                <w:highlight w:val="none"/>
                <w:lang w:val="en-US" w:eastAsia="zh-CN"/>
              </w:rPr>
              <w:t>2018.1.2</w:t>
            </w:r>
            <w:r>
              <w:rPr>
                <w:rFonts w:hint="default" w:ascii="Times New Roman" w:hAnsi="Times New Roman" w:eastAsia="宋体" w:cs="Times New Roman"/>
                <w:caps/>
                <w:sz w:val="24"/>
                <w:szCs w:val="24"/>
                <w:highlight w:val="none"/>
              </w:rPr>
              <w:t>）</w:t>
            </w:r>
            <w:r>
              <w:rPr>
                <w:rFonts w:hint="eastAsia" w:ascii="Times New Roman" w:hAnsi="Times New Roman" w:eastAsia="宋体" w:cs="Times New Roman"/>
                <w:caps/>
                <w:sz w:val="24"/>
                <w:szCs w:val="24"/>
                <w:highlight w:val="none"/>
                <w:lang w:eastAsia="zh-CN"/>
              </w:rPr>
              <w:t>；</w:t>
            </w:r>
          </w:p>
          <w:p>
            <w:pPr>
              <w:widowControl/>
              <w:adjustRightInd w:val="0"/>
              <w:snapToGrid w:val="0"/>
              <w:spacing w:line="360" w:lineRule="auto"/>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8、</w:t>
            </w:r>
            <w:r>
              <w:rPr>
                <w:rFonts w:hint="eastAsia" w:ascii="Times New Roman" w:hAnsi="Times New Roman" w:eastAsia="宋体" w:cs="Times New Roman"/>
                <w:sz w:val="24"/>
                <w:szCs w:val="24"/>
                <w:highlight w:val="none"/>
                <w:lang w:eastAsia="zh-CN"/>
              </w:rPr>
              <w:t>聊城东昌府区雷泰建材科技有限公司年产二万条住宅排烟气道及配套预制构件项目(二期)</w:t>
            </w:r>
            <w:r>
              <w:rPr>
                <w:rFonts w:hint="default" w:ascii="Times New Roman" w:hAnsi="Times New Roman" w:eastAsia="宋体" w:cs="Times New Roman"/>
                <w:sz w:val="24"/>
                <w:szCs w:val="24"/>
                <w:highlight w:val="none"/>
              </w:rPr>
              <w:t>竣工环境保护验收监测方案;</w:t>
            </w:r>
          </w:p>
          <w:p>
            <w:pPr>
              <w:spacing w:line="360" w:lineRule="auto"/>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9、实际建设情况。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3"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验收监测评价标准、标号、级别、限值</w:t>
            </w:r>
          </w:p>
        </w:tc>
        <w:tc>
          <w:tcPr>
            <w:tcW w:w="7546" w:type="dxa"/>
            <w:gridSpan w:val="5"/>
            <w:vAlign w:val="center"/>
          </w:tcPr>
          <w:p>
            <w:pPr>
              <w:spacing w:line="360" w:lineRule="auto"/>
              <w:ind w:firstLine="480"/>
              <w:jc w:val="left"/>
              <w:rPr>
                <w:rFonts w:hint="eastAsia" w:eastAsia="宋体"/>
                <w:sz w:val="24"/>
                <w:lang w:val="en-US" w:eastAsia="zh-CN"/>
              </w:rPr>
            </w:pPr>
            <w:r>
              <w:rPr>
                <w:rFonts w:hint="eastAsia"/>
                <w:sz w:val="24"/>
                <w:highlight w:val="none"/>
                <w:lang w:val="en-US" w:eastAsia="zh-CN"/>
              </w:rPr>
              <w:t>1、</w:t>
            </w:r>
            <w:r>
              <w:rPr>
                <w:rFonts w:hint="default" w:ascii="Times New Roman" w:hAnsi="Times New Roman" w:eastAsia="宋体" w:cs="Times New Roman"/>
                <w:sz w:val="24"/>
                <w:highlight w:val="none"/>
              </w:rPr>
              <w:t>粉尘排气筒有组织废气排放满足《建材工业大气污染物排放标准》(DB37/2373-2018)表2中“一般控制区”要求（2</w:t>
            </w:r>
            <w:r>
              <w:rPr>
                <w:rFonts w:hint="default" w:ascii="Times New Roman" w:hAnsi="Times New Roman" w:cs="Times New Roman"/>
                <w:sz w:val="24"/>
                <w:highlight w:val="none"/>
              </w:rPr>
              <w:t>0mg/m</w:t>
            </w:r>
            <w:r>
              <w:rPr>
                <w:rFonts w:hint="default" w:ascii="Times New Roman" w:hAnsi="Times New Roman" w:cs="Times New Roman"/>
                <w:sz w:val="24"/>
                <w:highlight w:val="none"/>
                <w:vertAlign w:val="superscript"/>
              </w:rPr>
              <w:t>3</w:t>
            </w:r>
            <w:r>
              <w:rPr>
                <w:rFonts w:hint="default" w:ascii="Times New Roman" w:hAnsi="Times New Roman" w:eastAsia="宋体" w:cs="Times New Roman"/>
                <w:sz w:val="24"/>
                <w:highlight w:val="none"/>
              </w:rPr>
              <w:t>）及《大气污染物综合排放标准》（</w:t>
            </w:r>
            <w:r>
              <w:rPr>
                <w:rFonts w:hint="default" w:ascii="Times New Roman" w:hAnsi="Times New Roman" w:cs="Times New Roman"/>
                <w:sz w:val="24"/>
                <w:highlight w:val="none"/>
              </w:rPr>
              <w:t>GB16297-1996</w:t>
            </w:r>
            <w:r>
              <w:rPr>
                <w:rFonts w:hint="default" w:ascii="Times New Roman" w:hAnsi="Times New Roman" w:eastAsia="宋体" w:cs="Times New Roman"/>
                <w:sz w:val="24"/>
                <w:highlight w:val="none"/>
              </w:rPr>
              <w:t>）表</w:t>
            </w:r>
            <w:r>
              <w:rPr>
                <w:rFonts w:hint="default" w:ascii="Times New Roman" w:hAnsi="Times New Roman" w:eastAsia="宋体" w:cs="Times New Roman"/>
                <w:sz w:val="24"/>
                <w:highlight w:val="none"/>
                <w:lang w:val="en-US" w:eastAsia="zh-CN"/>
              </w:rPr>
              <w:t>2</w:t>
            </w:r>
            <w:r>
              <w:rPr>
                <w:rFonts w:hint="default" w:ascii="Times New Roman" w:hAnsi="Times New Roman" w:eastAsia="宋体" w:cs="Times New Roman"/>
                <w:sz w:val="24"/>
                <w:highlight w:val="none"/>
              </w:rPr>
              <w:t>二级标准（</w:t>
            </w:r>
            <w:r>
              <w:rPr>
                <w:rFonts w:hint="default" w:ascii="Times New Roman" w:hAnsi="Times New Roman" w:cs="Times New Roman"/>
                <w:sz w:val="24"/>
                <w:highlight w:val="none"/>
              </w:rPr>
              <w:t>3.5kg/h</w:t>
            </w:r>
            <w:r>
              <w:rPr>
                <w:rFonts w:hint="default" w:ascii="Times New Roman" w:hAnsi="Times New Roman" w:eastAsia="宋体" w:cs="Times New Roman"/>
                <w:sz w:val="24"/>
                <w:highlight w:val="none"/>
              </w:rPr>
              <w:t>）</w:t>
            </w:r>
            <w:r>
              <w:rPr>
                <w:rFonts w:hint="default"/>
                <w:sz w:val="24"/>
              </w:rPr>
              <w:t>。</w:t>
            </w:r>
            <w:r>
              <w:rPr>
                <w:rFonts w:hint="eastAsia"/>
                <w:sz w:val="24"/>
                <w:lang w:eastAsia="zh-CN"/>
              </w:rPr>
              <w:t>无组织颗粒物</w:t>
            </w:r>
            <w:r>
              <w:rPr>
                <w:rFonts w:hint="default" w:ascii="Times New Roman" w:hAnsi="Times New Roman" w:eastAsia="宋体" w:cs="Times New Roman"/>
                <w:bCs/>
                <w:sz w:val="24"/>
                <w:szCs w:val="20"/>
                <w:highlight w:val="none"/>
              </w:rPr>
              <w:t>满足</w:t>
            </w:r>
            <w:r>
              <w:rPr>
                <w:rFonts w:hint="default" w:ascii="Times New Roman" w:hAnsi="Times New Roman" w:cs="Times New Roman"/>
                <w:color w:val="000000"/>
                <w:sz w:val="24"/>
                <w:szCs w:val="24"/>
              </w:rPr>
              <w:t>《建材工业大气污染物排放标准》(DB37/2373-2018)表3</w:t>
            </w:r>
            <w:r>
              <w:rPr>
                <w:rFonts w:hint="default" w:ascii="Times New Roman" w:hAnsi="Times New Roman" w:cs="Times New Roman"/>
                <w:sz w:val="24"/>
                <w:szCs w:val="24"/>
              </w:rPr>
              <w:t>中相关标准要求</w:t>
            </w:r>
            <w:r>
              <w:rPr>
                <w:rFonts w:hint="default" w:ascii="Times New Roman" w:hAnsi="Times New Roman" w:eastAsia="宋体" w:cs="Times New Roman"/>
                <w:sz w:val="24"/>
                <w:highlight w:val="none"/>
              </w:rPr>
              <w:t>。</w:t>
            </w:r>
          </w:p>
          <w:p>
            <w:pPr>
              <w:widowControl/>
              <w:spacing w:line="360" w:lineRule="auto"/>
              <w:ind w:firstLine="480" w:firstLineChars="200"/>
              <w:rPr>
                <w:rFonts w:hint="default" w:ascii="Times New Roman" w:hAnsi="Times New Roman" w:cs="Times New Roman"/>
                <w:color w:val="000000"/>
                <w:kern w:val="0"/>
                <w:sz w:val="24"/>
                <w:szCs w:val="20"/>
              </w:rPr>
            </w:pPr>
            <w:r>
              <w:rPr>
                <w:rFonts w:hint="default" w:ascii="Times New Roman" w:hAnsi="Times New Roman" w:eastAsia="宋体" w:cs="Times New Roman"/>
                <w:bCs/>
                <w:sz w:val="24"/>
                <w:szCs w:val="24"/>
              </w:rPr>
              <w:t>2、</w:t>
            </w:r>
            <w:r>
              <w:rPr>
                <w:rFonts w:hint="default" w:ascii="Times New Roman" w:hAnsi="Times New Roman" w:cs="Times New Roman"/>
                <w:color w:val="000000"/>
                <w:kern w:val="0"/>
                <w:sz w:val="24"/>
                <w:szCs w:val="20"/>
              </w:rPr>
              <w:t>本项目营运期，厂区厂界噪声执行《工业企业厂界环境噪声排放标准》(GB12348-2008)中的</w:t>
            </w:r>
            <w:r>
              <w:rPr>
                <w:rFonts w:hint="eastAsia" w:ascii="Times New Roman" w:hAnsi="Times New Roman" w:cs="Times New Roman"/>
                <w:color w:val="000000"/>
                <w:kern w:val="0"/>
                <w:sz w:val="24"/>
                <w:szCs w:val="20"/>
                <w:lang w:val="en-US" w:eastAsia="zh-CN"/>
              </w:rPr>
              <w:t>2</w:t>
            </w:r>
            <w:r>
              <w:rPr>
                <w:rFonts w:hint="default" w:ascii="Times New Roman" w:hAnsi="Times New Roman" w:cs="Times New Roman"/>
                <w:color w:val="000000"/>
                <w:kern w:val="0"/>
                <w:sz w:val="24"/>
                <w:szCs w:val="20"/>
              </w:rPr>
              <w:t>类标准。</w:t>
            </w:r>
          </w:p>
          <w:p>
            <w:pPr>
              <w:widowControl/>
              <w:adjustRightInd w:val="0"/>
              <w:snapToGrid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t>3、一般固废执行</w:t>
            </w:r>
            <w:r>
              <w:rPr>
                <w:rFonts w:hint="default" w:ascii="Times New Roman" w:hAnsi="Times New Roman" w:eastAsia="宋体" w:cs="Times New Roman"/>
                <w:color w:val="000000"/>
                <w:sz w:val="24"/>
              </w:rPr>
              <w:t>固体废物执行《</w:t>
            </w:r>
            <w:r>
              <w:rPr>
                <w:rFonts w:hint="eastAsia" w:ascii="Times New Roman" w:hAnsi="Times New Roman" w:eastAsia="宋体" w:cs="Times New Roman"/>
                <w:color w:val="000000"/>
                <w:sz w:val="24"/>
                <w:lang w:eastAsia="zh-CN"/>
              </w:rPr>
              <w:t>一般工业固体废物贮存和填埋污染控制标准</w:t>
            </w:r>
            <w:r>
              <w:rPr>
                <w:rFonts w:hint="default" w:ascii="Times New Roman" w:hAnsi="Times New Roman" w:eastAsia="宋体" w:cs="Times New Roman"/>
                <w:color w:val="000000"/>
                <w:sz w:val="24"/>
              </w:rPr>
              <w:t>》（</w:t>
            </w:r>
            <w:r>
              <w:rPr>
                <w:rFonts w:hint="eastAsia" w:ascii="Times New Roman" w:hAnsi="Times New Roman" w:eastAsia="宋体" w:cs="Times New Roman"/>
                <w:color w:val="000000"/>
                <w:sz w:val="24"/>
                <w:lang w:eastAsia="zh-CN"/>
              </w:rPr>
              <w:t>GB18599-2020</w:t>
            </w:r>
            <w:r>
              <w:rPr>
                <w:rFonts w:hint="default" w:ascii="Times New Roman" w:hAnsi="Times New Roman" w:eastAsia="宋体" w:cs="Times New Roman"/>
                <w:color w:val="000000"/>
                <w:sz w:val="24"/>
              </w:rPr>
              <w:t>）</w:t>
            </w:r>
            <w:r>
              <w:rPr>
                <w:rFonts w:hint="default" w:ascii="Times New Roman" w:hAnsi="Times New Roman" w:eastAsia="宋体" w:cs="Times New Roman"/>
                <w:bCs/>
                <w:sz w:val="24"/>
                <w:szCs w:val="24"/>
              </w:rPr>
              <w:t>。</w:t>
            </w:r>
          </w:p>
        </w:tc>
      </w:tr>
      <w:bookmarkEnd w:id="2"/>
    </w:tbl>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pStyle w:val="8"/>
        <w:spacing w:before="0" w:after="0" w:line="240" w:lineRule="auto"/>
        <w:rPr>
          <w:rFonts w:hint="default" w:ascii="Times New Roman" w:hAnsi="Times New Roman" w:eastAsia="宋体" w:cs="Times New Roman"/>
          <w:kern w:val="2"/>
          <w:sz w:val="24"/>
          <w:szCs w:val="24"/>
        </w:rPr>
        <w:sectPr>
          <w:footerReference r:id="rId5" w:type="default"/>
          <w:pgSz w:w="11850" w:h="16783"/>
          <w:pgMar w:top="1247" w:right="1985" w:bottom="1247" w:left="1871" w:header="851" w:footer="992" w:gutter="170"/>
          <w:pgNumType w:fmt="decimal" w:start="1"/>
          <w:cols w:space="720" w:num="1"/>
          <w:docGrid w:type="lines" w:linePitch="312" w:charSpace="0"/>
        </w:sectPr>
      </w:pPr>
      <w:bookmarkStart w:id="3" w:name="_Toc400631233"/>
      <w:bookmarkStart w:id="4" w:name="_Toc468476440"/>
    </w:p>
    <w:p>
      <w:pPr>
        <w:pStyle w:val="8"/>
        <w:spacing w:before="0" w:after="0" w:line="240" w:lineRule="auto"/>
        <w:rPr>
          <w:rFonts w:hint="default" w:ascii="Times New Roman" w:hAnsi="Times New Roman" w:eastAsia="宋体" w:cs="Times New Roman"/>
          <w:kern w:val="2"/>
          <w:sz w:val="24"/>
          <w:szCs w:val="24"/>
        </w:rPr>
      </w:pPr>
      <w:bookmarkStart w:id="5" w:name="_Toc25992"/>
      <w:r>
        <w:rPr>
          <w:rFonts w:hint="default" w:ascii="Times New Roman" w:hAnsi="Times New Roman" w:eastAsia="宋体" w:cs="Times New Roman"/>
          <w:kern w:val="2"/>
          <w:sz w:val="24"/>
          <w:szCs w:val="24"/>
        </w:rPr>
        <w:t>表2项目概况</w:t>
      </w:r>
      <w:bookmarkEnd w:id="3"/>
      <w:bookmarkEnd w:id="4"/>
      <w:bookmarkEnd w:id="5"/>
    </w:p>
    <w:tbl>
      <w:tblPr>
        <w:tblStyle w:val="25"/>
        <w:tblW w:w="10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76" w:type="dxa"/>
          </w:tcPr>
          <w:p>
            <w:pPr>
              <w:tabs>
                <w:tab w:val="left" w:pos="5985"/>
              </w:tabs>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bCs/>
                <w:sz w:val="24"/>
                <w:szCs w:val="24"/>
              </w:rPr>
              <w:t>1、项目概况</w:t>
            </w:r>
          </w:p>
          <w:p>
            <w:pPr>
              <w:adjustRightInd w:val="0"/>
              <w:spacing w:line="360" w:lineRule="auto"/>
              <w:ind w:firstLine="480" w:firstLineChars="200"/>
              <w:rPr>
                <w:rFonts w:hint="eastAsia" w:ascii="Times New Roman" w:hAnsi="Times New Roman" w:cs="Times New Roman"/>
                <w:bCs/>
                <w:sz w:val="24"/>
                <w:highlight w:val="none"/>
                <w:lang w:eastAsia="zh-CN"/>
              </w:rPr>
            </w:pPr>
            <w:r>
              <w:rPr>
                <w:rFonts w:hint="eastAsia" w:ascii="Times New Roman" w:hAnsi="Times New Roman" w:cs="Times New Roman"/>
                <w:bCs/>
                <w:sz w:val="24"/>
                <w:highlight w:val="none"/>
                <w:lang w:eastAsia="zh-CN"/>
              </w:rPr>
              <w:t>聊城东昌府区雷泰建材科技有限公司，法定代表人张秀珍，公司位于山东省聊城市东昌府区堂邑北街村东首329省道与005乡道交叉口向东100米路北。项目总投资60万元，占地面积2200m</w:t>
            </w:r>
            <w:r>
              <w:rPr>
                <w:rFonts w:hint="eastAsia" w:ascii="Times New Roman" w:hAnsi="Times New Roman" w:cs="Times New Roman"/>
                <w:bCs/>
                <w:sz w:val="24"/>
                <w:highlight w:val="none"/>
                <w:vertAlign w:val="superscript"/>
                <w:lang w:eastAsia="zh-CN"/>
              </w:rPr>
              <w:t>2</w:t>
            </w:r>
            <w:r>
              <w:rPr>
                <w:rFonts w:hint="eastAsia" w:ascii="Times New Roman" w:hAnsi="Times New Roman" w:cs="Times New Roman"/>
                <w:bCs/>
                <w:sz w:val="24"/>
                <w:highlight w:val="none"/>
                <w:lang w:eastAsia="zh-CN"/>
              </w:rPr>
              <w:t>，本次验收范围为年生产二万条住宅排烟气道及配套预制构件项目（二期，年生产一万条住宅排烟气道及配套预制构件）。</w:t>
            </w:r>
          </w:p>
          <w:p>
            <w:pPr>
              <w:adjustRightInd w:val="0"/>
              <w:spacing w:line="360" w:lineRule="auto"/>
              <w:ind w:firstLine="480" w:firstLineChars="200"/>
              <w:rPr>
                <w:rFonts w:hint="default" w:eastAsia="宋体"/>
                <w:bCs/>
                <w:kern w:val="0"/>
                <w:sz w:val="24"/>
                <w:lang w:val="en-US" w:eastAsia="zh-CN"/>
              </w:rPr>
            </w:pPr>
            <w:r>
              <w:rPr>
                <w:rFonts w:hint="eastAsia" w:ascii="Times New Roman" w:hAnsi="Times New Roman" w:eastAsia="宋体" w:cs="Times New Roman"/>
                <w:bCs/>
                <w:sz w:val="24"/>
                <w:lang w:val="en-US" w:eastAsia="zh-CN"/>
              </w:rPr>
              <w:t>2017年11月聊城东昌府区雷泰建材科技有限公司委托中科森环企业管理（北京）有限公司编制了《聊城东昌府区雷泰建材科技有限公司年生产二万条住宅排烟气道及配套预制构件项目环境影响报告表》，2018年1月2日聊城市环境保护局东昌府分局以聊东环审[2018]3号对其进行了审批。2018年10月公司委托山东聊和环保科技有限公司进行了该项目的一期环保验收监测工作。</w:t>
            </w:r>
          </w:p>
          <w:p>
            <w:pPr>
              <w:spacing w:line="360" w:lineRule="auto"/>
              <w:ind w:firstLine="480"/>
              <w:rPr>
                <w:rFonts w:hint="default" w:ascii="Times New Roman" w:hAnsi="Times New Roman" w:eastAsia="宋体" w:cs="Times New Roman"/>
                <w:szCs w:val="24"/>
                <w:lang w:eastAsia="zh-CN"/>
              </w:rPr>
            </w:pP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eastAsia="zh-CN"/>
              </w:rPr>
              <w:t>山东省科霖检测有限公司</w:t>
            </w:r>
            <w:r>
              <w:rPr>
                <w:rFonts w:hint="default" w:ascii="Times New Roman" w:hAnsi="Times New Roman" w:eastAsia="宋体" w:cs="Times New Roman"/>
                <w:sz w:val="24"/>
                <w:szCs w:val="24"/>
              </w:rPr>
              <w:t>接受</w:t>
            </w:r>
            <w:r>
              <w:rPr>
                <w:rFonts w:hint="eastAsia" w:ascii="Times New Roman" w:hAnsi="Times New Roman" w:eastAsia="宋体" w:cs="Times New Roman"/>
                <w:sz w:val="24"/>
                <w:szCs w:val="24"/>
                <w:lang w:eastAsia="zh-CN"/>
              </w:rPr>
              <w:t>聊城东昌府区雷泰建材科技有限公司</w:t>
            </w:r>
            <w:r>
              <w:rPr>
                <w:rFonts w:hint="default" w:ascii="Times New Roman" w:hAnsi="Times New Roman" w:eastAsia="宋体" w:cs="Times New Roman"/>
                <w:sz w:val="24"/>
                <w:szCs w:val="24"/>
              </w:rPr>
              <w:t>的委托，对</w:t>
            </w:r>
            <w:r>
              <w:rPr>
                <w:rFonts w:hint="eastAsia" w:ascii="Times New Roman" w:hAnsi="Times New Roman" w:eastAsia="宋体" w:cs="Times New Roman"/>
                <w:sz w:val="24"/>
                <w:szCs w:val="24"/>
                <w:lang w:eastAsia="zh-CN"/>
              </w:rPr>
              <w:t>聊城东昌府区雷泰建材科技有限公司</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年产二万条住宅排烟气道及配套预制构件项目(二期)</w:t>
            </w:r>
            <w:r>
              <w:rPr>
                <w:rFonts w:hint="default" w:ascii="Times New Roman" w:hAnsi="Times New Roman" w:eastAsia="宋体" w:cs="Times New Roman"/>
                <w:sz w:val="24"/>
                <w:szCs w:val="24"/>
                <w:highlight w:val="none"/>
              </w:rPr>
              <w:t>”进行监测。</w:t>
            </w:r>
            <w:r>
              <w:rPr>
                <w:rFonts w:hint="default" w:ascii="Times New Roman" w:hAnsi="Times New Roman" w:eastAsia="宋体" w:cs="Times New Roman"/>
                <w:sz w:val="24"/>
                <w:szCs w:val="24"/>
                <w:highlight w:val="none"/>
                <w:lang w:val="en-US" w:eastAsia="zh-CN"/>
              </w:rPr>
              <w:t>202</w:t>
            </w:r>
            <w:r>
              <w:rPr>
                <w:rFonts w:hint="eastAsia"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val="en-US" w:eastAsia="zh-CN"/>
              </w:rPr>
              <w:t>年</w:t>
            </w:r>
            <w:r>
              <w:rPr>
                <w:rFonts w:hint="eastAsia" w:ascii="Times New Roman" w:hAnsi="Times New Roman" w:eastAsia="宋体" w:cs="Times New Roman"/>
                <w:sz w:val="24"/>
                <w:szCs w:val="24"/>
                <w:highlight w:val="none"/>
                <w:lang w:val="en-US" w:eastAsia="zh-CN"/>
              </w:rPr>
              <w:t>10</w:t>
            </w:r>
            <w:r>
              <w:rPr>
                <w:rFonts w:hint="default" w:ascii="Times New Roman" w:hAnsi="Times New Roman" w:eastAsia="宋体" w:cs="Times New Roman"/>
                <w:sz w:val="24"/>
                <w:szCs w:val="24"/>
                <w:highlight w:val="none"/>
                <w:lang w:val="en-US" w:eastAsia="zh-CN"/>
              </w:rPr>
              <w:t>月对项目配套建设的环境保护设施进行调试，调试日期为202</w:t>
            </w:r>
            <w:r>
              <w:rPr>
                <w:rFonts w:hint="eastAsia"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val="en-US" w:eastAsia="zh-CN"/>
              </w:rPr>
              <w:t>年</w:t>
            </w:r>
            <w:r>
              <w:rPr>
                <w:rFonts w:hint="eastAsia" w:ascii="Times New Roman" w:hAnsi="Times New Roman" w:eastAsia="宋体" w:cs="Times New Roman"/>
                <w:sz w:val="24"/>
                <w:szCs w:val="24"/>
                <w:highlight w:val="none"/>
                <w:lang w:val="en-US" w:eastAsia="zh-CN"/>
              </w:rPr>
              <w:t>10</w:t>
            </w:r>
            <w:r>
              <w:rPr>
                <w:rFonts w:hint="default" w:ascii="Times New Roman" w:hAnsi="Times New Roman" w:eastAsia="宋体" w:cs="Times New Roman"/>
                <w:sz w:val="24"/>
                <w:szCs w:val="24"/>
                <w:highlight w:val="none"/>
                <w:lang w:val="en-US" w:eastAsia="zh-CN"/>
              </w:rPr>
              <w:t>月</w:t>
            </w:r>
            <w:r>
              <w:rPr>
                <w:rFonts w:hint="eastAsia" w:ascii="Times New Roman" w:hAnsi="Times New Roman" w:eastAsia="宋体" w:cs="Times New Roman"/>
                <w:sz w:val="24"/>
                <w:szCs w:val="24"/>
                <w:highlight w:val="none"/>
                <w:lang w:val="en-US" w:eastAsia="zh-CN"/>
              </w:rPr>
              <w:t>25日-2021年10月26</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lang w:eastAsia="zh-CN"/>
              </w:rPr>
              <w:t>山东省科霖检测有限公司</w:t>
            </w:r>
            <w:r>
              <w:rPr>
                <w:rFonts w:hint="default" w:ascii="Times New Roman" w:hAnsi="Times New Roman" w:eastAsia="宋体" w:cs="Times New Roman"/>
                <w:sz w:val="24"/>
                <w:szCs w:val="24"/>
                <w:highlight w:val="none"/>
              </w:rPr>
              <w:t>接受委托后，组织人员到项目建设所在地进行了现场踏勘，收集了与项目有关的资料，在和技术人员进行反复现场交流的基础上进行了初步工程分析，制定了监测方案，于</w:t>
            </w:r>
            <w:r>
              <w:rPr>
                <w:rFonts w:hint="eastAsia" w:ascii="Times New Roman" w:hAnsi="Times New Roman" w:eastAsia="宋体" w:cs="Times New Roman"/>
                <w:sz w:val="24"/>
                <w:szCs w:val="24"/>
                <w:highlight w:val="none"/>
                <w:lang w:val="en-US" w:eastAsia="zh-CN"/>
              </w:rPr>
              <w:t>2021.10.25-2021.10.26</w:t>
            </w:r>
            <w:r>
              <w:rPr>
                <w:rFonts w:hint="default" w:ascii="Times New Roman" w:hAnsi="Times New Roman" w:eastAsia="宋体" w:cs="Times New Roman"/>
                <w:sz w:val="24"/>
                <w:szCs w:val="24"/>
                <w:highlight w:val="none"/>
              </w:rPr>
              <w:t>进</w:t>
            </w:r>
            <w:r>
              <w:rPr>
                <w:rFonts w:hint="default" w:ascii="Times New Roman" w:hAnsi="Times New Roman" w:eastAsia="宋体" w:cs="Times New Roman"/>
                <w:sz w:val="24"/>
                <w:szCs w:val="24"/>
              </w:rPr>
              <w:t>行了检测，</w:t>
            </w:r>
            <w:r>
              <w:rPr>
                <w:rFonts w:hint="eastAsia" w:eastAsia="宋体"/>
                <w:bCs/>
                <w:sz w:val="24"/>
                <w:highlight w:val="none"/>
                <w:lang w:eastAsia="zh-CN"/>
              </w:rPr>
              <w:t>聊城东昌府区雷泰建材科技有限公司</w:t>
            </w:r>
            <w:r>
              <w:rPr>
                <w:rFonts w:hint="default" w:ascii="Times New Roman" w:hAnsi="Times New Roman" w:eastAsia="宋体" w:cs="Times New Roman"/>
                <w:sz w:val="24"/>
                <w:szCs w:val="24"/>
              </w:rPr>
              <w:t>，在此基础上完成了项目竣工环境保护验收监测报告表的编制。</w:t>
            </w:r>
          </w:p>
          <w:p>
            <w:pPr>
              <w:autoSpaceDE w:val="0"/>
              <w:autoSpaceDN w:val="0"/>
              <w:adjustRightInd w:val="0"/>
              <w:spacing w:line="360" w:lineRule="auto"/>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2、项目建设情况</w:t>
            </w:r>
          </w:p>
          <w:p>
            <w:pPr>
              <w:autoSpaceDE w:val="0"/>
              <w:autoSpaceDN w:val="0"/>
              <w:adjustRightInd w:val="0"/>
              <w:spacing w:line="360" w:lineRule="auto"/>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（1）地理位置及平面布置</w:t>
            </w:r>
          </w:p>
          <w:p>
            <w:pPr>
              <w:spacing w:line="360" w:lineRule="auto"/>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bCs/>
                <w:sz w:val="24"/>
                <w:lang w:eastAsia="zh-CN"/>
              </w:rPr>
              <w:t>聊城东昌府区雷泰建材科技有限公司年产二万条住宅排烟气道及配套预制构件项目(二期)</w:t>
            </w:r>
            <w:r>
              <w:rPr>
                <w:rFonts w:hint="default" w:ascii="Times New Roman" w:hAnsi="Times New Roman" w:eastAsia="宋体" w:cs="Times New Roman"/>
                <w:bCs/>
                <w:sz w:val="24"/>
              </w:rPr>
              <w:t>，建设地点位于</w:t>
            </w:r>
            <w:r>
              <w:rPr>
                <w:rFonts w:hint="eastAsia" w:ascii="Times New Roman" w:hAnsi="Times New Roman" w:eastAsia="宋体" w:cs="Times New Roman"/>
                <w:bCs/>
                <w:sz w:val="24"/>
                <w:lang w:eastAsia="zh-CN"/>
              </w:rPr>
              <w:t>聊城市东昌府区堂邑北街村东首329省道与005乡道交叉向东100米路东</w:t>
            </w:r>
            <w:r>
              <w:rPr>
                <w:rFonts w:hint="default" w:ascii="Times New Roman" w:hAnsi="Times New Roman" w:cs="Times New Roman"/>
                <w:sz w:val="24"/>
              </w:rPr>
              <w:t>，</w:t>
            </w:r>
            <w:r>
              <w:rPr>
                <w:rFonts w:hint="default" w:eastAsia="宋体"/>
                <w:bCs/>
                <w:kern w:val="0"/>
                <w:sz w:val="24"/>
              </w:rPr>
              <w:t>项目所处位置优越，交通便利</w:t>
            </w:r>
            <w:r>
              <w:rPr>
                <w:rFonts w:hint="default" w:ascii="Times New Roman" w:hAnsi="Times New Roman" w:eastAsia="宋体" w:cs="Times New Roman"/>
                <w:color w:val="000000"/>
                <w:sz w:val="24"/>
                <w:szCs w:val="20"/>
                <w:highlight w:val="none"/>
              </w:rPr>
              <w:t>。</w:t>
            </w:r>
            <w:r>
              <w:rPr>
                <w:rFonts w:hint="default" w:eastAsia="宋体"/>
                <w:sz w:val="24"/>
                <w:highlight w:val="none"/>
              </w:rPr>
              <w:t>距离</w:t>
            </w:r>
            <w:r>
              <w:rPr>
                <w:rFonts w:hint="default" w:eastAsia="宋体"/>
                <w:color w:val="000000"/>
                <w:sz w:val="24"/>
                <w:highlight w:val="none"/>
              </w:rPr>
              <w:t>本项目最近的敏感点为</w:t>
            </w:r>
            <w:r>
              <w:rPr>
                <w:rFonts w:hint="eastAsia" w:eastAsia="宋体"/>
                <w:color w:val="000000"/>
                <w:sz w:val="24"/>
                <w:highlight w:val="none"/>
                <w:lang w:eastAsia="zh-CN"/>
              </w:rPr>
              <w:t>东北</w:t>
            </w:r>
            <w:r>
              <w:rPr>
                <w:rFonts w:hint="default" w:eastAsia="宋体"/>
                <w:color w:val="000000"/>
                <w:sz w:val="24"/>
                <w:highlight w:val="none"/>
              </w:rPr>
              <w:t>侧的</w:t>
            </w:r>
            <w:r>
              <w:rPr>
                <w:rFonts w:hint="eastAsia" w:eastAsia="宋体"/>
                <w:color w:val="000000"/>
                <w:sz w:val="24"/>
                <w:highlight w:val="none"/>
                <w:lang w:eastAsia="zh-CN"/>
              </w:rPr>
              <w:t>栾庄</w:t>
            </w:r>
            <w:r>
              <w:rPr>
                <w:rFonts w:hint="default" w:eastAsia="宋体"/>
                <w:color w:val="000000"/>
                <w:sz w:val="24"/>
                <w:highlight w:val="none"/>
              </w:rPr>
              <w:t>村，</w:t>
            </w:r>
            <w:r>
              <w:rPr>
                <w:rFonts w:hint="default" w:eastAsia="宋体"/>
                <w:color w:val="000000"/>
                <w:sz w:val="24"/>
              </w:rPr>
              <w:t>距离为</w:t>
            </w:r>
            <w:r>
              <w:rPr>
                <w:rFonts w:hint="eastAsia" w:ascii="Times New Roman" w:hAnsi="Times New Roman" w:eastAsia="宋体" w:cs="Times New Roman"/>
                <w:color w:val="000000"/>
                <w:sz w:val="24"/>
                <w:lang w:val="en-US" w:eastAsia="zh-CN"/>
              </w:rPr>
              <w:t>250</w:t>
            </w:r>
            <w:r>
              <w:rPr>
                <w:rFonts w:hint="default" w:ascii="Times New Roman" w:hAnsi="Times New Roman" w:eastAsia="宋体" w:cs="Times New Roman"/>
                <w:color w:val="000000"/>
                <w:sz w:val="24"/>
              </w:rPr>
              <w:t>m</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szCs w:val="20"/>
                <w:highlight w:val="none"/>
              </w:rPr>
              <w:t>因此本项目车间卫生防护距离范围内没有敏感目标，</w:t>
            </w:r>
            <w:r>
              <w:rPr>
                <w:rFonts w:hint="default" w:ascii="Times New Roman" w:hAnsi="Times New Roman" w:eastAsia="宋体" w:cs="Times New Roman"/>
                <w:sz w:val="24"/>
                <w:highlight w:val="none"/>
              </w:rPr>
              <w:t>满足卫生防护距离要求，项目选址较为合理。</w:t>
            </w:r>
            <w:r>
              <w:rPr>
                <w:rFonts w:hint="default" w:ascii="Times New Roman" w:hAnsi="Times New Roman" w:eastAsia="宋体" w:cs="Times New Roman"/>
                <w:sz w:val="24"/>
                <w:szCs w:val="24"/>
                <w:highlight w:val="none"/>
              </w:rPr>
              <w:t>项目地理位置图见图2-1，</w:t>
            </w:r>
            <w:r>
              <w:rPr>
                <w:rFonts w:hint="default" w:ascii="Times New Roman" w:hAnsi="Times New Roman" w:eastAsia="宋体" w:cs="Times New Roman"/>
                <w:bCs/>
                <w:sz w:val="24"/>
                <w:szCs w:val="24"/>
                <w:highlight w:val="none"/>
              </w:rPr>
              <w:t>项目周围敏感目标见表2-1及图2-2</w:t>
            </w:r>
            <w:r>
              <w:rPr>
                <w:rFonts w:hint="default" w:ascii="Times New Roman" w:hAnsi="Times New Roman" w:eastAsia="宋体" w:cs="Times New Roman"/>
                <w:sz w:val="24"/>
                <w:szCs w:val="24"/>
                <w:highlight w:val="none"/>
              </w:rPr>
              <w:t>。</w:t>
            </w:r>
          </w:p>
          <w:p>
            <w:pPr>
              <w:widowControl w:val="0"/>
              <w:spacing w:line="360" w:lineRule="auto"/>
              <w:ind w:firstLine="480" w:firstLineChars="200"/>
              <w:jc w:val="both"/>
              <w:rPr>
                <w:rFonts w:hint="default" w:ascii="Times New Roman" w:hAnsi="Times New Roman" w:eastAsia="宋体" w:cs="Times New Roman"/>
                <w:bCs/>
                <w:sz w:val="24"/>
                <w:szCs w:val="22"/>
                <w:lang w:eastAsia="zh-CN"/>
              </w:rPr>
            </w:pPr>
            <w:r>
              <w:rPr>
                <w:rFonts w:hint="default" w:ascii="Times New Roman" w:hAnsi="Times New Roman" w:eastAsia="宋体" w:cs="Times New Roman"/>
                <w:bCs/>
                <w:sz w:val="24"/>
                <w:szCs w:val="22"/>
                <w:lang w:eastAsia="zh-CN"/>
              </w:rPr>
              <w:t>本项目建设主要内容为：投资</w:t>
            </w:r>
            <w:r>
              <w:rPr>
                <w:rFonts w:hint="eastAsia" w:ascii="Times New Roman" w:hAnsi="Times New Roman" w:eastAsia="宋体" w:cs="Times New Roman"/>
                <w:bCs/>
                <w:sz w:val="24"/>
                <w:szCs w:val="22"/>
                <w:lang w:val="en-US" w:eastAsia="zh-CN"/>
              </w:rPr>
              <w:t>5</w:t>
            </w:r>
            <w:r>
              <w:rPr>
                <w:rFonts w:hint="default" w:ascii="Times New Roman" w:hAnsi="Times New Roman" w:eastAsia="宋体" w:cs="Times New Roman"/>
                <w:bCs/>
                <w:sz w:val="24"/>
                <w:szCs w:val="22"/>
                <w:lang w:eastAsia="zh-CN"/>
              </w:rPr>
              <w:t>0万元，</w:t>
            </w:r>
            <w:r>
              <w:rPr>
                <w:rFonts w:hint="eastAsia" w:ascii="Times New Roman" w:hAnsi="Times New Roman" w:eastAsia="宋体" w:cs="Times New Roman"/>
                <w:bCs/>
                <w:sz w:val="24"/>
                <w:lang w:eastAsia="zh-CN"/>
              </w:rPr>
              <w:t>新增一台搅拌机</w:t>
            </w:r>
            <w:r>
              <w:rPr>
                <w:rFonts w:hint="default" w:ascii="Times New Roman" w:hAnsi="Times New Roman" w:eastAsia="宋体" w:cs="Times New Roman"/>
                <w:bCs/>
                <w:kern w:val="0"/>
                <w:sz w:val="24"/>
                <w:highlight w:val="none"/>
              </w:rPr>
              <w:t>。</w:t>
            </w:r>
          </w:p>
          <w:p>
            <w:pPr>
              <w:spacing w:line="360" w:lineRule="auto"/>
              <w:ind w:firstLine="480" w:firstLineChars="200"/>
              <w:rPr>
                <w:rFonts w:hint="default" w:ascii="Times New Roman" w:hAnsi="Times New Roman" w:cs="Times New Roman"/>
                <w:sz w:val="24"/>
                <w:highlight w:val="none"/>
              </w:rPr>
            </w:pPr>
            <w:r>
              <w:rPr>
                <w:rFonts w:hint="default" w:ascii="Times New Roman" w:hAnsi="Times New Roman" w:eastAsia="宋体" w:cs="Times New Roman"/>
                <w:bCs/>
                <w:color w:val="auto"/>
                <w:sz w:val="24"/>
                <w:szCs w:val="22"/>
                <w:lang w:eastAsia="zh-CN"/>
              </w:rPr>
              <w:t>平面布置：</w:t>
            </w:r>
            <w:r>
              <w:rPr>
                <w:rFonts w:hint="eastAsia" w:ascii="Times New Roman" w:hAnsi="Times New Roman" w:eastAsia="宋体" w:cs="Times New Roman"/>
                <w:sz w:val="24"/>
                <w:highlight w:val="none"/>
                <w:lang w:eastAsia="zh-CN"/>
              </w:rPr>
              <w:t>搅拌机</w:t>
            </w:r>
            <w:r>
              <w:rPr>
                <w:rFonts w:hint="default" w:ascii="Times New Roman" w:hAnsi="Times New Roman" w:cs="Times New Roman"/>
                <w:sz w:val="24"/>
                <w:highlight w:val="none"/>
              </w:rPr>
              <w:t>位于厂区</w:t>
            </w:r>
            <w:r>
              <w:rPr>
                <w:rFonts w:hint="eastAsia" w:ascii="Times New Roman" w:hAnsi="Times New Roman" w:cs="Times New Roman"/>
                <w:sz w:val="24"/>
                <w:highlight w:val="none"/>
                <w:lang w:eastAsia="zh-CN"/>
              </w:rPr>
              <w:t>西侧</w:t>
            </w:r>
            <w:r>
              <w:rPr>
                <w:rFonts w:hint="default" w:ascii="Times New Roman" w:hAnsi="Times New Roman" w:cs="Times New Roman"/>
                <w:sz w:val="24"/>
                <w:highlight w:val="none"/>
              </w:rPr>
              <w:t>，满足生产需要，生产工序流畅，连接紧凑，提高生产效率。总平面图见附图3。</w:t>
            </w:r>
          </w:p>
          <w:p>
            <w:pPr>
              <w:pStyle w:val="33"/>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表2-1 项目周围主要敏感目标一览表</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00"/>
              <w:gridCol w:w="2150"/>
              <w:gridCol w:w="2027"/>
              <w:gridCol w:w="1827"/>
              <w:gridCol w:w="218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100"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2150"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名称</w:t>
                  </w:r>
                </w:p>
              </w:tc>
              <w:tc>
                <w:tcPr>
                  <w:tcW w:w="2027" w:type="dxa"/>
                  <w:noWrap w:val="0"/>
                  <w:vAlign w:val="top"/>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相对距离(m)</w:t>
                  </w:r>
                </w:p>
              </w:tc>
              <w:tc>
                <w:tcPr>
                  <w:tcW w:w="1827"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相对位置</w:t>
                  </w:r>
                </w:p>
              </w:tc>
              <w:tc>
                <w:tcPr>
                  <w:tcW w:w="2186"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1100"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150" w:type="dxa"/>
                  <w:noWrap w:val="0"/>
                  <w:vAlign w:val="center"/>
                </w:tcPr>
                <w:p>
                  <w:pPr>
                    <w:spacing w:line="360" w:lineRule="exact"/>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马庄</w:t>
                  </w:r>
                  <w:r>
                    <w:rPr>
                      <w:rFonts w:hint="default" w:ascii="Times New Roman" w:hAnsi="Times New Roman" w:cs="Times New Roman"/>
                      <w:sz w:val="21"/>
                      <w:szCs w:val="21"/>
                    </w:rPr>
                    <w:t>村</w:t>
                  </w:r>
                </w:p>
              </w:tc>
              <w:tc>
                <w:tcPr>
                  <w:tcW w:w="2027" w:type="dxa"/>
                  <w:noWrap w:val="0"/>
                  <w:vAlign w:val="top"/>
                </w:tcPr>
                <w:p>
                  <w:pPr>
                    <w:spacing w:line="360" w:lineRule="exact"/>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3</w:t>
                  </w:r>
                  <w:r>
                    <w:rPr>
                      <w:rFonts w:hint="default" w:ascii="Times New Roman" w:hAnsi="Times New Roman" w:cs="Times New Roman"/>
                      <w:sz w:val="21"/>
                      <w:szCs w:val="21"/>
                    </w:rPr>
                    <w:t>50</w:t>
                  </w:r>
                </w:p>
              </w:tc>
              <w:tc>
                <w:tcPr>
                  <w:tcW w:w="1827"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N</w:t>
                  </w:r>
                </w:p>
              </w:tc>
              <w:tc>
                <w:tcPr>
                  <w:tcW w:w="2186"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村庄居民区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100"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150" w:type="dxa"/>
                  <w:noWrap w:val="0"/>
                  <w:vAlign w:val="center"/>
                </w:tcPr>
                <w:p>
                  <w:pPr>
                    <w:spacing w:line="360" w:lineRule="exact"/>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栾</w:t>
                  </w:r>
                  <w:r>
                    <w:rPr>
                      <w:rFonts w:hint="default" w:ascii="Times New Roman" w:hAnsi="Times New Roman" w:cs="Times New Roman"/>
                      <w:sz w:val="21"/>
                      <w:szCs w:val="21"/>
                    </w:rPr>
                    <w:t>庄</w:t>
                  </w:r>
                </w:p>
              </w:tc>
              <w:tc>
                <w:tcPr>
                  <w:tcW w:w="2027" w:type="dxa"/>
                  <w:noWrap w:val="0"/>
                  <w:vAlign w:val="top"/>
                </w:tcPr>
                <w:p>
                  <w:pPr>
                    <w:spacing w:line="360" w:lineRule="exact"/>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2</w:t>
                  </w:r>
                  <w:r>
                    <w:rPr>
                      <w:rFonts w:hint="default" w:ascii="Times New Roman" w:hAnsi="Times New Roman" w:cs="Times New Roman"/>
                      <w:sz w:val="21"/>
                      <w:szCs w:val="21"/>
                    </w:rPr>
                    <w:t>50</w:t>
                  </w:r>
                </w:p>
              </w:tc>
              <w:tc>
                <w:tcPr>
                  <w:tcW w:w="1827"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E</w:t>
                  </w:r>
                </w:p>
              </w:tc>
              <w:tc>
                <w:tcPr>
                  <w:tcW w:w="2186" w:type="dxa"/>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村庄居民区</w:t>
                  </w:r>
                </w:p>
              </w:tc>
            </w:tr>
          </w:tbl>
          <w:p>
            <w:pPr>
              <w:pStyle w:val="33"/>
              <w:spacing w:line="360" w:lineRule="auto"/>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drawing>
                <wp:inline distT="0" distB="0" distL="114300" distR="114300">
                  <wp:extent cx="6320155" cy="3969385"/>
                  <wp:effectExtent l="0" t="0" r="4445" b="12065"/>
                  <wp:docPr id="2" name="图片 2" descr="1636763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36763443(1)"/>
                          <pic:cNvPicPr>
                            <a:picLocks noChangeAspect="1"/>
                          </pic:cNvPicPr>
                        </pic:nvPicPr>
                        <pic:blipFill>
                          <a:blip r:embed="rId8"/>
                          <a:stretch>
                            <a:fillRect/>
                          </a:stretch>
                        </pic:blipFill>
                        <pic:spPr>
                          <a:xfrm>
                            <a:off x="0" y="0"/>
                            <a:ext cx="6320155" cy="3969385"/>
                          </a:xfrm>
                          <a:prstGeom prst="rect">
                            <a:avLst/>
                          </a:prstGeom>
                        </pic:spPr>
                      </pic:pic>
                    </a:graphicData>
                  </a:graphic>
                </wp:inline>
              </w:drawing>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图2-1 项目地理位置图</w:t>
            </w:r>
          </w:p>
          <w:p>
            <w:pPr>
              <w:pStyle w:val="34"/>
              <w:ind w:left="0" w:leftChars="0" w:firstLine="0" w:firstLineChars="0"/>
              <w:jc w:val="center"/>
              <w:rPr>
                <w:rFonts w:hint="eastAsia" w:ascii="Times New Roman" w:hAnsi="Times New Roman" w:eastAsia="宋体" w:cs="Times New Roman"/>
                <w:lang w:eastAsia="zh-CN"/>
              </w:rPr>
            </w:pPr>
            <w:r>
              <w:rPr>
                <w:rFonts w:eastAsia="楷体"/>
                <w:kern w:val="0"/>
                <w:sz w:val="24"/>
                <w:szCs w:val="24"/>
              </w:rPr>
              <w:drawing>
                <wp:inline distT="0" distB="0" distL="114300" distR="114300">
                  <wp:extent cx="6393815" cy="3145155"/>
                  <wp:effectExtent l="0" t="0" r="6985" b="17145"/>
                  <wp:docPr id="3" name="图片 1" descr="1542771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542771797(1)"/>
                          <pic:cNvPicPr>
                            <a:picLocks noChangeAspect="1"/>
                          </pic:cNvPicPr>
                        </pic:nvPicPr>
                        <pic:blipFill>
                          <a:blip r:embed="rId9"/>
                          <a:stretch>
                            <a:fillRect/>
                          </a:stretch>
                        </pic:blipFill>
                        <pic:spPr>
                          <a:xfrm>
                            <a:off x="0" y="0"/>
                            <a:ext cx="6393815" cy="3145155"/>
                          </a:xfrm>
                          <a:prstGeom prst="rect">
                            <a:avLst/>
                          </a:prstGeom>
                          <a:noFill/>
                          <a:ln>
                            <a:noFill/>
                          </a:ln>
                        </pic:spPr>
                      </pic:pic>
                    </a:graphicData>
                  </a:graphic>
                </wp:inline>
              </w:drawing>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图2-2  项目周围主要概况图</w:t>
            </w:r>
          </w:p>
          <w:p>
            <w:pPr>
              <w:spacing w:line="360" w:lineRule="auto"/>
              <w:jc w:val="center"/>
              <w:rPr>
                <w:rFonts w:hint="default" w:ascii="Times New Roman" w:hAnsi="Times New Roman" w:eastAsia="宋体" w:cs="Times New Roman"/>
                <w:b/>
                <w:bCs/>
                <w:szCs w:val="21"/>
              </w:rPr>
            </w:pPr>
            <w:r>
              <w:drawing>
                <wp:inline distT="0" distB="0" distL="114300" distR="114300">
                  <wp:extent cx="6365240" cy="2639695"/>
                  <wp:effectExtent l="0" t="0" r="16510" b="825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rcRect l="5173" t="1181"/>
                          <a:stretch>
                            <a:fillRect/>
                          </a:stretch>
                        </pic:blipFill>
                        <pic:spPr>
                          <a:xfrm>
                            <a:off x="0" y="0"/>
                            <a:ext cx="6365240" cy="2639695"/>
                          </a:xfrm>
                          <a:prstGeom prst="rect">
                            <a:avLst/>
                          </a:prstGeom>
                          <a:noFill/>
                          <a:ln>
                            <a:noFill/>
                          </a:ln>
                        </pic:spPr>
                      </pic:pic>
                    </a:graphicData>
                  </a:graphic>
                </wp:inline>
              </w:drawing>
            </w:r>
            <w:r>
              <w:rPr>
                <w:rFonts w:hint="default" w:ascii="Times New Roman" w:hAnsi="Times New Roman" w:eastAsia="宋体" w:cs="Times New Roman"/>
                <w:b/>
                <w:bCs/>
                <w:szCs w:val="21"/>
              </w:rPr>
              <w:t>图2-3 厂区平面布置图</w:t>
            </w:r>
          </w:p>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（2）建设内容</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cs="Times New Roman"/>
                <w:kern w:val="0"/>
                <w:sz w:val="24"/>
              </w:rPr>
              <w:t>本项目</w:t>
            </w:r>
            <w:r>
              <w:rPr>
                <w:rFonts w:hint="eastAsia" w:ascii="Times New Roman" w:hAnsi="Times New Roman" w:cs="Times New Roman"/>
                <w:kern w:val="0"/>
                <w:sz w:val="24"/>
                <w:lang w:eastAsia="zh-CN"/>
              </w:rPr>
              <w:t>不新增员工</w:t>
            </w:r>
            <w:r>
              <w:rPr>
                <w:rFonts w:hint="default" w:ascii="Times New Roman" w:hAnsi="Times New Roman" w:cs="Times New Roman"/>
                <w:color w:val="auto"/>
                <w:kern w:val="0"/>
                <w:sz w:val="24"/>
              </w:rPr>
              <w:t>，工作制度采用</w:t>
            </w:r>
            <w:r>
              <w:rPr>
                <w:rFonts w:hint="eastAsia" w:ascii="Times New Roman" w:hAnsi="Times New Roman" w:cs="Times New Roman"/>
                <w:color w:val="auto"/>
                <w:kern w:val="0"/>
                <w:sz w:val="24"/>
                <w:lang w:eastAsia="zh-CN"/>
              </w:rPr>
              <w:t>白</w:t>
            </w:r>
            <w:r>
              <w:rPr>
                <w:rFonts w:hint="default" w:ascii="Times New Roman" w:hAnsi="Times New Roman" w:cs="Times New Roman"/>
                <w:color w:val="auto"/>
                <w:kern w:val="0"/>
                <w:sz w:val="24"/>
              </w:rPr>
              <w:t>班制，每</w:t>
            </w:r>
            <w:r>
              <w:rPr>
                <w:rFonts w:hint="eastAsia" w:ascii="Times New Roman" w:hAnsi="Times New Roman" w:cs="Times New Roman"/>
                <w:color w:val="auto"/>
                <w:kern w:val="0"/>
                <w:sz w:val="24"/>
                <w:lang w:eastAsia="zh-CN"/>
              </w:rPr>
              <w:t>天</w:t>
            </w:r>
            <w:r>
              <w:rPr>
                <w:rFonts w:hint="default" w:ascii="Times New Roman" w:hAnsi="Times New Roman" w:cs="Times New Roman"/>
                <w:color w:val="auto"/>
                <w:kern w:val="0"/>
                <w:sz w:val="24"/>
              </w:rPr>
              <w:t>8小时，年工作日</w:t>
            </w:r>
            <w:r>
              <w:rPr>
                <w:rFonts w:hint="eastAsia" w:ascii="Times New Roman" w:hAnsi="Times New Roman" w:cs="Times New Roman"/>
                <w:color w:val="auto"/>
                <w:kern w:val="0"/>
                <w:sz w:val="24"/>
                <w:lang w:val="en-US" w:eastAsia="zh-CN"/>
              </w:rPr>
              <w:t>3</w:t>
            </w:r>
            <w:r>
              <w:rPr>
                <w:rFonts w:hint="default" w:ascii="Times New Roman" w:hAnsi="Times New Roman" w:cs="Times New Roman"/>
                <w:color w:val="auto"/>
                <w:kern w:val="0"/>
                <w:sz w:val="24"/>
              </w:rPr>
              <w:t>00天</w:t>
            </w:r>
            <w:r>
              <w:rPr>
                <w:rFonts w:hint="default" w:ascii="Times New Roman" w:hAnsi="Times New Roman" w:cs="Times New Roman"/>
                <w:color w:val="auto"/>
                <w:kern w:val="0"/>
                <w:sz w:val="24"/>
                <w:lang w:eastAsia="zh-CN"/>
              </w:rPr>
              <w:t>，</w:t>
            </w:r>
            <w:r>
              <w:rPr>
                <w:rFonts w:hint="default" w:ascii="Times New Roman" w:hAnsi="Times New Roman" w:cs="Times New Roman"/>
                <w:sz w:val="24"/>
                <w:highlight w:val="none"/>
              </w:rPr>
              <w:t>不提供食宿。</w:t>
            </w:r>
            <w:r>
              <w:rPr>
                <w:rFonts w:hint="default" w:ascii="Times New Roman" w:hAnsi="Times New Roman" w:eastAsia="宋体" w:cs="Times New Roman"/>
                <w:color w:val="auto"/>
                <w:sz w:val="24"/>
                <w:szCs w:val="24"/>
              </w:rPr>
              <w:t>本项</w:t>
            </w:r>
            <w:r>
              <w:rPr>
                <w:rFonts w:hint="default" w:ascii="Times New Roman" w:hAnsi="Times New Roman" w:eastAsia="宋体" w:cs="Times New Roman"/>
                <w:sz w:val="24"/>
                <w:szCs w:val="24"/>
              </w:rPr>
              <w:t>目组成见表2-2。</w:t>
            </w:r>
          </w:p>
          <w:p>
            <w:pPr>
              <w:widowControl/>
              <w:spacing w:line="360" w:lineRule="auto"/>
              <w:ind w:firstLine="48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表2-2  本项目组成</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85"/>
              <w:gridCol w:w="1143"/>
              <w:gridCol w:w="5776"/>
              <w:gridCol w:w="161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6" w:hRule="atLeast"/>
                <w:jc w:val="center"/>
              </w:trPr>
              <w:tc>
                <w:tcPr>
                  <w:tcW w:w="785" w:type="dxa"/>
                  <w:noWrap w:val="0"/>
                  <w:vAlign w:val="center"/>
                </w:tcPr>
                <w:p>
                  <w:pPr>
                    <w:spacing w:line="360" w:lineRule="exact"/>
                    <w:jc w:val="center"/>
                    <w:rPr>
                      <w:szCs w:val="21"/>
                    </w:rPr>
                  </w:pPr>
                  <w:bookmarkStart w:id="6" w:name="_Toc3639988"/>
                  <w:r>
                    <w:rPr>
                      <w:szCs w:val="21"/>
                    </w:rPr>
                    <w:t>项目</w:t>
                  </w:r>
                </w:p>
              </w:tc>
              <w:tc>
                <w:tcPr>
                  <w:tcW w:w="6919" w:type="dxa"/>
                  <w:gridSpan w:val="2"/>
                  <w:noWrap w:val="0"/>
                  <w:vAlign w:val="center"/>
                </w:tcPr>
                <w:p>
                  <w:pPr>
                    <w:spacing w:line="360" w:lineRule="exact"/>
                    <w:jc w:val="center"/>
                    <w:rPr>
                      <w:szCs w:val="21"/>
                    </w:rPr>
                  </w:pPr>
                  <w:r>
                    <w:rPr>
                      <w:szCs w:val="21"/>
                    </w:rPr>
                    <w:t>项目组成</w:t>
                  </w:r>
                </w:p>
              </w:tc>
              <w:tc>
                <w:tcPr>
                  <w:tcW w:w="1619" w:type="dxa"/>
                  <w:noWrap w:val="0"/>
                  <w:vAlign w:val="center"/>
                </w:tcPr>
                <w:p>
                  <w:pPr>
                    <w:spacing w:line="360" w:lineRule="exact"/>
                    <w:jc w:val="center"/>
                    <w:rPr>
                      <w:rFonts w:hint="eastAsia"/>
                      <w:szCs w:val="21"/>
                    </w:rPr>
                  </w:pPr>
                  <w:r>
                    <w:rPr>
                      <w:rFonts w:hint="eastAsia"/>
                      <w:szCs w:val="21"/>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0" w:hRule="atLeast"/>
                <w:jc w:val="center"/>
              </w:trPr>
              <w:tc>
                <w:tcPr>
                  <w:tcW w:w="785" w:type="dxa"/>
                  <w:noWrap w:val="0"/>
                  <w:vAlign w:val="center"/>
                </w:tcPr>
                <w:p>
                  <w:pPr>
                    <w:spacing w:line="360" w:lineRule="exact"/>
                    <w:jc w:val="center"/>
                    <w:rPr>
                      <w:szCs w:val="21"/>
                    </w:rPr>
                  </w:pPr>
                  <w:r>
                    <w:rPr>
                      <w:szCs w:val="21"/>
                    </w:rPr>
                    <w:t>主体工程</w:t>
                  </w:r>
                </w:p>
              </w:tc>
              <w:tc>
                <w:tcPr>
                  <w:tcW w:w="1143" w:type="dxa"/>
                  <w:noWrap w:val="0"/>
                  <w:vAlign w:val="center"/>
                </w:tcPr>
                <w:p>
                  <w:pPr>
                    <w:widowControl/>
                    <w:spacing w:line="360" w:lineRule="exact"/>
                    <w:jc w:val="center"/>
                    <w:rPr>
                      <w:szCs w:val="21"/>
                    </w:rPr>
                  </w:pPr>
                  <w:r>
                    <w:rPr>
                      <w:szCs w:val="21"/>
                    </w:rPr>
                    <w:t>生产车间</w:t>
                  </w:r>
                </w:p>
              </w:tc>
              <w:tc>
                <w:tcPr>
                  <w:tcW w:w="5776" w:type="dxa"/>
                  <w:noWrap w:val="0"/>
                  <w:vAlign w:val="center"/>
                </w:tcPr>
                <w:p>
                  <w:pPr>
                    <w:widowControl/>
                    <w:spacing w:line="360" w:lineRule="exact"/>
                    <w:rPr>
                      <w:rFonts w:hint="default" w:eastAsia="等线"/>
                      <w:szCs w:val="21"/>
                      <w:lang w:val="en-US" w:eastAsia="zh-CN"/>
                    </w:rPr>
                  </w:pPr>
                  <w:r>
                    <w:rPr>
                      <w:rFonts w:eastAsia="Times New Roman"/>
                    </w:rPr>
                    <w:t>1</w:t>
                  </w:r>
                  <w:r>
                    <w:rPr>
                      <w:rFonts w:hint="eastAsia" w:ascii="宋体" w:hAnsi="宋体"/>
                      <w:spacing w:val="-5"/>
                    </w:rPr>
                    <w:t>座，框架结构，建筑面积</w:t>
                  </w:r>
                  <w:r>
                    <w:rPr>
                      <w:rFonts w:eastAsia="楷体"/>
                      <w:szCs w:val="21"/>
                    </w:rPr>
                    <w:t>2040</w:t>
                  </w:r>
                  <w:r>
                    <w:rPr>
                      <w:rFonts w:eastAsia="Times New Roman"/>
                      <w:spacing w:val="-3"/>
                    </w:rPr>
                    <w:t>m</w:t>
                  </w:r>
                  <w:r>
                    <w:rPr>
                      <w:rFonts w:eastAsia="Times New Roman"/>
                      <w:spacing w:val="-3"/>
                      <w:position w:val="7"/>
                      <w:sz w:val="14"/>
                    </w:rPr>
                    <w:t>2</w:t>
                  </w:r>
                  <w:r>
                    <w:rPr>
                      <w:rFonts w:hint="eastAsia" w:ascii="宋体" w:hAnsi="宋体"/>
                      <w:spacing w:val="-3"/>
                    </w:rPr>
                    <w:t>，增加一</w:t>
                  </w:r>
                  <w:r>
                    <w:rPr>
                      <w:rFonts w:hint="eastAsia" w:ascii="宋体" w:hAnsi="宋体"/>
                      <w:spacing w:val="-3"/>
                      <w:lang w:eastAsia="zh-CN"/>
                    </w:rPr>
                    <w:t>台搅拌机</w:t>
                  </w:r>
                </w:p>
              </w:tc>
              <w:tc>
                <w:tcPr>
                  <w:tcW w:w="1619" w:type="dxa"/>
                  <w:noWrap w:val="0"/>
                  <w:vAlign w:val="center"/>
                </w:tcPr>
                <w:p>
                  <w:pPr>
                    <w:widowControl/>
                    <w:spacing w:line="360" w:lineRule="exact"/>
                    <w:jc w:val="center"/>
                    <w:rPr>
                      <w:szCs w:val="21"/>
                    </w:rPr>
                  </w:pPr>
                  <w:r>
                    <w:rPr>
                      <w:rFonts w:hint="eastAsia"/>
                      <w:szCs w:val="21"/>
                    </w:rPr>
                    <w:t>依托现有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0" w:hRule="atLeast"/>
                <w:jc w:val="center"/>
              </w:trPr>
              <w:tc>
                <w:tcPr>
                  <w:tcW w:w="785" w:type="dxa"/>
                  <w:noWrap w:val="0"/>
                  <w:vAlign w:val="center"/>
                </w:tcPr>
                <w:p>
                  <w:pPr>
                    <w:spacing w:line="360" w:lineRule="exact"/>
                    <w:jc w:val="center"/>
                    <w:rPr>
                      <w:szCs w:val="21"/>
                    </w:rPr>
                  </w:pPr>
                  <w:r>
                    <w:rPr>
                      <w:rFonts w:hint="eastAsia" w:ascii="宋体" w:hAnsi="宋体"/>
                    </w:rPr>
                    <w:t>辅助工程</w:t>
                  </w:r>
                </w:p>
              </w:tc>
              <w:tc>
                <w:tcPr>
                  <w:tcW w:w="1143" w:type="dxa"/>
                  <w:noWrap w:val="0"/>
                  <w:vAlign w:val="center"/>
                </w:tcPr>
                <w:p>
                  <w:pPr>
                    <w:widowControl/>
                    <w:spacing w:line="360" w:lineRule="exact"/>
                    <w:rPr>
                      <w:szCs w:val="21"/>
                    </w:rPr>
                  </w:pPr>
                  <w:r>
                    <w:rPr>
                      <w:rFonts w:hint="eastAsia" w:ascii="宋体" w:hAnsi="宋体"/>
                    </w:rPr>
                    <w:t>办公楼</w:t>
                  </w:r>
                </w:p>
              </w:tc>
              <w:tc>
                <w:tcPr>
                  <w:tcW w:w="5776" w:type="dxa"/>
                  <w:noWrap w:val="0"/>
                  <w:vAlign w:val="center"/>
                </w:tcPr>
                <w:p>
                  <w:pPr>
                    <w:widowControl/>
                    <w:spacing w:line="360" w:lineRule="exact"/>
                    <w:rPr>
                      <w:rFonts w:hint="eastAsia"/>
                    </w:rPr>
                  </w:pPr>
                  <w:r>
                    <w:rPr>
                      <w:rFonts w:hint="eastAsia"/>
                    </w:rPr>
                    <w:t>用于办公人员日常办公，项目不新增人员。</w:t>
                  </w:r>
                </w:p>
              </w:tc>
              <w:tc>
                <w:tcPr>
                  <w:tcW w:w="1619" w:type="dxa"/>
                  <w:noWrap w:val="0"/>
                  <w:vAlign w:val="center"/>
                </w:tcPr>
                <w:p>
                  <w:pPr>
                    <w:widowControl/>
                    <w:spacing w:line="360" w:lineRule="exact"/>
                    <w:jc w:val="center"/>
                    <w:rPr>
                      <w:rFonts w:hint="eastAsia"/>
                      <w:szCs w:val="21"/>
                    </w:rPr>
                  </w:pPr>
                  <w:r>
                    <w:rPr>
                      <w:rFonts w:hint="eastAsia"/>
                      <w:szCs w:val="21"/>
                    </w:rPr>
                    <w:t>依托现有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0" w:hRule="atLeast"/>
                <w:jc w:val="center"/>
              </w:trPr>
              <w:tc>
                <w:tcPr>
                  <w:tcW w:w="785" w:type="dxa"/>
                  <w:noWrap w:val="0"/>
                  <w:vAlign w:val="center"/>
                </w:tcPr>
                <w:p>
                  <w:pPr>
                    <w:spacing w:line="360" w:lineRule="exact"/>
                    <w:jc w:val="center"/>
                    <w:rPr>
                      <w:rFonts w:hint="eastAsia" w:ascii="宋体" w:hAnsi="宋体"/>
                    </w:rPr>
                  </w:pPr>
                  <w:r>
                    <w:rPr>
                      <w:rFonts w:hint="eastAsia" w:ascii="宋体" w:hAnsi="宋体"/>
                    </w:rPr>
                    <w:t>储运工程</w:t>
                  </w:r>
                </w:p>
              </w:tc>
              <w:tc>
                <w:tcPr>
                  <w:tcW w:w="1143" w:type="dxa"/>
                  <w:tcBorders>
                    <w:bottom w:val="single" w:color="auto" w:sz="4" w:space="0"/>
                  </w:tcBorders>
                  <w:noWrap w:val="0"/>
                  <w:vAlign w:val="center"/>
                </w:tcPr>
                <w:p>
                  <w:pPr>
                    <w:widowControl/>
                    <w:spacing w:line="360" w:lineRule="exact"/>
                    <w:rPr>
                      <w:rFonts w:hint="eastAsia" w:ascii="宋体" w:hAnsi="宋体"/>
                    </w:rPr>
                  </w:pPr>
                  <w:r>
                    <w:rPr>
                      <w:rFonts w:hint="eastAsia" w:ascii="宋体" w:hAnsi="宋体"/>
                      <w:lang w:eastAsia="zh-CN"/>
                    </w:rPr>
                    <w:t>料仓</w:t>
                  </w:r>
                </w:p>
              </w:tc>
              <w:tc>
                <w:tcPr>
                  <w:tcW w:w="5776" w:type="dxa"/>
                  <w:tcBorders>
                    <w:bottom w:val="single" w:color="auto" w:sz="4" w:space="0"/>
                  </w:tcBorders>
                  <w:noWrap w:val="0"/>
                  <w:vAlign w:val="center"/>
                </w:tcPr>
                <w:p>
                  <w:pPr>
                    <w:widowControl/>
                    <w:spacing w:line="360" w:lineRule="exact"/>
                    <w:rPr>
                      <w:rFonts w:hint="eastAsia" w:eastAsia="宋体"/>
                      <w:lang w:eastAsia="zh-CN"/>
                    </w:rPr>
                  </w:pPr>
                  <w:r>
                    <w:rPr>
                      <w:rFonts w:hint="eastAsia"/>
                      <w:lang w:eastAsia="zh-CN"/>
                    </w:rPr>
                    <w:t>袋装水泥存储在</w:t>
                  </w:r>
                  <w:r>
                    <w:rPr>
                      <w:rFonts w:hint="eastAsia"/>
                      <w:lang w:val="en-US" w:eastAsia="zh-CN"/>
                    </w:rPr>
                    <w:t>100平方米的料</w:t>
                  </w:r>
                  <w:r>
                    <w:rPr>
                      <w:rFonts w:hint="eastAsia"/>
                      <w:lang w:eastAsia="zh-CN"/>
                    </w:rPr>
                    <w:t>仓内</w:t>
                  </w:r>
                </w:p>
              </w:tc>
              <w:tc>
                <w:tcPr>
                  <w:tcW w:w="1619" w:type="dxa"/>
                  <w:tcBorders>
                    <w:bottom w:val="single" w:color="auto" w:sz="4" w:space="0"/>
                  </w:tcBorders>
                  <w:noWrap w:val="0"/>
                  <w:vAlign w:val="center"/>
                </w:tcPr>
                <w:p>
                  <w:pPr>
                    <w:widowControl/>
                    <w:spacing w:line="360" w:lineRule="exact"/>
                    <w:jc w:val="center"/>
                    <w:rPr>
                      <w:rFonts w:hint="eastAsia"/>
                      <w:szCs w:val="21"/>
                    </w:rPr>
                  </w:pPr>
                  <w:r>
                    <w:rPr>
                      <w:rFonts w:hint="eastAsia"/>
                      <w:szCs w:val="21"/>
                    </w:rPr>
                    <w:t>依托现有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3" w:hRule="atLeast"/>
                <w:jc w:val="center"/>
              </w:trPr>
              <w:tc>
                <w:tcPr>
                  <w:tcW w:w="785" w:type="dxa"/>
                  <w:vMerge w:val="restart"/>
                  <w:noWrap w:val="0"/>
                  <w:vAlign w:val="center"/>
                </w:tcPr>
                <w:p>
                  <w:pPr>
                    <w:spacing w:line="360" w:lineRule="exact"/>
                    <w:jc w:val="center"/>
                    <w:rPr>
                      <w:szCs w:val="21"/>
                    </w:rPr>
                  </w:pPr>
                  <w:r>
                    <w:rPr>
                      <w:szCs w:val="21"/>
                    </w:rPr>
                    <w:t>公用工程</w:t>
                  </w:r>
                </w:p>
              </w:tc>
              <w:tc>
                <w:tcPr>
                  <w:tcW w:w="1143" w:type="dxa"/>
                  <w:noWrap w:val="0"/>
                  <w:vAlign w:val="center"/>
                </w:tcPr>
                <w:p>
                  <w:pPr>
                    <w:widowControl/>
                    <w:spacing w:line="360" w:lineRule="exact"/>
                    <w:jc w:val="center"/>
                    <w:rPr>
                      <w:szCs w:val="21"/>
                    </w:rPr>
                  </w:pPr>
                  <w:r>
                    <w:rPr>
                      <w:szCs w:val="21"/>
                    </w:rPr>
                    <w:t>供电系统</w:t>
                  </w:r>
                </w:p>
              </w:tc>
              <w:tc>
                <w:tcPr>
                  <w:tcW w:w="5776" w:type="dxa"/>
                  <w:noWrap w:val="0"/>
                  <w:vAlign w:val="center"/>
                </w:tcPr>
                <w:p>
                  <w:pPr>
                    <w:widowControl/>
                    <w:spacing w:line="360" w:lineRule="exact"/>
                    <w:rPr>
                      <w:szCs w:val="21"/>
                    </w:rPr>
                  </w:pPr>
                  <w:r>
                    <w:rPr>
                      <w:szCs w:val="21"/>
                    </w:rPr>
                    <w:t>项目</w:t>
                  </w:r>
                  <w:r>
                    <w:rPr>
                      <w:rFonts w:hint="eastAsia"/>
                      <w:szCs w:val="21"/>
                      <w:lang w:eastAsia="zh-CN"/>
                    </w:rPr>
                    <w:t>新增</w:t>
                  </w:r>
                  <w:r>
                    <w:rPr>
                      <w:szCs w:val="21"/>
                    </w:rPr>
                    <w:t>年用电量</w:t>
                  </w:r>
                  <w:r>
                    <w:rPr>
                      <w:rFonts w:hint="eastAsia"/>
                      <w:szCs w:val="21"/>
                    </w:rPr>
                    <w:t>新增</w:t>
                  </w:r>
                  <w:r>
                    <w:rPr>
                      <w:szCs w:val="21"/>
                    </w:rPr>
                    <w:t>约</w:t>
                  </w:r>
                  <w:r>
                    <w:rPr>
                      <w:rFonts w:hint="eastAsia"/>
                      <w:szCs w:val="21"/>
                      <w:lang w:val="en-US" w:eastAsia="zh-CN"/>
                    </w:rPr>
                    <w:t>2</w:t>
                  </w:r>
                  <w:r>
                    <w:rPr>
                      <w:szCs w:val="21"/>
                    </w:rPr>
                    <w:t>万kWh。</w:t>
                  </w:r>
                </w:p>
              </w:tc>
              <w:tc>
                <w:tcPr>
                  <w:tcW w:w="1619" w:type="dxa"/>
                  <w:noWrap w:val="0"/>
                  <w:vAlign w:val="center"/>
                </w:tcPr>
                <w:p>
                  <w:pPr>
                    <w:widowControl/>
                    <w:spacing w:line="360" w:lineRule="exact"/>
                    <w:jc w:val="center"/>
                    <w:rPr>
                      <w:rFonts w:hint="eastAsia"/>
                      <w:szCs w:val="21"/>
                    </w:rPr>
                  </w:pPr>
                  <w:r>
                    <w:rPr>
                      <w:rFonts w:hint="eastAsia"/>
                      <w:szCs w:val="21"/>
                    </w:rPr>
                    <w:t>依托现有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1" w:hRule="atLeast"/>
                <w:jc w:val="center"/>
              </w:trPr>
              <w:tc>
                <w:tcPr>
                  <w:tcW w:w="785" w:type="dxa"/>
                  <w:vMerge w:val="continue"/>
                  <w:noWrap w:val="0"/>
                  <w:vAlign w:val="center"/>
                </w:tcPr>
                <w:p>
                  <w:pPr>
                    <w:spacing w:line="360" w:lineRule="exact"/>
                    <w:jc w:val="center"/>
                    <w:rPr>
                      <w:szCs w:val="21"/>
                    </w:rPr>
                  </w:pPr>
                </w:p>
              </w:tc>
              <w:tc>
                <w:tcPr>
                  <w:tcW w:w="1143" w:type="dxa"/>
                  <w:noWrap w:val="0"/>
                  <w:vAlign w:val="center"/>
                </w:tcPr>
                <w:p>
                  <w:pPr>
                    <w:widowControl/>
                    <w:spacing w:line="360" w:lineRule="exact"/>
                    <w:jc w:val="center"/>
                    <w:rPr>
                      <w:szCs w:val="21"/>
                    </w:rPr>
                  </w:pPr>
                  <w:r>
                    <w:rPr>
                      <w:szCs w:val="21"/>
                    </w:rPr>
                    <w:t>给水系统</w:t>
                  </w:r>
                </w:p>
              </w:tc>
              <w:tc>
                <w:tcPr>
                  <w:tcW w:w="5776" w:type="dxa"/>
                  <w:noWrap w:val="0"/>
                  <w:vAlign w:val="center"/>
                </w:tcPr>
                <w:p>
                  <w:pPr>
                    <w:widowControl/>
                    <w:spacing w:line="360" w:lineRule="exact"/>
                    <w:rPr>
                      <w:rFonts w:hint="eastAsia" w:eastAsia="等线"/>
                      <w:szCs w:val="21"/>
                      <w:lang w:eastAsia="zh-CN"/>
                    </w:rPr>
                  </w:pPr>
                  <w:r>
                    <w:rPr>
                      <w:rFonts w:hint="eastAsia"/>
                      <w:szCs w:val="21"/>
                      <w:lang w:eastAsia="zh-CN"/>
                    </w:rPr>
                    <w:t>无</w:t>
                  </w:r>
                  <w:r>
                    <w:rPr>
                      <w:rFonts w:hint="eastAsia"/>
                      <w:szCs w:val="21"/>
                    </w:rPr>
                    <w:t>新增用水</w:t>
                  </w:r>
                  <w:r>
                    <w:rPr>
                      <w:rFonts w:hint="eastAsia"/>
                      <w:szCs w:val="21"/>
                      <w:lang w:eastAsia="zh-CN"/>
                    </w:rPr>
                    <w:t>。</w:t>
                  </w:r>
                </w:p>
              </w:tc>
              <w:tc>
                <w:tcPr>
                  <w:tcW w:w="1619" w:type="dxa"/>
                  <w:noWrap w:val="0"/>
                  <w:vAlign w:val="center"/>
                </w:tcPr>
                <w:p>
                  <w:pPr>
                    <w:widowControl/>
                    <w:spacing w:line="360" w:lineRule="exact"/>
                    <w:jc w:val="center"/>
                    <w:rPr>
                      <w:rFonts w:hint="eastAsia"/>
                      <w:szCs w:val="21"/>
                    </w:rPr>
                  </w:pPr>
                  <w:r>
                    <w:rPr>
                      <w:rFonts w:hint="eastAsia"/>
                      <w:szCs w:val="21"/>
                    </w:rPr>
                    <w:t>依托现有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2" w:hRule="atLeast"/>
                <w:jc w:val="center"/>
              </w:trPr>
              <w:tc>
                <w:tcPr>
                  <w:tcW w:w="785" w:type="dxa"/>
                  <w:vMerge w:val="restart"/>
                  <w:noWrap w:val="0"/>
                  <w:vAlign w:val="center"/>
                </w:tcPr>
                <w:p>
                  <w:pPr>
                    <w:spacing w:line="360" w:lineRule="exact"/>
                    <w:jc w:val="center"/>
                    <w:rPr>
                      <w:szCs w:val="21"/>
                    </w:rPr>
                  </w:pPr>
                  <w:r>
                    <w:rPr>
                      <w:szCs w:val="21"/>
                    </w:rPr>
                    <w:t>环保工程</w:t>
                  </w:r>
                </w:p>
              </w:tc>
              <w:tc>
                <w:tcPr>
                  <w:tcW w:w="1143" w:type="dxa"/>
                  <w:noWrap w:val="0"/>
                  <w:vAlign w:val="center"/>
                </w:tcPr>
                <w:p>
                  <w:pPr>
                    <w:widowControl/>
                    <w:spacing w:line="360" w:lineRule="exact"/>
                    <w:jc w:val="center"/>
                    <w:rPr>
                      <w:szCs w:val="21"/>
                    </w:rPr>
                  </w:pPr>
                  <w:r>
                    <w:rPr>
                      <w:szCs w:val="21"/>
                    </w:rPr>
                    <w:t>废气</w:t>
                  </w:r>
                </w:p>
              </w:tc>
              <w:tc>
                <w:tcPr>
                  <w:tcW w:w="5776" w:type="dxa"/>
                  <w:noWrap w:val="0"/>
                  <w:vAlign w:val="center"/>
                </w:tcPr>
                <w:p>
                  <w:pPr>
                    <w:widowControl/>
                    <w:spacing w:line="360" w:lineRule="exact"/>
                    <w:jc w:val="center"/>
                    <w:rPr>
                      <w:rFonts w:hint="eastAsia" w:cs="Times New Roman"/>
                      <w:szCs w:val="21"/>
                    </w:rPr>
                  </w:pPr>
                  <w:r>
                    <w:rPr>
                      <w:rFonts w:hint="eastAsia" w:cs="Times New Roman"/>
                      <w:szCs w:val="21"/>
                      <w:lang w:eastAsia="zh-CN"/>
                    </w:rPr>
                    <w:t>搅拌</w:t>
                  </w:r>
                  <w:r>
                    <w:rPr>
                      <w:rFonts w:hint="eastAsia" w:cs="Times New Roman"/>
                      <w:szCs w:val="21"/>
                    </w:rPr>
                    <w:t>粉尘经收集后经布袋除尘器处理后，通过15m高排气筒排放。</w:t>
                  </w:r>
                </w:p>
              </w:tc>
              <w:tc>
                <w:tcPr>
                  <w:tcW w:w="1619" w:type="dxa"/>
                  <w:noWrap w:val="0"/>
                  <w:vAlign w:val="center"/>
                </w:tcPr>
                <w:p>
                  <w:pPr>
                    <w:widowControl/>
                    <w:spacing w:line="360" w:lineRule="exact"/>
                    <w:jc w:val="center"/>
                    <w:rPr>
                      <w:rFonts w:hint="eastAsia" w:cs="Times New Roman"/>
                      <w:szCs w:val="21"/>
                      <w:lang w:eastAsia="zh-CN"/>
                    </w:rPr>
                  </w:pPr>
                  <w:r>
                    <w:rPr>
                      <w:rFonts w:hint="eastAsia" w:cs="Times New Roman"/>
                      <w:szCs w:val="21"/>
                      <w:lang w:eastAsia="zh-CN"/>
                    </w:rPr>
                    <w:t>已建成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85" w:type="dxa"/>
                  <w:vMerge w:val="continue"/>
                  <w:noWrap w:val="0"/>
                  <w:vAlign w:val="center"/>
                </w:tcPr>
                <w:p>
                  <w:pPr>
                    <w:spacing w:line="360" w:lineRule="exact"/>
                    <w:jc w:val="center"/>
                    <w:rPr>
                      <w:szCs w:val="21"/>
                    </w:rPr>
                  </w:pPr>
                </w:p>
              </w:tc>
              <w:tc>
                <w:tcPr>
                  <w:tcW w:w="1143" w:type="dxa"/>
                  <w:noWrap w:val="0"/>
                  <w:vAlign w:val="center"/>
                </w:tcPr>
                <w:p>
                  <w:pPr>
                    <w:widowControl/>
                    <w:spacing w:line="360" w:lineRule="exact"/>
                    <w:jc w:val="center"/>
                    <w:rPr>
                      <w:szCs w:val="21"/>
                    </w:rPr>
                  </w:pPr>
                  <w:r>
                    <w:rPr>
                      <w:szCs w:val="21"/>
                    </w:rPr>
                    <w:t>废水</w:t>
                  </w:r>
                </w:p>
              </w:tc>
              <w:tc>
                <w:tcPr>
                  <w:tcW w:w="5776" w:type="dxa"/>
                  <w:noWrap w:val="0"/>
                  <w:vAlign w:val="center"/>
                </w:tcPr>
                <w:p>
                  <w:pPr>
                    <w:widowControl/>
                    <w:spacing w:line="360" w:lineRule="exact"/>
                    <w:rPr>
                      <w:rFonts w:hint="eastAsia"/>
                      <w:szCs w:val="21"/>
                    </w:rPr>
                  </w:pPr>
                  <w:r>
                    <w:rPr>
                      <w:rFonts w:hint="eastAsia"/>
                      <w:szCs w:val="21"/>
                    </w:rPr>
                    <w:t>本项目无新增废水</w:t>
                  </w:r>
                  <w:r>
                    <w:rPr>
                      <w:rFonts w:hint="eastAsia" w:ascii="宋体" w:hAnsi="宋体"/>
                      <w:spacing w:val="-3"/>
                    </w:rPr>
                    <w:t>。</w:t>
                  </w:r>
                </w:p>
              </w:tc>
              <w:tc>
                <w:tcPr>
                  <w:tcW w:w="1619" w:type="dxa"/>
                  <w:noWrap w:val="0"/>
                  <w:vAlign w:val="center"/>
                </w:tcPr>
                <w:p>
                  <w:pPr>
                    <w:widowControl/>
                    <w:spacing w:line="360" w:lineRule="exact"/>
                    <w:jc w:val="center"/>
                    <w:rPr>
                      <w:rFonts w:hint="eastAsia"/>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785" w:type="dxa"/>
                  <w:vMerge w:val="continue"/>
                  <w:noWrap w:val="0"/>
                  <w:vAlign w:val="center"/>
                </w:tcPr>
                <w:p>
                  <w:pPr>
                    <w:spacing w:line="360" w:lineRule="exact"/>
                    <w:jc w:val="center"/>
                    <w:rPr>
                      <w:szCs w:val="21"/>
                    </w:rPr>
                  </w:pPr>
                </w:p>
              </w:tc>
              <w:tc>
                <w:tcPr>
                  <w:tcW w:w="1143" w:type="dxa"/>
                  <w:noWrap w:val="0"/>
                  <w:vAlign w:val="center"/>
                </w:tcPr>
                <w:p>
                  <w:pPr>
                    <w:widowControl/>
                    <w:spacing w:line="360" w:lineRule="exact"/>
                    <w:jc w:val="center"/>
                    <w:rPr>
                      <w:szCs w:val="21"/>
                    </w:rPr>
                  </w:pPr>
                  <w:r>
                    <w:rPr>
                      <w:szCs w:val="21"/>
                    </w:rPr>
                    <w:t>固废</w:t>
                  </w:r>
                </w:p>
              </w:tc>
              <w:tc>
                <w:tcPr>
                  <w:tcW w:w="5776" w:type="dxa"/>
                  <w:noWrap w:val="0"/>
                  <w:vAlign w:val="center"/>
                </w:tcPr>
                <w:p>
                  <w:pPr>
                    <w:widowControl/>
                    <w:spacing w:line="360" w:lineRule="exact"/>
                    <w:rPr>
                      <w:rFonts w:ascii="宋体" w:hAnsi="宋体"/>
                      <w:spacing w:val="-3"/>
                    </w:rPr>
                  </w:pPr>
                  <w:r>
                    <w:rPr>
                      <w:rFonts w:hint="eastAsia" w:ascii="宋体" w:hAnsi="宋体"/>
                      <w:spacing w:val="-3"/>
                    </w:rPr>
                    <w:t>除尘器收集</w:t>
                  </w:r>
                  <w:r>
                    <w:rPr>
                      <w:rFonts w:hint="eastAsia" w:ascii="宋体" w:hAnsi="宋体"/>
                      <w:spacing w:val="-3"/>
                      <w:lang w:eastAsia="zh-CN"/>
                    </w:rPr>
                    <w:t>粉尘</w:t>
                  </w:r>
                  <w:r>
                    <w:rPr>
                      <w:rFonts w:hint="eastAsia" w:ascii="宋体" w:hAnsi="宋体"/>
                      <w:spacing w:val="-3"/>
                    </w:rPr>
                    <w:t>回用于生产</w:t>
                  </w:r>
                  <w:r>
                    <w:rPr>
                      <w:rFonts w:hint="eastAsia" w:ascii="宋体" w:hAnsi="宋体"/>
                    </w:rPr>
                    <w:t>。</w:t>
                  </w:r>
                </w:p>
              </w:tc>
              <w:tc>
                <w:tcPr>
                  <w:tcW w:w="1619" w:type="dxa"/>
                  <w:noWrap w:val="0"/>
                  <w:vAlign w:val="center"/>
                </w:tcPr>
                <w:p>
                  <w:pPr>
                    <w:widowControl/>
                    <w:spacing w:line="360" w:lineRule="exact"/>
                    <w:jc w:val="center"/>
                    <w:rPr>
                      <w:rFonts w:hint="eastAsia"/>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785" w:type="dxa"/>
                  <w:vMerge w:val="continue"/>
                  <w:noWrap w:val="0"/>
                  <w:vAlign w:val="center"/>
                </w:tcPr>
                <w:p>
                  <w:pPr>
                    <w:spacing w:line="360" w:lineRule="exact"/>
                    <w:jc w:val="center"/>
                    <w:rPr>
                      <w:szCs w:val="21"/>
                    </w:rPr>
                  </w:pPr>
                </w:p>
              </w:tc>
              <w:tc>
                <w:tcPr>
                  <w:tcW w:w="1143" w:type="dxa"/>
                  <w:noWrap w:val="0"/>
                  <w:vAlign w:val="center"/>
                </w:tcPr>
                <w:p>
                  <w:pPr>
                    <w:widowControl/>
                    <w:spacing w:line="360" w:lineRule="exact"/>
                    <w:jc w:val="center"/>
                    <w:rPr>
                      <w:szCs w:val="21"/>
                    </w:rPr>
                  </w:pPr>
                  <w:r>
                    <w:rPr>
                      <w:szCs w:val="21"/>
                    </w:rPr>
                    <w:t>噪声</w:t>
                  </w:r>
                </w:p>
              </w:tc>
              <w:tc>
                <w:tcPr>
                  <w:tcW w:w="5776" w:type="dxa"/>
                  <w:noWrap w:val="0"/>
                  <w:vAlign w:val="center"/>
                </w:tcPr>
                <w:p>
                  <w:pPr>
                    <w:spacing w:line="360" w:lineRule="exact"/>
                    <w:rPr>
                      <w:szCs w:val="21"/>
                    </w:rPr>
                  </w:pPr>
                  <w:r>
                    <w:rPr>
                      <w:szCs w:val="21"/>
                    </w:rPr>
                    <w:t>(1)将设备设置在生产车间内，生产车间为封闭隔声厂房。(2)设备底座设置减振。</w:t>
                  </w:r>
                </w:p>
              </w:tc>
              <w:tc>
                <w:tcPr>
                  <w:tcW w:w="1619" w:type="dxa"/>
                  <w:noWrap w:val="0"/>
                  <w:vAlign w:val="center"/>
                </w:tcPr>
                <w:p>
                  <w:pPr>
                    <w:widowControl/>
                    <w:spacing w:line="360" w:lineRule="exact"/>
                    <w:jc w:val="center"/>
                    <w:rPr>
                      <w:rFonts w:hint="eastAsia"/>
                      <w:szCs w:val="21"/>
                    </w:rPr>
                  </w:pPr>
                  <w:r>
                    <w:rPr>
                      <w:rFonts w:hint="eastAsia"/>
                      <w:szCs w:val="21"/>
                    </w:rPr>
                    <w:t>/</w:t>
                  </w:r>
                </w:p>
              </w:tc>
            </w:tr>
            <w:bookmarkEnd w:id="6"/>
          </w:tbl>
          <w:p>
            <w:pPr>
              <w:widowControl/>
              <w:spacing w:line="360" w:lineRule="auto"/>
              <w:jc w:val="left"/>
              <w:rPr>
                <w:rFonts w:hint="default" w:ascii="Times New Roman" w:hAnsi="Times New Roman" w:eastAsia="宋体" w:cs="Times New Roman"/>
                <w:b/>
                <w:sz w:val="24"/>
              </w:rPr>
            </w:pPr>
            <w:r>
              <w:rPr>
                <w:rFonts w:hint="default" w:ascii="Times New Roman" w:hAnsi="Times New Roman" w:eastAsia="宋体" w:cs="Times New Roman"/>
                <w:b/>
                <w:sz w:val="24"/>
                <w:szCs w:val="24"/>
              </w:rPr>
              <w:t>（3）主要生产设备</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主要生产设备见表2-3。</w:t>
            </w:r>
          </w:p>
          <w:p>
            <w:pPr>
              <w:tabs>
                <w:tab w:val="left" w:pos="9450"/>
                <w:tab w:val="left" w:pos="10080"/>
              </w:tabs>
              <w:spacing w:line="360" w:lineRule="auto"/>
              <w:ind w:right="-737" w:rightChars="-351" w:firstLine="3795" w:firstLineChars="1800"/>
              <w:rPr>
                <w:rFonts w:hint="default" w:ascii="Times New Roman" w:hAnsi="Times New Roman" w:eastAsia="宋体" w:cs="Times New Roman"/>
                <w:b/>
                <w:szCs w:val="21"/>
              </w:rPr>
            </w:pPr>
            <w:r>
              <w:rPr>
                <w:rFonts w:hint="default" w:ascii="Times New Roman" w:hAnsi="Times New Roman" w:eastAsia="宋体" w:cs="Times New Roman"/>
                <w:b/>
                <w:szCs w:val="21"/>
              </w:rPr>
              <w:t>表2-3 生产设备一览表</w:t>
            </w:r>
          </w:p>
          <w:tbl>
            <w:tblPr>
              <w:tblStyle w:val="25"/>
              <w:tblW w:w="94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3092"/>
              <w:gridCol w:w="1131"/>
              <w:gridCol w:w="2771"/>
              <w:gridCol w:w="1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043" w:type="dxa"/>
                  <w:noWrap w:val="0"/>
                  <w:vAlign w:val="center"/>
                </w:tcPr>
                <w:p>
                  <w:pPr>
                    <w:autoSpaceDE w:val="0"/>
                    <w:autoSpaceDN w:val="0"/>
                    <w:adjustRightInd w:val="0"/>
                    <w:jc w:val="center"/>
                    <w:rPr>
                      <w:rFonts w:hint="default" w:ascii="Times New Roman" w:hAnsi="Times New Roman" w:eastAsia="宋体" w:cs="Times New Roman"/>
                      <w:kern w:val="0"/>
                      <w:szCs w:val="21"/>
                      <w:lang w:val="zh-CN"/>
                    </w:rPr>
                  </w:pPr>
                  <w:r>
                    <w:rPr>
                      <w:rFonts w:hint="default" w:ascii="Times New Roman" w:hAnsi="Times New Roman" w:eastAsia="宋体" w:cs="Times New Roman"/>
                      <w:kern w:val="0"/>
                      <w:szCs w:val="21"/>
                      <w:lang w:val="zh-CN"/>
                    </w:rPr>
                    <w:t>序号</w:t>
                  </w:r>
                </w:p>
              </w:tc>
              <w:tc>
                <w:tcPr>
                  <w:tcW w:w="3092" w:type="dxa"/>
                  <w:noWrap w:val="0"/>
                  <w:vAlign w:val="center"/>
                </w:tcPr>
                <w:p>
                  <w:pPr>
                    <w:autoSpaceDE w:val="0"/>
                    <w:autoSpaceDN w:val="0"/>
                    <w:adjustRightInd w:val="0"/>
                    <w:jc w:val="center"/>
                    <w:rPr>
                      <w:rFonts w:hint="default" w:ascii="Times New Roman" w:hAnsi="Times New Roman" w:eastAsia="宋体" w:cs="Times New Roman"/>
                      <w:kern w:val="0"/>
                      <w:szCs w:val="21"/>
                      <w:lang w:val="zh-CN"/>
                    </w:rPr>
                  </w:pPr>
                  <w:r>
                    <w:rPr>
                      <w:rFonts w:hint="default" w:ascii="Times New Roman" w:hAnsi="Times New Roman" w:eastAsia="宋体" w:cs="Times New Roman"/>
                      <w:kern w:val="0"/>
                      <w:szCs w:val="21"/>
                      <w:lang w:val="zh-CN"/>
                    </w:rPr>
                    <w:t>设备名称</w:t>
                  </w:r>
                </w:p>
              </w:tc>
              <w:tc>
                <w:tcPr>
                  <w:tcW w:w="1131" w:type="dxa"/>
                  <w:noWrap w:val="0"/>
                  <w:vAlign w:val="center"/>
                </w:tcPr>
                <w:p>
                  <w:pPr>
                    <w:autoSpaceDE w:val="0"/>
                    <w:autoSpaceDN w:val="0"/>
                    <w:adjustRightInd w:val="0"/>
                    <w:jc w:val="center"/>
                    <w:rPr>
                      <w:rFonts w:hint="default" w:ascii="Times New Roman" w:hAnsi="Times New Roman" w:eastAsia="宋体" w:cs="Times New Roman"/>
                      <w:kern w:val="0"/>
                      <w:szCs w:val="21"/>
                      <w:lang w:val="zh-CN"/>
                    </w:rPr>
                  </w:pPr>
                  <w:r>
                    <w:rPr>
                      <w:rFonts w:hint="default" w:ascii="Times New Roman" w:hAnsi="Times New Roman" w:eastAsia="宋体" w:cs="Times New Roman"/>
                      <w:kern w:val="0"/>
                      <w:szCs w:val="21"/>
                      <w:lang w:val="zh-CN"/>
                    </w:rPr>
                    <w:t>单位</w:t>
                  </w:r>
                </w:p>
              </w:tc>
              <w:tc>
                <w:tcPr>
                  <w:tcW w:w="2771" w:type="dxa"/>
                  <w:noWrap w:val="0"/>
                  <w:vAlign w:val="center"/>
                </w:tcPr>
                <w:p>
                  <w:pPr>
                    <w:autoSpaceDE w:val="0"/>
                    <w:autoSpaceDN w:val="0"/>
                    <w:adjustRightInd w:val="0"/>
                    <w:jc w:val="center"/>
                    <w:rPr>
                      <w:rFonts w:hint="default" w:ascii="Times New Roman" w:hAnsi="Times New Roman" w:eastAsia="宋体" w:cs="Times New Roman"/>
                      <w:kern w:val="0"/>
                      <w:szCs w:val="21"/>
                      <w:lang w:val="zh-CN"/>
                    </w:rPr>
                  </w:pPr>
                  <w:r>
                    <w:rPr>
                      <w:rFonts w:hint="default" w:ascii="Times New Roman" w:hAnsi="Times New Roman" w:eastAsia="宋体" w:cs="Times New Roman"/>
                      <w:kern w:val="0"/>
                      <w:szCs w:val="21"/>
                      <w:lang w:val="zh-CN"/>
                    </w:rPr>
                    <w:t>规格型号</w:t>
                  </w:r>
                </w:p>
              </w:tc>
              <w:tc>
                <w:tcPr>
                  <w:tcW w:w="1384" w:type="dxa"/>
                  <w:noWrap w:val="0"/>
                  <w:vAlign w:val="center"/>
                </w:tcPr>
                <w:p>
                  <w:pPr>
                    <w:autoSpaceDE w:val="0"/>
                    <w:autoSpaceDN w:val="0"/>
                    <w:adjustRightIn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043" w:type="dxa"/>
                  <w:noWrap w:val="0"/>
                  <w:vAlign w:val="center"/>
                </w:tcPr>
                <w:p>
                  <w:pPr>
                    <w:autoSpaceDE w:val="0"/>
                    <w:autoSpaceDN w:val="0"/>
                    <w:adjustRightIn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w:t>
                  </w:r>
                </w:p>
              </w:tc>
              <w:tc>
                <w:tcPr>
                  <w:tcW w:w="3092" w:type="dxa"/>
                  <w:noWrap w:val="0"/>
                  <w:vAlign w:val="center"/>
                </w:tcPr>
                <w:p>
                  <w:pPr>
                    <w:autoSpaceDE w:val="0"/>
                    <w:autoSpaceDN w:val="0"/>
                    <w:adjustRightInd w:val="0"/>
                    <w:jc w:val="center"/>
                    <w:rPr>
                      <w:rFonts w:hint="default" w:ascii="Times New Roman" w:hAnsi="Times New Roman" w:eastAsia="宋体" w:cs="Times New Roman"/>
                      <w:kern w:val="0"/>
                      <w:szCs w:val="21"/>
                      <w:lang w:val="zh-CN"/>
                    </w:rPr>
                  </w:pPr>
                  <w:r>
                    <w:rPr>
                      <w:rFonts w:hint="eastAsia" w:ascii="Times New Roman" w:hAnsi="Times New Roman" w:eastAsia="宋体" w:cs="Times New Roman"/>
                      <w:kern w:val="0"/>
                      <w:szCs w:val="21"/>
                      <w:lang w:val="zh-CN"/>
                    </w:rPr>
                    <w:t>搅拌机</w:t>
                  </w:r>
                </w:p>
              </w:tc>
              <w:tc>
                <w:tcPr>
                  <w:tcW w:w="1131" w:type="dxa"/>
                  <w:noWrap w:val="0"/>
                  <w:vAlign w:val="center"/>
                </w:tcPr>
                <w:p>
                  <w:pPr>
                    <w:autoSpaceDE w:val="0"/>
                    <w:autoSpaceDN w:val="0"/>
                    <w:adjustRightInd w:val="0"/>
                    <w:jc w:val="center"/>
                    <w:rPr>
                      <w:rFonts w:hint="default" w:ascii="Times New Roman" w:hAnsi="Times New Roman" w:eastAsia="宋体" w:cs="Times New Roman"/>
                      <w:kern w:val="0"/>
                      <w:szCs w:val="21"/>
                      <w:lang w:val="zh-CN"/>
                    </w:rPr>
                  </w:pPr>
                  <w:r>
                    <w:rPr>
                      <w:rFonts w:hint="eastAsia" w:ascii="Times New Roman" w:hAnsi="Times New Roman" w:eastAsia="宋体" w:cs="Times New Roman"/>
                      <w:kern w:val="0"/>
                      <w:szCs w:val="21"/>
                      <w:lang w:val="zh-CN"/>
                    </w:rPr>
                    <w:t>台</w:t>
                  </w:r>
                </w:p>
              </w:tc>
              <w:tc>
                <w:tcPr>
                  <w:tcW w:w="2771" w:type="dxa"/>
                  <w:noWrap w:val="0"/>
                  <w:vAlign w:val="center"/>
                </w:tcPr>
                <w:p>
                  <w:pPr>
                    <w:autoSpaceDE w:val="0"/>
                    <w:autoSpaceDN w:val="0"/>
                    <w:adjustRightIn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1384" w:type="dxa"/>
                  <w:noWrap w:val="0"/>
                  <w:vAlign w:val="center"/>
                </w:tcPr>
                <w:p>
                  <w:pPr>
                    <w:autoSpaceDE w:val="0"/>
                    <w:autoSpaceDN w:val="0"/>
                    <w:adjustRightInd w:val="0"/>
                    <w:jc w:val="center"/>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val="en-US" w:eastAsia="zh-CN"/>
                    </w:rPr>
                    <w:t>1</w:t>
                  </w:r>
                </w:p>
              </w:tc>
            </w:tr>
          </w:tbl>
          <w:p>
            <w:pPr>
              <w:pStyle w:val="33"/>
              <w:spacing w:line="360" w:lineRule="auto"/>
              <w:rPr>
                <w:rFonts w:hint="default" w:ascii="Times New Roman" w:hAnsi="Times New Roman" w:eastAsia="宋体" w:cs="Times New Roman"/>
                <w:b/>
                <w:bCs/>
                <w:color w:val="auto"/>
                <w:szCs w:val="24"/>
              </w:rPr>
            </w:pPr>
            <w:r>
              <w:rPr>
                <w:rFonts w:hint="default" w:ascii="Times New Roman" w:hAnsi="Times New Roman" w:eastAsia="宋体" w:cs="Times New Roman"/>
                <w:b/>
                <w:bCs/>
                <w:color w:val="auto"/>
                <w:szCs w:val="24"/>
              </w:rPr>
              <w:t>（4）原辅材料及产品规模</w:t>
            </w:r>
          </w:p>
          <w:p>
            <w:pPr>
              <w:ind w:firstLine="482"/>
              <w:jc w:val="center"/>
              <w:rPr>
                <w:rFonts w:eastAsia="楷体"/>
                <w:b/>
                <w:bCs/>
                <w:sz w:val="24"/>
                <w:szCs w:val="24"/>
              </w:rPr>
            </w:pPr>
            <w:r>
              <w:rPr>
                <w:rFonts w:eastAsia="楷体"/>
                <w:b/>
                <w:bCs/>
                <w:sz w:val="24"/>
                <w:szCs w:val="24"/>
              </w:rPr>
              <w:t>表2-3 项目产品方案</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2517"/>
              <w:gridCol w:w="3937"/>
              <w:gridCol w:w="1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楷体"/>
                      <w:b/>
                      <w:color w:val="000000"/>
                      <w:szCs w:val="21"/>
                    </w:rPr>
                  </w:pPr>
                  <w:r>
                    <w:rPr>
                      <w:rFonts w:eastAsia="楷体"/>
                      <w:b/>
                      <w:color w:val="000000"/>
                      <w:szCs w:val="21"/>
                    </w:rPr>
                    <w:t>序号</w:t>
                  </w:r>
                </w:p>
              </w:tc>
              <w:tc>
                <w:tcPr>
                  <w:tcW w:w="251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楷体"/>
                      <w:b/>
                      <w:color w:val="000000"/>
                      <w:szCs w:val="21"/>
                    </w:rPr>
                  </w:pPr>
                  <w:r>
                    <w:rPr>
                      <w:rFonts w:eastAsia="楷体"/>
                      <w:b/>
                      <w:color w:val="000000"/>
                      <w:szCs w:val="21"/>
                    </w:rPr>
                    <w:t>产品种类</w:t>
                  </w:r>
                </w:p>
              </w:tc>
              <w:tc>
                <w:tcPr>
                  <w:tcW w:w="393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楷体"/>
                      <w:b/>
                      <w:color w:val="000000"/>
                      <w:szCs w:val="21"/>
                    </w:rPr>
                  </w:pPr>
                  <w:r>
                    <w:rPr>
                      <w:rFonts w:eastAsia="楷体"/>
                      <w:b/>
                      <w:color w:val="000000"/>
                      <w:szCs w:val="21"/>
                    </w:rPr>
                    <w:t>型号</w:t>
                  </w:r>
                </w:p>
              </w:tc>
              <w:tc>
                <w:tcPr>
                  <w:tcW w:w="166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楷体"/>
                      <w:b/>
                      <w:color w:val="000000"/>
                      <w:szCs w:val="21"/>
                    </w:rPr>
                  </w:pPr>
                  <w:r>
                    <w:rPr>
                      <w:rFonts w:eastAsia="楷体"/>
                      <w:b/>
                      <w:color w:val="000000"/>
                      <w:szCs w:val="21"/>
                    </w:rPr>
                    <w:t>年产量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楷体"/>
                      <w:szCs w:val="21"/>
                    </w:rPr>
                  </w:pPr>
                  <w:r>
                    <w:rPr>
                      <w:rFonts w:eastAsia="楷体"/>
                      <w:szCs w:val="21"/>
                    </w:rPr>
                    <w:t>1</w:t>
                  </w:r>
                </w:p>
              </w:tc>
              <w:tc>
                <w:tcPr>
                  <w:tcW w:w="251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楷体"/>
                      <w:color w:val="000000"/>
                      <w:szCs w:val="21"/>
                    </w:rPr>
                  </w:pPr>
                  <w:r>
                    <w:rPr>
                      <w:rFonts w:eastAsia="楷体"/>
                      <w:color w:val="000000"/>
                      <w:szCs w:val="21"/>
                    </w:rPr>
                    <w:t>排烟气道</w:t>
                  </w:r>
                </w:p>
              </w:tc>
              <w:tc>
                <w:tcPr>
                  <w:tcW w:w="393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楷体"/>
                      <w:szCs w:val="21"/>
                    </w:rPr>
                  </w:pPr>
                  <w:r>
                    <w:rPr>
                      <w:rFonts w:eastAsia="楷体"/>
                      <w:szCs w:val="21"/>
                    </w:rPr>
                    <w:t>30×40、35×40、35×50、45×50</w:t>
                  </w:r>
                </w:p>
              </w:tc>
              <w:tc>
                <w:tcPr>
                  <w:tcW w:w="166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楷体"/>
                      <w:color w:val="000000"/>
                      <w:szCs w:val="21"/>
                    </w:rPr>
                  </w:pPr>
                  <w:r>
                    <w:rPr>
                      <w:rFonts w:hint="eastAsia" w:eastAsia="楷体"/>
                      <w:color w:val="000000"/>
                      <w:szCs w:val="21"/>
                      <w:lang w:val="en-US" w:eastAsia="zh-CN"/>
                    </w:rPr>
                    <w:t>0.7</w:t>
                  </w:r>
                  <w:r>
                    <w:rPr>
                      <w:rFonts w:eastAsia="楷体"/>
                      <w:color w:val="000000"/>
                      <w:szCs w:val="21"/>
                    </w:rPr>
                    <w:t>5万条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楷体"/>
                      <w:szCs w:val="21"/>
                    </w:rPr>
                  </w:pPr>
                  <w:r>
                    <w:rPr>
                      <w:rFonts w:eastAsia="楷体"/>
                      <w:szCs w:val="21"/>
                    </w:rPr>
                    <w:t>2</w:t>
                  </w:r>
                </w:p>
              </w:tc>
              <w:tc>
                <w:tcPr>
                  <w:tcW w:w="251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楷体"/>
                      <w:color w:val="000000"/>
                      <w:szCs w:val="21"/>
                    </w:rPr>
                  </w:pPr>
                  <w:r>
                    <w:rPr>
                      <w:rFonts w:eastAsia="楷体"/>
                      <w:color w:val="000000"/>
                      <w:szCs w:val="21"/>
                    </w:rPr>
                    <w:t>排烟气道</w:t>
                  </w:r>
                </w:p>
              </w:tc>
              <w:tc>
                <w:tcPr>
                  <w:tcW w:w="393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楷体"/>
                      <w:szCs w:val="21"/>
                    </w:rPr>
                  </w:pPr>
                  <w:r>
                    <w:rPr>
                      <w:rFonts w:eastAsia="楷体"/>
                      <w:szCs w:val="21"/>
                    </w:rPr>
                    <w:t>25×25、25×30、25×35</w:t>
                  </w:r>
                </w:p>
              </w:tc>
              <w:tc>
                <w:tcPr>
                  <w:tcW w:w="166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楷体"/>
                      <w:szCs w:val="21"/>
                    </w:rPr>
                  </w:pPr>
                  <w:r>
                    <w:rPr>
                      <w:rFonts w:eastAsia="楷体"/>
                      <w:szCs w:val="21"/>
                    </w:rPr>
                    <w:t>0.</w:t>
                  </w:r>
                  <w:r>
                    <w:rPr>
                      <w:rFonts w:hint="eastAsia" w:eastAsia="楷体"/>
                      <w:szCs w:val="21"/>
                      <w:lang w:val="en-US" w:eastAsia="zh-CN"/>
                    </w:rPr>
                    <w:t>2</w:t>
                  </w:r>
                  <w:r>
                    <w:rPr>
                      <w:rFonts w:eastAsia="楷体"/>
                      <w:szCs w:val="21"/>
                    </w:rPr>
                    <w:t>5万条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楷体"/>
                      <w:szCs w:val="21"/>
                    </w:rPr>
                  </w:pPr>
                  <w:r>
                    <w:rPr>
                      <w:rFonts w:eastAsia="楷体"/>
                      <w:szCs w:val="21"/>
                    </w:rPr>
                    <w:t>3</w:t>
                  </w:r>
                </w:p>
              </w:tc>
              <w:tc>
                <w:tcPr>
                  <w:tcW w:w="251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楷体"/>
                      <w:color w:val="000000"/>
                      <w:szCs w:val="21"/>
                    </w:rPr>
                  </w:pPr>
                  <w:r>
                    <w:rPr>
                      <w:rFonts w:eastAsia="楷体"/>
                      <w:color w:val="000000"/>
                      <w:szCs w:val="21"/>
                    </w:rPr>
                    <w:t>风帽</w:t>
                  </w:r>
                </w:p>
              </w:tc>
              <w:tc>
                <w:tcPr>
                  <w:tcW w:w="393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楷体"/>
                      <w:szCs w:val="21"/>
                    </w:rPr>
                  </w:pPr>
                  <w:r>
                    <w:rPr>
                      <w:rFonts w:eastAsia="楷体"/>
                      <w:szCs w:val="21"/>
                    </w:rPr>
                    <w:t>/</w:t>
                  </w:r>
                </w:p>
              </w:tc>
              <w:tc>
                <w:tcPr>
                  <w:tcW w:w="166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楷体"/>
                      <w:szCs w:val="21"/>
                    </w:rPr>
                  </w:pPr>
                  <w:r>
                    <w:rPr>
                      <w:rFonts w:hint="eastAsia" w:eastAsia="楷体"/>
                      <w:szCs w:val="21"/>
                      <w:lang w:val="en-US" w:eastAsia="zh-CN"/>
                    </w:rPr>
                    <w:t>1</w:t>
                  </w:r>
                  <w:r>
                    <w:rPr>
                      <w:rFonts w:eastAsia="楷体"/>
                      <w:szCs w:val="21"/>
                    </w:rPr>
                    <w:t>000个</w:t>
                  </w:r>
                </w:p>
              </w:tc>
            </w:tr>
          </w:tbl>
          <w:p>
            <w:pPr>
              <w:ind w:firstLine="482"/>
              <w:jc w:val="center"/>
              <w:rPr>
                <w:rFonts w:eastAsia="楷体"/>
                <w:b/>
                <w:bCs/>
                <w:sz w:val="24"/>
                <w:szCs w:val="24"/>
              </w:rPr>
            </w:pPr>
            <w:r>
              <w:rPr>
                <w:rFonts w:eastAsia="楷体"/>
                <w:b/>
                <w:bCs/>
                <w:sz w:val="24"/>
                <w:szCs w:val="24"/>
              </w:rPr>
              <w:t>表2-4 项目原辅材料用量一览表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2"/>
              <w:gridCol w:w="2496"/>
              <w:gridCol w:w="2051"/>
              <w:gridCol w:w="3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blHeader/>
                <w:jc w:val="center"/>
              </w:trPr>
              <w:tc>
                <w:tcPr>
                  <w:tcW w:w="1882" w:type="dxa"/>
                  <w:noWrap w:val="0"/>
                  <w:vAlign w:val="center"/>
                </w:tcPr>
                <w:p>
                  <w:pPr>
                    <w:adjustRightInd w:val="0"/>
                    <w:snapToGrid w:val="0"/>
                    <w:jc w:val="center"/>
                    <w:rPr>
                      <w:rFonts w:eastAsia="楷体"/>
                      <w:b/>
                      <w:szCs w:val="21"/>
                    </w:rPr>
                  </w:pPr>
                  <w:r>
                    <w:rPr>
                      <w:rFonts w:eastAsia="楷体"/>
                      <w:b/>
                      <w:szCs w:val="21"/>
                    </w:rPr>
                    <w:t>序号</w:t>
                  </w:r>
                </w:p>
              </w:tc>
              <w:tc>
                <w:tcPr>
                  <w:tcW w:w="2496" w:type="dxa"/>
                  <w:noWrap w:val="0"/>
                  <w:vAlign w:val="center"/>
                </w:tcPr>
                <w:p>
                  <w:pPr>
                    <w:adjustRightInd w:val="0"/>
                    <w:snapToGrid w:val="0"/>
                    <w:jc w:val="center"/>
                    <w:rPr>
                      <w:rFonts w:eastAsia="楷体"/>
                      <w:b/>
                      <w:szCs w:val="21"/>
                    </w:rPr>
                  </w:pPr>
                  <w:r>
                    <w:rPr>
                      <w:rFonts w:eastAsia="楷体"/>
                      <w:b/>
                      <w:szCs w:val="21"/>
                    </w:rPr>
                    <w:t>名称</w:t>
                  </w:r>
                </w:p>
              </w:tc>
              <w:tc>
                <w:tcPr>
                  <w:tcW w:w="2051" w:type="dxa"/>
                  <w:noWrap w:val="0"/>
                  <w:vAlign w:val="center"/>
                </w:tcPr>
                <w:p>
                  <w:pPr>
                    <w:adjustRightInd w:val="0"/>
                    <w:snapToGrid w:val="0"/>
                    <w:jc w:val="center"/>
                    <w:rPr>
                      <w:rFonts w:eastAsia="楷体"/>
                      <w:b/>
                      <w:szCs w:val="21"/>
                    </w:rPr>
                  </w:pPr>
                  <w:r>
                    <w:rPr>
                      <w:rFonts w:eastAsia="楷体"/>
                      <w:b/>
                      <w:szCs w:val="21"/>
                    </w:rPr>
                    <w:t>单位</w:t>
                  </w:r>
                </w:p>
              </w:tc>
              <w:tc>
                <w:tcPr>
                  <w:tcW w:w="3127" w:type="dxa"/>
                  <w:noWrap w:val="0"/>
                  <w:vAlign w:val="center"/>
                </w:tcPr>
                <w:p>
                  <w:pPr>
                    <w:adjustRightInd w:val="0"/>
                    <w:snapToGrid w:val="0"/>
                    <w:jc w:val="center"/>
                    <w:rPr>
                      <w:rFonts w:eastAsia="楷体"/>
                      <w:b/>
                      <w:szCs w:val="21"/>
                    </w:rPr>
                  </w:pPr>
                  <w:r>
                    <w:rPr>
                      <w:rFonts w:eastAsia="楷体"/>
                      <w:b/>
                      <w:szCs w:val="21"/>
                    </w:rPr>
                    <w:t>年消耗量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882" w:type="dxa"/>
                  <w:noWrap w:val="0"/>
                  <w:vAlign w:val="center"/>
                </w:tcPr>
                <w:p>
                  <w:pPr>
                    <w:adjustRightInd w:val="0"/>
                    <w:snapToGrid w:val="0"/>
                    <w:jc w:val="center"/>
                    <w:rPr>
                      <w:rFonts w:eastAsia="楷体"/>
                      <w:szCs w:val="21"/>
                    </w:rPr>
                  </w:pPr>
                  <w:r>
                    <w:rPr>
                      <w:rFonts w:eastAsia="楷体"/>
                      <w:szCs w:val="21"/>
                    </w:rPr>
                    <w:t>1</w:t>
                  </w:r>
                </w:p>
              </w:tc>
              <w:tc>
                <w:tcPr>
                  <w:tcW w:w="2496" w:type="dxa"/>
                  <w:noWrap w:val="0"/>
                  <w:vAlign w:val="center"/>
                </w:tcPr>
                <w:p>
                  <w:pPr>
                    <w:spacing w:after="100" w:afterAutospacing="1"/>
                    <w:jc w:val="center"/>
                    <w:rPr>
                      <w:rFonts w:eastAsia="楷体"/>
                      <w:szCs w:val="21"/>
                    </w:rPr>
                  </w:pPr>
                  <w:r>
                    <w:rPr>
                      <w:rFonts w:eastAsia="楷体"/>
                      <w:color w:val="000000"/>
                      <w:szCs w:val="21"/>
                    </w:rPr>
                    <w:t>水泥</w:t>
                  </w:r>
                </w:p>
              </w:tc>
              <w:tc>
                <w:tcPr>
                  <w:tcW w:w="2051" w:type="dxa"/>
                  <w:noWrap w:val="0"/>
                  <w:vAlign w:val="center"/>
                </w:tcPr>
                <w:p>
                  <w:pPr>
                    <w:spacing w:after="100" w:afterAutospacing="1"/>
                    <w:jc w:val="center"/>
                    <w:rPr>
                      <w:rFonts w:eastAsia="楷体"/>
                      <w:szCs w:val="21"/>
                    </w:rPr>
                  </w:pPr>
                  <w:r>
                    <w:rPr>
                      <w:rFonts w:eastAsia="楷体"/>
                      <w:szCs w:val="21"/>
                    </w:rPr>
                    <w:t>吨/年</w:t>
                  </w:r>
                </w:p>
              </w:tc>
              <w:tc>
                <w:tcPr>
                  <w:tcW w:w="3127" w:type="dxa"/>
                  <w:noWrap w:val="0"/>
                  <w:vAlign w:val="center"/>
                </w:tcPr>
                <w:p>
                  <w:pPr>
                    <w:spacing w:after="100" w:afterAutospacing="1"/>
                    <w:jc w:val="center"/>
                    <w:rPr>
                      <w:rFonts w:eastAsia="楷体"/>
                      <w:szCs w:val="21"/>
                    </w:rPr>
                  </w:pPr>
                  <w:r>
                    <w:rPr>
                      <w:rFonts w:hint="eastAsia" w:eastAsia="楷体"/>
                      <w:szCs w:val="21"/>
                      <w:lang w:val="en-US" w:eastAsia="zh-CN"/>
                    </w:rPr>
                    <w:t>5</w:t>
                  </w:r>
                  <w:r>
                    <w:rPr>
                      <w:rFonts w:eastAsia="楷体"/>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882" w:type="dxa"/>
                  <w:noWrap w:val="0"/>
                  <w:vAlign w:val="center"/>
                </w:tcPr>
                <w:p>
                  <w:pPr>
                    <w:adjustRightInd w:val="0"/>
                    <w:snapToGrid w:val="0"/>
                    <w:jc w:val="center"/>
                    <w:rPr>
                      <w:rFonts w:eastAsia="楷体"/>
                      <w:szCs w:val="21"/>
                    </w:rPr>
                  </w:pPr>
                  <w:r>
                    <w:rPr>
                      <w:rFonts w:eastAsia="楷体"/>
                      <w:szCs w:val="21"/>
                    </w:rPr>
                    <w:t>2</w:t>
                  </w:r>
                </w:p>
              </w:tc>
              <w:tc>
                <w:tcPr>
                  <w:tcW w:w="2496" w:type="dxa"/>
                  <w:noWrap w:val="0"/>
                  <w:vAlign w:val="center"/>
                </w:tcPr>
                <w:p>
                  <w:pPr>
                    <w:spacing w:after="100" w:afterAutospacing="1"/>
                    <w:jc w:val="center"/>
                    <w:rPr>
                      <w:rFonts w:eastAsia="楷体"/>
                      <w:szCs w:val="21"/>
                    </w:rPr>
                  </w:pPr>
                  <w:r>
                    <w:rPr>
                      <w:rFonts w:eastAsia="楷体"/>
                      <w:color w:val="000000"/>
                      <w:szCs w:val="21"/>
                    </w:rPr>
                    <w:t>机制砂</w:t>
                  </w:r>
                </w:p>
              </w:tc>
              <w:tc>
                <w:tcPr>
                  <w:tcW w:w="2051" w:type="dxa"/>
                  <w:noWrap w:val="0"/>
                  <w:vAlign w:val="center"/>
                </w:tcPr>
                <w:p>
                  <w:pPr>
                    <w:spacing w:after="100" w:afterAutospacing="1"/>
                    <w:jc w:val="center"/>
                    <w:rPr>
                      <w:rFonts w:eastAsia="楷体"/>
                      <w:szCs w:val="21"/>
                    </w:rPr>
                  </w:pPr>
                  <w:r>
                    <w:rPr>
                      <w:rFonts w:eastAsia="楷体"/>
                      <w:szCs w:val="21"/>
                    </w:rPr>
                    <w:t>吨/年</w:t>
                  </w:r>
                </w:p>
              </w:tc>
              <w:tc>
                <w:tcPr>
                  <w:tcW w:w="3127" w:type="dxa"/>
                  <w:noWrap w:val="0"/>
                  <w:vAlign w:val="center"/>
                </w:tcPr>
                <w:p>
                  <w:pPr>
                    <w:spacing w:after="100" w:afterAutospacing="1"/>
                    <w:jc w:val="center"/>
                    <w:rPr>
                      <w:rFonts w:eastAsia="楷体"/>
                      <w:szCs w:val="21"/>
                    </w:rPr>
                  </w:pPr>
                  <w:r>
                    <w:rPr>
                      <w:rFonts w:hint="eastAsia" w:eastAsia="楷体"/>
                      <w:szCs w:val="21"/>
                      <w:lang w:val="en-US" w:eastAsia="zh-CN"/>
                    </w:rPr>
                    <w:t>125</w:t>
                  </w:r>
                  <w:r>
                    <w:rPr>
                      <w:rFonts w:eastAsia="楷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882" w:type="dxa"/>
                  <w:noWrap w:val="0"/>
                  <w:vAlign w:val="center"/>
                </w:tcPr>
                <w:p>
                  <w:pPr>
                    <w:adjustRightInd w:val="0"/>
                    <w:snapToGrid w:val="0"/>
                    <w:jc w:val="center"/>
                    <w:rPr>
                      <w:rFonts w:eastAsia="楷体"/>
                      <w:szCs w:val="21"/>
                    </w:rPr>
                  </w:pPr>
                  <w:r>
                    <w:rPr>
                      <w:rFonts w:eastAsia="楷体"/>
                      <w:szCs w:val="21"/>
                    </w:rPr>
                    <w:t>3</w:t>
                  </w:r>
                </w:p>
              </w:tc>
              <w:tc>
                <w:tcPr>
                  <w:tcW w:w="2496" w:type="dxa"/>
                  <w:noWrap w:val="0"/>
                  <w:vAlign w:val="center"/>
                </w:tcPr>
                <w:p>
                  <w:pPr>
                    <w:spacing w:after="100" w:afterAutospacing="1"/>
                    <w:jc w:val="center"/>
                    <w:rPr>
                      <w:rFonts w:eastAsia="楷体"/>
                      <w:szCs w:val="21"/>
                    </w:rPr>
                  </w:pPr>
                  <w:r>
                    <w:rPr>
                      <w:rFonts w:eastAsia="楷体"/>
                      <w:color w:val="000000"/>
                      <w:szCs w:val="21"/>
                    </w:rPr>
                    <w:t>镀锌电焊网</w:t>
                  </w:r>
                </w:p>
              </w:tc>
              <w:tc>
                <w:tcPr>
                  <w:tcW w:w="2051" w:type="dxa"/>
                  <w:noWrap w:val="0"/>
                  <w:vAlign w:val="center"/>
                </w:tcPr>
                <w:p>
                  <w:pPr>
                    <w:spacing w:after="100" w:afterAutospacing="1"/>
                    <w:jc w:val="center"/>
                    <w:rPr>
                      <w:rFonts w:eastAsia="楷体"/>
                      <w:szCs w:val="21"/>
                    </w:rPr>
                  </w:pPr>
                  <w:r>
                    <w:rPr>
                      <w:rFonts w:eastAsia="楷体"/>
                      <w:szCs w:val="21"/>
                    </w:rPr>
                    <w:t>吨/年</w:t>
                  </w:r>
                </w:p>
              </w:tc>
              <w:tc>
                <w:tcPr>
                  <w:tcW w:w="3127" w:type="dxa"/>
                  <w:noWrap w:val="0"/>
                  <w:vAlign w:val="center"/>
                </w:tcPr>
                <w:p>
                  <w:pPr>
                    <w:spacing w:after="100" w:afterAutospacing="1"/>
                    <w:jc w:val="center"/>
                    <w:rPr>
                      <w:rFonts w:eastAsia="楷体"/>
                      <w:szCs w:val="21"/>
                      <w:highlight w:val="yellow"/>
                    </w:rPr>
                  </w:pPr>
                  <w:r>
                    <w:rPr>
                      <w:rFonts w:hint="eastAsia" w:eastAsia="楷体"/>
                      <w:szCs w:val="21"/>
                      <w:lang w:val="en-US" w:eastAsia="zh-CN"/>
                    </w:rPr>
                    <w:t>5</w:t>
                  </w:r>
                  <w:r>
                    <w:rPr>
                      <w:rFonts w:eastAsia="楷体"/>
                      <w:szCs w:val="21"/>
                    </w:rPr>
                    <w:t>0</w:t>
                  </w:r>
                </w:p>
              </w:tc>
            </w:tr>
          </w:tbl>
          <w:p>
            <w:pPr>
              <w:kinsoku w:val="0"/>
              <w:overflowPunct w:val="0"/>
              <w:autoSpaceDE w:val="0"/>
              <w:autoSpaceDN w:val="0"/>
              <w:adjustRightInd w:val="0"/>
              <w:snapToGrid w:val="0"/>
              <w:spacing w:line="360" w:lineRule="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rPr>
              <w:t>（5）</w:t>
            </w:r>
            <w:r>
              <w:rPr>
                <w:rFonts w:hint="eastAsia" w:ascii="Times New Roman" w:hAnsi="Times New Roman" w:eastAsia="宋体" w:cs="Times New Roman"/>
                <w:b/>
                <w:bCs/>
                <w:color w:val="auto"/>
                <w:sz w:val="24"/>
                <w:szCs w:val="24"/>
                <w:lang w:eastAsia="zh-CN"/>
              </w:rPr>
              <w:t>水、电</w:t>
            </w:r>
          </w:p>
          <w:p>
            <w:pPr>
              <w:snapToGrid w:val="0"/>
              <w:spacing w:line="360" w:lineRule="auto"/>
              <w:ind w:firstLine="480" w:firstLineChars="200"/>
              <w:contextualSpacing/>
              <w:rPr>
                <w:rFonts w:hint="eastAsia" w:ascii="Times New Roman" w:hAnsi="Times New Roman" w:cs="Times New Roman"/>
                <w:sz w:val="24"/>
                <w:highlight w:val="none"/>
                <w:lang w:eastAsia="zh-CN"/>
              </w:rPr>
            </w:pPr>
            <w:r>
              <w:rPr>
                <w:rFonts w:hint="eastAsia" w:ascii="Times New Roman" w:hAnsi="Times New Roman" w:cs="Times New Roman"/>
                <w:sz w:val="24"/>
                <w:highlight w:val="none"/>
                <w:lang w:val="en-US" w:eastAsia="zh-CN"/>
              </w:rPr>
              <w:t>1</w:t>
            </w:r>
            <w:r>
              <w:rPr>
                <w:rFonts w:hint="eastAsia" w:ascii="Times New Roman" w:hAnsi="Times New Roman" w:cs="Times New Roman"/>
                <w:sz w:val="24"/>
                <w:highlight w:val="none"/>
                <w:lang w:eastAsia="zh-CN"/>
              </w:rPr>
              <w:t>）给水</w:t>
            </w:r>
          </w:p>
          <w:p>
            <w:pPr>
              <w:snapToGrid w:val="0"/>
              <w:spacing w:line="360" w:lineRule="auto"/>
              <w:ind w:firstLine="480" w:firstLineChars="200"/>
              <w:contextualSpacing/>
              <w:rPr>
                <w:rFonts w:hint="eastAsia" w:ascii="Times New Roman" w:hAnsi="Times New Roman" w:cs="Times New Roman"/>
                <w:sz w:val="24"/>
                <w:highlight w:val="none"/>
                <w:lang w:eastAsia="zh-CN"/>
              </w:rPr>
            </w:pPr>
            <w:r>
              <w:rPr>
                <w:rFonts w:hint="eastAsia" w:ascii="Times New Roman" w:hAnsi="Times New Roman" w:cs="Times New Roman"/>
                <w:sz w:val="24"/>
                <w:highlight w:val="none"/>
                <w:lang w:eastAsia="zh-CN"/>
              </w:rPr>
              <w:t>项目新增用水主要为水泥预制件搅拌用水和搅拌机冲洗用水，由市政供水。</w:t>
            </w:r>
          </w:p>
          <w:p>
            <w:pPr>
              <w:pStyle w:val="2"/>
              <w:spacing w:line="360" w:lineRule="auto"/>
              <w:ind w:firstLine="480" w:firstLineChars="200"/>
              <w:rPr>
                <w:rFonts w:hint="eastAsia" w:eastAsia="宋体"/>
                <w:lang w:eastAsia="zh-CN"/>
              </w:rPr>
            </w:pPr>
            <w:r>
              <w:rPr>
                <w:rFonts w:hint="default" w:ascii="Times New Roman" w:hAnsi="Times New Roman" w:cs="Times New Roman"/>
                <w:sz w:val="24"/>
                <w:szCs w:val="24"/>
              </w:rPr>
              <w:t>搅拌机冲洗用水：项目设有</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rPr>
              <w:t>台搅拌机，</w:t>
            </w:r>
            <w:r>
              <w:rPr>
                <w:rFonts w:hint="eastAsia" w:ascii="Times New Roman" w:hAnsi="Times New Roman" w:cs="Times New Roman"/>
                <w:sz w:val="24"/>
                <w:szCs w:val="24"/>
                <w:lang w:eastAsia="zh-CN"/>
              </w:rPr>
              <w:t>搅拌用</w:t>
            </w:r>
            <w:r>
              <w:rPr>
                <w:rFonts w:hint="default" w:ascii="Times New Roman" w:hAnsi="Times New Roman" w:cs="Times New Roman"/>
                <w:sz w:val="24"/>
                <w:szCs w:val="24"/>
              </w:rPr>
              <w:t>水量为</w:t>
            </w:r>
            <w:r>
              <w:rPr>
                <w:rFonts w:hint="default" w:ascii="Times New Roman" w:hAnsi="Times New Roman" w:eastAsia="宋体" w:cs="Times New Roman"/>
                <w:sz w:val="24"/>
                <w:lang w:val="en-US" w:eastAsia="zh-CN"/>
              </w:rPr>
              <w:t>3</w:t>
            </w:r>
            <w:r>
              <w:rPr>
                <w:rFonts w:hint="eastAsia" w:ascii="Times New Roman" w:hAnsi="Times New Roman" w:eastAsia="宋体" w:cs="Times New Roman"/>
                <w:sz w:val="24"/>
                <w:lang w:val="en-US" w:eastAsia="zh-CN"/>
              </w:rPr>
              <w:t>3</w:t>
            </w:r>
            <w:r>
              <w:rPr>
                <w:rFonts w:hint="default" w:ascii="Times New Roman" w:hAnsi="Times New Roman" w:eastAsia="Times New Roman" w:cs="Times New Roman"/>
                <w:sz w:val="24"/>
              </w:rPr>
              <w:t>0m</w:t>
            </w:r>
            <w:r>
              <w:rPr>
                <w:rFonts w:hint="default" w:ascii="Times New Roman" w:hAnsi="Times New Roman" w:eastAsia="Times New Roman" w:cs="Times New Roman"/>
                <w:position w:val="9"/>
                <w:sz w:val="16"/>
              </w:rPr>
              <w:t>3</w:t>
            </w:r>
            <w:r>
              <w:rPr>
                <w:rFonts w:hint="default" w:ascii="Times New Roman" w:hAnsi="Times New Roman" w:eastAsia="Times New Roman" w:cs="Times New Roman"/>
                <w:sz w:val="24"/>
              </w:rPr>
              <w:t>/a</w:t>
            </w:r>
            <w:r>
              <w:rPr>
                <w:rFonts w:hint="eastAsia" w:ascii="Times New Roman" w:hAnsi="Times New Roman" w:eastAsia="宋体" w:cs="Times New Roman"/>
                <w:sz w:val="24"/>
                <w:lang w:eastAsia="zh-CN"/>
              </w:rPr>
              <w:t>，</w:t>
            </w:r>
            <w:r>
              <w:rPr>
                <w:rFonts w:hint="default" w:ascii="Times New Roman" w:hAnsi="Times New Roman" w:cs="Times New Roman"/>
                <w:sz w:val="24"/>
                <w:szCs w:val="24"/>
              </w:rPr>
              <w:t>每天使用完后需利用水进行清洗，搅拌机每次冲洗用水量为</w:t>
            </w:r>
            <w:r>
              <w:rPr>
                <w:rFonts w:hint="default" w:ascii="Times New Roman" w:hAnsi="Times New Roman" w:eastAsia="Times New Roman" w:cs="Times New Roman"/>
                <w:sz w:val="24"/>
                <w:szCs w:val="24"/>
              </w:rPr>
              <w:t>1m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Times New Roman" w:cs="Times New Roman"/>
                <w:sz w:val="24"/>
                <w:szCs w:val="24"/>
              </w:rPr>
              <w:t>/</w:t>
            </w:r>
            <w:r>
              <w:rPr>
                <w:rFonts w:hint="default" w:ascii="Times New Roman" w:hAnsi="Times New Roman" w:cs="Times New Roman"/>
                <w:sz w:val="24"/>
                <w:szCs w:val="24"/>
              </w:rPr>
              <w:t>次，则搅拌机冲洗用水量为</w:t>
            </w:r>
            <w:r>
              <w:rPr>
                <w:rFonts w:hint="default" w:ascii="Times New Roman" w:hAnsi="Times New Roman" w:eastAsia="宋体" w:cs="Times New Roman"/>
                <w:sz w:val="24"/>
                <w:lang w:val="en-US" w:eastAsia="zh-CN"/>
              </w:rPr>
              <w:t>3</w:t>
            </w:r>
            <w:r>
              <w:rPr>
                <w:rFonts w:hint="default" w:ascii="Times New Roman" w:hAnsi="Times New Roman" w:eastAsia="Times New Roman" w:cs="Times New Roman"/>
                <w:sz w:val="24"/>
              </w:rPr>
              <w:t>00m</w:t>
            </w:r>
            <w:r>
              <w:rPr>
                <w:rFonts w:hint="default" w:ascii="Times New Roman" w:hAnsi="Times New Roman" w:eastAsia="Times New Roman" w:cs="Times New Roman"/>
                <w:position w:val="9"/>
                <w:sz w:val="16"/>
              </w:rPr>
              <w:t>3</w:t>
            </w:r>
            <w:r>
              <w:rPr>
                <w:rFonts w:hint="default" w:ascii="Times New Roman" w:hAnsi="Times New Roman" w:eastAsia="Times New Roman" w:cs="Times New Roman"/>
                <w:sz w:val="24"/>
              </w:rPr>
              <w:t>/a</w:t>
            </w:r>
            <w:r>
              <w:rPr>
                <w:rFonts w:hint="eastAsia" w:ascii="Times New Roman" w:hAnsi="Times New Roman" w:eastAsia="宋体" w:cs="Times New Roman"/>
                <w:sz w:val="24"/>
                <w:lang w:eastAsia="zh-CN"/>
              </w:rPr>
              <w:t>。</w:t>
            </w:r>
          </w:p>
          <w:p>
            <w:pPr>
              <w:snapToGrid w:val="0"/>
              <w:spacing w:line="360" w:lineRule="auto"/>
              <w:ind w:firstLine="480" w:firstLineChars="200"/>
              <w:contextualSpacing/>
              <w:rPr>
                <w:rFonts w:hint="eastAsia" w:ascii="Times New Roman" w:hAnsi="Times New Roman" w:cs="Times New Roman"/>
                <w:sz w:val="24"/>
                <w:highlight w:val="none"/>
                <w:lang w:eastAsia="zh-CN"/>
              </w:rPr>
            </w:pPr>
            <w:r>
              <w:rPr>
                <w:rFonts w:hint="eastAsia" w:ascii="Times New Roman" w:hAnsi="Times New Roman" w:cs="Times New Roman"/>
                <w:sz w:val="24"/>
                <w:highlight w:val="none"/>
                <w:lang w:val="en-US" w:eastAsia="zh-CN"/>
              </w:rPr>
              <w:t>2</w:t>
            </w:r>
            <w:r>
              <w:rPr>
                <w:rFonts w:hint="eastAsia" w:ascii="Times New Roman" w:hAnsi="Times New Roman" w:cs="Times New Roman"/>
                <w:sz w:val="24"/>
                <w:highlight w:val="none"/>
                <w:lang w:eastAsia="zh-CN"/>
              </w:rPr>
              <w:t>）排水</w:t>
            </w:r>
          </w:p>
          <w:p>
            <w:pPr>
              <w:snapToGrid w:val="0"/>
              <w:spacing w:line="360" w:lineRule="auto"/>
              <w:ind w:firstLine="480" w:firstLineChars="200"/>
              <w:contextualSpacing/>
              <w:rPr>
                <w:rFonts w:hint="eastAsia" w:ascii="Times New Roman" w:hAnsi="Times New Roman" w:eastAsia="等线" w:cs="Times New Roman"/>
                <w:sz w:val="24"/>
                <w:highlight w:val="none"/>
                <w:lang w:eastAsia="zh-CN"/>
              </w:rPr>
            </w:pPr>
            <w:r>
              <w:rPr>
                <w:rFonts w:hint="eastAsia" w:ascii="Times New Roman" w:hAnsi="Times New Roman" w:cs="Times New Roman"/>
                <w:sz w:val="24"/>
                <w:highlight w:val="none"/>
                <w:lang w:eastAsia="zh-CN"/>
              </w:rPr>
              <w:t>项目搅拌机清洗废水</w:t>
            </w:r>
            <w:r>
              <w:rPr>
                <w:rFonts w:hint="default" w:ascii="Times New Roman" w:hAnsi="Times New Roman" w:cs="Times New Roman"/>
                <w:sz w:val="24"/>
              </w:rPr>
              <w:t>经沉淀池</w:t>
            </w:r>
            <w:r>
              <w:rPr>
                <w:rFonts w:hint="default" w:ascii="Times New Roman" w:hAnsi="Times New Roman" w:cs="Times New Roman"/>
                <w:sz w:val="24"/>
                <w:lang w:val="en-US" w:eastAsia="zh-CN"/>
              </w:rPr>
              <w:t>沉淀</w:t>
            </w:r>
            <w:r>
              <w:rPr>
                <w:rFonts w:hint="default" w:ascii="Times New Roman" w:hAnsi="Times New Roman" w:cs="Times New Roman"/>
                <w:sz w:val="24"/>
              </w:rPr>
              <w:t>后回用于</w:t>
            </w:r>
            <w:r>
              <w:rPr>
                <w:rFonts w:hint="eastAsia" w:ascii="Times New Roman" w:hAnsi="Times New Roman" w:cs="Times New Roman"/>
                <w:sz w:val="24"/>
                <w:lang w:eastAsia="zh-CN"/>
              </w:rPr>
              <w:t>生产。</w:t>
            </w:r>
          </w:p>
          <w:p>
            <w:pPr>
              <w:tabs>
                <w:tab w:val="left" w:pos="4320"/>
              </w:tabs>
              <w:spacing w:line="360" w:lineRule="auto"/>
              <w:ind w:firstLine="480" w:firstLineChars="200"/>
              <w:jc w:val="center"/>
              <w:rPr>
                <w:rFonts w:hint="eastAsia" w:ascii="Times New Roman" w:hAnsi="Times New Roman" w:eastAsia="等线" w:cs="Times New Roman"/>
                <w:sz w:val="24"/>
                <w:highlight w:val="none"/>
                <w:lang w:eastAsia="zh-CN"/>
              </w:rPr>
            </w:pPr>
            <w:r>
              <w:rPr>
                <w:rFonts w:hint="eastAsia" w:ascii="Times New Roman" w:hAnsi="Times New Roman" w:eastAsia="等线" w:cs="Times New Roman"/>
                <w:sz w:val="24"/>
                <w:highlight w:val="none"/>
                <w:lang w:eastAsia="zh-CN"/>
              </w:rPr>
              <w:drawing>
                <wp:inline distT="0" distB="0" distL="114300" distR="114300">
                  <wp:extent cx="4476750" cy="2047875"/>
                  <wp:effectExtent l="0" t="0" r="0" b="9525"/>
                  <wp:docPr id="5" name="图片 5" descr="16367649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6764998(1)"/>
                          <pic:cNvPicPr>
                            <a:picLocks noChangeAspect="1"/>
                          </pic:cNvPicPr>
                        </pic:nvPicPr>
                        <pic:blipFill>
                          <a:blip r:embed="rId11"/>
                          <a:stretch>
                            <a:fillRect/>
                          </a:stretch>
                        </pic:blipFill>
                        <pic:spPr>
                          <a:xfrm>
                            <a:off x="0" y="0"/>
                            <a:ext cx="4476750" cy="2047875"/>
                          </a:xfrm>
                          <a:prstGeom prst="rect">
                            <a:avLst/>
                          </a:prstGeom>
                        </pic:spPr>
                      </pic:pic>
                    </a:graphicData>
                  </a:graphic>
                </wp:inline>
              </w:drawing>
            </w:r>
          </w:p>
          <w:p>
            <w:pPr>
              <w:tabs>
                <w:tab w:val="left" w:pos="4320"/>
              </w:tabs>
              <w:spacing w:line="360" w:lineRule="auto"/>
              <w:ind w:firstLine="422" w:firstLineChars="200"/>
              <w:jc w:val="center"/>
              <w:rPr>
                <w:rFonts w:hint="default" w:ascii="Times New Roman" w:hAnsi="Times New Roman" w:cs="Times New Roman"/>
                <w:b/>
                <w:bCs/>
                <w:sz w:val="21"/>
                <w:szCs w:val="21"/>
                <w:highlight w:val="none"/>
                <w:lang w:val="zh-CN"/>
              </w:rPr>
            </w:pPr>
            <w:r>
              <w:rPr>
                <w:rFonts w:hint="default" w:ascii="Times New Roman" w:hAnsi="Times New Roman" w:cs="Times New Roman"/>
                <w:b/>
                <w:bCs/>
                <w:sz w:val="21"/>
                <w:szCs w:val="21"/>
                <w:highlight w:val="none"/>
                <w:lang w:val="zh-CN"/>
              </w:rPr>
              <w:t>图1项目水平衡图（m</w:t>
            </w:r>
            <w:r>
              <w:rPr>
                <w:rFonts w:hint="default" w:ascii="Times New Roman" w:hAnsi="Times New Roman" w:cs="Times New Roman"/>
                <w:b/>
                <w:bCs/>
                <w:sz w:val="21"/>
                <w:szCs w:val="21"/>
                <w:highlight w:val="none"/>
                <w:vertAlign w:val="superscript"/>
                <w:lang w:val="zh-CN"/>
              </w:rPr>
              <w:t>3</w:t>
            </w:r>
            <w:r>
              <w:rPr>
                <w:rFonts w:hint="default" w:ascii="Times New Roman" w:hAnsi="Times New Roman" w:cs="Times New Roman"/>
                <w:b/>
                <w:bCs/>
                <w:sz w:val="21"/>
                <w:szCs w:val="21"/>
                <w:highlight w:val="none"/>
                <w:lang w:val="zh-CN"/>
              </w:rPr>
              <w:t>/a）</w:t>
            </w:r>
          </w:p>
          <w:p>
            <w:pPr>
              <w:snapToGrid w:val="0"/>
              <w:spacing w:line="360" w:lineRule="auto"/>
              <w:ind w:firstLine="480" w:firstLineChars="200"/>
              <w:contextualSpacing/>
              <w:rPr>
                <w:rFonts w:hint="default" w:ascii="Times New Roman" w:hAnsi="Times New Roman" w:cs="Times New Roman"/>
                <w:sz w:val="24"/>
              </w:rPr>
            </w:pPr>
            <w:r>
              <w:rPr>
                <w:rFonts w:hint="default" w:ascii="Times New Roman" w:hAnsi="Times New Roman" w:cs="Times New Roman"/>
                <w:sz w:val="24"/>
                <w:highlight w:val="none"/>
              </w:rPr>
              <w:t>项目</w:t>
            </w:r>
            <w:r>
              <w:rPr>
                <w:rFonts w:hint="default" w:eastAsia="宋体"/>
                <w:kern w:val="0"/>
                <w:sz w:val="24"/>
              </w:rPr>
              <w:t>电源由附近电力线引入</w:t>
            </w:r>
            <w:r>
              <w:rPr>
                <w:rFonts w:hint="default" w:ascii="Times New Roman" w:hAnsi="Times New Roman" w:cs="Times New Roman"/>
                <w:sz w:val="24"/>
                <w:highlight w:val="none"/>
              </w:rPr>
              <w:t>，配电电压为380/220V，年用电量为</w:t>
            </w:r>
            <w:r>
              <w:rPr>
                <w:rFonts w:hint="eastAsia" w:ascii="Times New Roman" w:hAnsi="Times New Roman" w:cs="Times New Roman"/>
                <w:sz w:val="24"/>
                <w:highlight w:val="none"/>
                <w:lang w:val="en-US" w:eastAsia="zh-CN"/>
              </w:rPr>
              <w:t>2</w:t>
            </w:r>
            <w:r>
              <w:rPr>
                <w:rFonts w:hint="default" w:ascii="Times New Roman" w:hAnsi="Times New Roman" w:cs="Times New Roman"/>
                <w:sz w:val="24"/>
                <w:highlight w:val="none"/>
              </w:rPr>
              <w:t>万千瓦时。</w:t>
            </w:r>
          </w:p>
          <w:p>
            <w:pPr>
              <w:pStyle w:val="34"/>
              <w:adjustRightInd w:val="0"/>
              <w:snapToGrid w:val="0"/>
              <w:ind w:firstLine="0" w:firstLineChars="0"/>
              <w:rPr>
                <w:rFonts w:hint="default" w:ascii="Times New Roman" w:hAnsi="Times New Roman" w:cs="Times New Roman"/>
                <w:b/>
                <w:bCs/>
                <w:szCs w:val="24"/>
              </w:rPr>
            </w:pPr>
            <w:r>
              <w:rPr>
                <w:rFonts w:hint="default" w:ascii="Times New Roman" w:hAnsi="Times New Roman" w:cs="Times New Roman"/>
                <w:b/>
                <w:bCs/>
                <w:szCs w:val="24"/>
              </w:rPr>
              <w:t>（6）生产工艺流程简述</w:t>
            </w:r>
          </w:p>
          <w:p>
            <w:pPr>
              <w:pStyle w:val="57"/>
              <w:kinsoku w:val="0"/>
              <w:overflowPunct w:val="0"/>
              <w:adjustRightInd w:val="0"/>
              <w:snapToGrid w:val="0"/>
              <w:spacing w:line="360" w:lineRule="auto"/>
              <w:ind w:firstLine="480" w:firstLineChars="200"/>
              <w:rPr>
                <w:rFonts w:hint="eastAsia" w:ascii="宋体" w:hAnsi="宋体" w:eastAsia="宋体" w:cs="宋体"/>
                <w:kern w:val="0"/>
              </w:rPr>
            </w:pPr>
            <w:r>
              <w:rPr>
                <w:rFonts w:hint="eastAsia" w:ascii="宋体" w:hAnsi="宋体" w:eastAsia="宋体" w:cs="宋体"/>
                <w:kern w:val="0"/>
              </w:rPr>
              <w:t>外购的机制砂倒入漏斗，漏斗内的机制砂同袋装水泥和水进入搅拌机，依靠旋转叶片对混合料进行强烈的搅拌。外购的镀锌电焊网经过折弯机折弯下料定型，后放入单台的烟道生产设备的模具中，然后把搅拌好的水泥机制砂灌入模具中，一边灌入水泥机制砂一边使用振动床进行振动，使机制砂水泥在模具中实密，无缝隙。待水泥机制砂在模具中实密、无缝隙后关闭振动床，模具及胚件利用轨道运至养护区自然养护，养护好的成品进行人工脱模，脱模后即为成品，运至产品区待售。</w:t>
            </w:r>
          </w:p>
          <w:p>
            <w:pPr>
              <w:pStyle w:val="88"/>
              <w:tabs>
                <w:tab w:val="left" w:pos="4875"/>
              </w:tabs>
              <w:ind w:firstLine="0"/>
              <w:jc w:val="center"/>
              <w:rPr>
                <w:rFonts w:hint="default" w:ascii="Times New Roman" w:hAnsi="Times New Roman" w:cs="Times New Roman"/>
                <w:b/>
                <w:color w:val="auto"/>
                <w:sz w:val="21"/>
                <w:szCs w:val="21"/>
              </w:rPr>
            </w:pPr>
            <w:r>
              <w:rPr>
                <w:rFonts w:eastAsia="楷体"/>
                <w:kern w:val="0"/>
                <w:sz w:val="24"/>
                <w:szCs w:val="24"/>
              </w:rPr>
              <w:drawing>
                <wp:inline distT="0" distB="0" distL="114300" distR="114300">
                  <wp:extent cx="5748655" cy="2184400"/>
                  <wp:effectExtent l="0" t="0" r="4445" b="6350"/>
                  <wp:docPr id="6" name="图片 3" descr="C:\Users\dell\Documents\Tencent Files\1483829789\Image\C2C\RYZ5(ZBJVELE0(%QH9%RA7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Users\dell\Documents\Tencent Files\1483829789\Image\C2C\RYZ5(ZBJVELE0(%QH9%RA7R.png"/>
                          <pic:cNvPicPr>
                            <a:picLocks noChangeAspect="1"/>
                          </pic:cNvPicPr>
                        </pic:nvPicPr>
                        <pic:blipFill>
                          <a:blip r:embed="rId12"/>
                          <a:srcRect l="6860" t="10030" r="6200" b="13069"/>
                          <a:stretch>
                            <a:fillRect/>
                          </a:stretch>
                        </pic:blipFill>
                        <pic:spPr>
                          <a:xfrm>
                            <a:off x="0" y="0"/>
                            <a:ext cx="5748655" cy="2184400"/>
                          </a:xfrm>
                          <a:prstGeom prst="rect">
                            <a:avLst/>
                          </a:prstGeom>
                          <a:noFill/>
                          <a:ln>
                            <a:noFill/>
                          </a:ln>
                        </pic:spPr>
                      </pic:pic>
                    </a:graphicData>
                  </a:graphic>
                </wp:inline>
              </w:drawing>
            </w:r>
          </w:p>
          <w:p>
            <w:pPr>
              <w:pStyle w:val="88"/>
              <w:tabs>
                <w:tab w:val="left" w:pos="4875"/>
              </w:tabs>
              <w:ind w:firstLine="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图</w:t>
            </w:r>
            <w:r>
              <w:rPr>
                <w:rFonts w:hint="eastAsia" w:ascii="Times New Roman" w:hAnsi="Times New Roman" w:cs="Times New Roman"/>
                <w:b/>
                <w:color w:val="auto"/>
                <w:sz w:val="21"/>
                <w:szCs w:val="21"/>
                <w:lang w:val="en-US" w:eastAsia="zh-CN"/>
              </w:rPr>
              <w:t>2</w:t>
            </w:r>
            <w:r>
              <w:rPr>
                <w:rFonts w:hint="default" w:ascii="Times New Roman" w:hAnsi="Times New Roman" w:cs="Times New Roman"/>
                <w:b/>
                <w:color w:val="auto"/>
                <w:sz w:val="21"/>
                <w:szCs w:val="21"/>
              </w:rPr>
              <w:t>-</w:t>
            </w:r>
            <w:r>
              <w:rPr>
                <w:rFonts w:hint="eastAsia" w:ascii="Times New Roman" w:hAnsi="Times New Roman" w:cs="Times New Roman"/>
                <w:b/>
                <w:color w:val="auto"/>
                <w:sz w:val="21"/>
                <w:szCs w:val="21"/>
                <w:lang w:val="en-US" w:eastAsia="zh-CN"/>
              </w:rPr>
              <w:t>4</w:t>
            </w:r>
            <w:r>
              <w:rPr>
                <w:rFonts w:hint="default" w:ascii="Times New Roman" w:hAnsi="Times New Roman" w:cs="Times New Roman"/>
                <w:b/>
                <w:color w:val="auto"/>
                <w:sz w:val="21"/>
                <w:szCs w:val="21"/>
              </w:rPr>
              <w:t xml:space="preserve">  生产工艺流程及产污环节图</w:t>
            </w:r>
          </w:p>
          <w:p>
            <w:pPr>
              <w:numPr>
                <w:ilvl w:val="0"/>
                <w:numId w:val="2"/>
              </w:numPr>
              <w:autoSpaceDE w:val="0"/>
              <w:autoSpaceDN w:val="0"/>
              <w:adjustRightInd w:val="0"/>
              <w:spacing w:line="360" w:lineRule="auto"/>
              <w:jc w:val="left"/>
              <w:rPr>
                <w:rFonts w:hint="default" w:ascii="Times New Roman" w:hAnsi="Times New Roman" w:cs="Times New Roman"/>
                <w:highlight w:val="none"/>
              </w:rPr>
            </w:pPr>
            <w:r>
              <w:rPr>
                <w:rFonts w:hint="default" w:ascii="Times New Roman" w:hAnsi="Times New Roman" w:eastAsia="宋体" w:cs="Times New Roman"/>
                <w:b/>
                <w:bCs/>
                <w:sz w:val="24"/>
                <w:szCs w:val="24"/>
                <w:highlight w:val="none"/>
              </w:rPr>
              <w:t>项目变动情况</w:t>
            </w:r>
          </w:p>
          <w:p>
            <w:pPr>
              <w:spacing w:line="360" w:lineRule="auto"/>
              <w:ind w:firstLine="480" w:firstLineChars="200"/>
              <w:rPr>
                <w:rFonts w:hint="default" w:ascii="Times New Roman" w:hAnsi="Times New Roman" w:cs="Times New Roman"/>
              </w:rPr>
            </w:pPr>
            <w:r>
              <w:rPr>
                <w:rFonts w:hint="default" w:ascii="Times New Roman" w:hAnsi="Times New Roman" w:eastAsia="宋体" w:cs="Times New Roman"/>
                <w:color w:val="auto"/>
                <w:sz w:val="24"/>
                <w:szCs w:val="24"/>
                <w:highlight w:val="none"/>
              </w:rPr>
              <w:t>根据现场踏勘，依据环境保护部办公厅发布的环办[2015]52号文</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本项目的性质、规模、地点、生产工艺及防治措施等内容，与环评及批复内容相同，无重大变更</w:t>
            </w:r>
            <w:r>
              <w:rPr>
                <w:rFonts w:hint="eastAsia" w:ascii="Times New Roman" w:hAnsi="Times New Roman" w:eastAsia="宋体" w:cs="Times New Roman"/>
                <w:color w:val="auto"/>
                <w:sz w:val="24"/>
                <w:szCs w:val="24"/>
                <w:highlight w:val="none"/>
                <w:lang w:eastAsia="zh-CN"/>
              </w:rPr>
              <w:t>。根据《建设项目竣工环境保护验收暂行办法》（国环规环评〔2017〕4号）</w:t>
            </w:r>
            <w:r>
              <w:rPr>
                <w:rFonts w:hint="default" w:ascii="Times New Roman" w:hAnsi="Times New Roman" w:eastAsia="宋体" w:cs="Times New Roman"/>
                <w:color w:val="auto"/>
                <w:sz w:val="24"/>
                <w:szCs w:val="24"/>
                <w:highlight w:val="none"/>
              </w:rPr>
              <w:t>，本项目能够达到验收条件。</w:t>
            </w:r>
          </w:p>
        </w:tc>
      </w:tr>
    </w:tbl>
    <w:p>
      <w:pPr>
        <w:pStyle w:val="8"/>
        <w:spacing w:before="0" w:after="0" w:line="240" w:lineRule="auto"/>
        <w:rPr>
          <w:rFonts w:hint="default" w:ascii="Times New Roman" w:hAnsi="Times New Roman" w:eastAsia="宋体" w:cs="Times New Roman"/>
          <w:kern w:val="2"/>
          <w:sz w:val="24"/>
          <w:szCs w:val="24"/>
        </w:rPr>
      </w:pPr>
      <w:bookmarkStart w:id="7" w:name="_Toc400631234"/>
      <w:bookmarkStart w:id="8" w:name="_Toc16525"/>
      <w:bookmarkStart w:id="9" w:name="_Toc468476441"/>
      <w:r>
        <w:rPr>
          <w:rFonts w:hint="default" w:ascii="Times New Roman" w:hAnsi="Times New Roman" w:eastAsia="宋体" w:cs="Times New Roman"/>
          <w:kern w:val="2"/>
          <w:sz w:val="24"/>
          <w:szCs w:val="24"/>
        </w:rPr>
        <w:t>表3主要污染源、污染物处理及排放情况</w:t>
      </w:r>
      <w:bookmarkEnd w:id="7"/>
      <w:bookmarkEnd w:id="8"/>
      <w:bookmarkEnd w:id="9"/>
    </w:p>
    <w:tbl>
      <w:tblPr>
        <w:tblStyle w:val="25"/>
        <w:tblW w:w="9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1" w:hRule="atLeast"/>
          <w:jc w:val="center"/>
        </w:trPr>
        <w:tc>
          <w:tcPr>
            <w:tcW w:w="9988" w:type="dxa"/>
          </w:tcPr>
          <w:p>
            <w:p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t>主要污染工序:</w:t>
            </w:r>
          </w:p>
          <w:p>
            <w:pPr>
              <w:autoSpaceDE w:val="0"/>
              <w:autoSpaceDN w:val="0"/>
              <w:adjustRightInd w:val="0"/>
              <w:spacing w:line="360" w:lineRule="auto"/>
              <w:ind w:firstLine="481"/>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1、废气</w:t>
            </w:r>
          </w:p>
          <w:p>
            <w:pPr>
              <w:spacing w:line="440" w:lineRule="exact"/>
              <w:ind w:firstLine="480" w:firstLineChars="200"/>
              <w:rPr>
                <w:rFonts w:hint="default" w:ascii="Times New Roman" w:hAnsi="Times New Roman" w:cs="Times New Roman"/>
                <w:sz w:val="24"/>
                <w:lang w:eastAsia="zh-CN"/>
              </w:rPr>
            </w:pPr>
            <w:r>
              <w:rPr>
                <w:rFonts w:hint="default" w:ascii="Times New Roman" w:hAnsi="Times New Roman" w:cs="Times New Roman"/>
                <w:sz w:val="24"/>
              </w:rPr>
              <w:t>本项目废气主要为</w:t>
            </w:r>
            <w:r>
              <w:rPr>
                <w:rFonts w:hint="eastAsia" w:ascii="Times New Roman" w:hAnsi="Times New Roman" w:cs="Times New Roman"/>
                <w:sz w:val="24"/>
                <w:lang w:eastAsia="zh-CN"/>
              </w:rPr>
              <w:t>搅拌粉尘</w:t>
            </w:r>
            <w:r>
              <w:rPr>
                <w:rFonts w:hint="default" w:ascii="Times New Roman" w:hAnsi="Times New Roman" w:cs="Times New Roman"/>
                <w:sz w:val="24"/>
                <w:lang w:eastAsia="zh-CN"/>
              </w:rPr>
              <w:t>。</w:t>
            </w:r>
          </w:p>
          <w:p>
            <w:pPr>
              <w:pStyle w:val="34"/>
              <w:numPr>
                <w:ilvl w:val="0"/>
                <w:numId w:val="0"/>
              </w:numPr>
              <w:ind w:leftChars="200"/>
              <w:rPr>
                <w:rFonts w:hint="eastAsia" w:cs="Times New Roman"/>
                <w:sz w:val="24"/>
                <w:lang w:val="en-US" w:eastAsia="zh-CN"/>
              </w:rPr>
            </w:pPr>
            <w:r>
              <w:rPr>
                <w:rFonts w:hint="eastAsia" w:cs="Times New Roman"/>
                <w:sz w:val="24"/>
                <w:lang w:val="en-US" w:eastAsia="zh-CN"/>
              </w:rPr>
              <w:t>搅拌粉尘经除尘器处理后经15米高排气筒排放。</w:t>
            </w:r>
          </w:p>
          <w:p>
            <w:pPr>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废气处理流程示意图见图3-1。废气治理设施情况见表3-1。</w:t>
            </w:r>
          </w:p>
          <w:p>
            <w:pPr>
              <w:pStyle w:val="33"/>
              <w:jc w:val="center"/>
              <w:rPr>
                <w:rFonts w:hint="default"/>
              </w:rPr>
            </w:pPr>
          </w:p>
          <w:p>
            <w:pPr>
              <w:pStyle w:val="34"/>
              <w:jc w:val="center"/>
              <w:rPr>
                <w:rFonts w:hint="default" w:ascii="Times New Roman" w:hAnsi="Times New Roman" w:cs="Times New Roman"/>
              </w:rPr>
            </w:pPr>
            <w:r>
              <w:rPr>
                <w:sz w:val="24"/>
              </w:rPr>
              <mc:AlternateContent>
                <mc:Choice Requires="wpg">
                  <w:drawing>
                    <wp:anchor distT="0" distB="0" distL="114300" distR="114300" simplePos="0" relativeHeight="251661312" behindDoc="0" locked="0" layoutInCell="1" allowOverlap="1">
                      <wp:simplePos x="0" y="0"/>
                      <wp:positionH relativeFrom="column">
                        <wp:posOffset>1159510</wp:posOffset>
                      </wp:positionH>
                      <wp:positionV relativeFrom="paragraph">
                        <wp:posOffset>8890</wp:posOffset>
                      </wp:positionV>
                      <wp:extent cx="4285615" cy="285115"/>
                      <wp:effectExtent l="4445" t="4445" r="15240" b="15240"/>
                      <wp:wrapNone/>
                      <wp:docPr id="46" name="组合 46"/>
                      <wp:cNvGraphicFramePr/>
                      <a:graphic xmlns:a="http://schemas.openxmlformats.org/drawingml/2006/main">
                        <a:graphicData uri="http://schemas.microsoft.com/office/word/2010/wordprocessingGroup">
                          <wpg:wgp>
                            <wpg:cNvGrpSpPr/>
                            <wpg:grpSpPr>
                              <a:xfrm>
                                <a:off x="0" y="0"/>
                                <a:ext cx="4285615" cy="285115"/>
                                <a:chOff x="7650" y="213182"/>
                                <a:chExt cx="6749" cy="449"/>
                              </a:xfrm>
                            </wpg:grpSpPr>
                            <wps:wsp>
                              <wps:cNvPr id="27" name="文本框 27"/>
                              <wps:cNvSpPr txBox="1"/>
                              <wps:spPr>
                                <a:xfrm>
                                  <a:off x="7650" y="213182"/>
                                  <a:ext cx="1433" cy="41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等线"/>
                                        <w:lang w:eastAsia="zh-CN"/>
                                      </w:rPr>
                                    </w:pPr>
                                    <w:r>
                                      <w:rPr>
                                        <w:rFonts w:hint="eastAsia"/>
                                        <w:lang w:eastAsia="zh-CN"/>
                                      </w:rPr>
                                      <w:t>搅拌粉尘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 name="直接箭头连接符 30"/>
                              <wps:cNvCnPr>
                                <a:stCxn id="27" idx="3"/>
                              </wps:cNvCnPr>
                              <wps:spPr>
                                <a:xfrm>
                                  <a:off x="9083" y="213391"/>
                                  <a:ext cx="6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 name="文本框 43"/>
                              <wps:cNvSpPr txBox="1"/>
                              <wps:spPr>
                                <a:xfrm>
                                  <a:off x="9667" y="213198"/>
                                  <a:ext cx="1493" cy="41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等线"/>
                                        <w:lang w:eastAsia="zh-CN"/>
                                      </w:rPr>
                                    </w:pPr>
                                    <w:r>
                                      <w:rPr>
                                        <w:rFonts w:hint="eastAsia"/>
                                        <w:lang w:eastAsia="zh-CN"/>
                                      </w:rPr>
                                      <w:t>除尘器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直接箭头连接符 44"/>
                              <wps:cNvCnPr/>
                              <wps:spPr>
                                <a:xfrm>
                                  <a:off x="11190" y="213424"/>
                                  <a:ext cx="560" cy="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 name="文本框 45"/>
                              <wps:cNvSpPr txBox="1"/>
                              <wps:spPr>
                                <a:xfrm>
                                  <a:off x="11700" y="213214"/>
                                  <a:ext cx="2699" cy="41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lang w:val="en-US" w:eastAsia="zh-CN"/>
                                      </w:rPr>
                                    </w:pPr>
                                    <w:r>
                                      <w:rPr>
                                        <w:rFonts w:hint="eastAsia"/>
                                        <w:lang w:val="en-US" w:eastAsia="zh-CN"/>
                                      </w:rPr>
                                      <w:t>15米高排气筒排放</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91.3pt;margin-top:0.7pt;height:22.45pt;width:337.45pt;z-index:251661312;mso-width-relative:page;mso-height-relative:page;" coordorigin="7650,213182" coordsize="6749,449" o:gfxdata="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">
                      <o:lock v:ext="edit" aspectratio="f"/>
                      <v:shape id="_x0000_s1026" o:spid="_x0000_s1026" o:spt="202" type="#_x0000_t202" style="position:absolute;left:7650;top:213182;height:417;width:1433;" fillcolor="#FFFFFF [3201]" filled="t" stroked="t" coordsize="21600,21600" o:gfxdata="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9cdDv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eastAsia" w:eastAsia="等线"/>
                                  <w:lang w:eastAsia="zh-CN"/>
                                </w:rPr>
                              </w:pPr>
                              <w:r>
                                <w:rPr>
                                  <w:rFonts w:hint="eastAsia"/>
                                  <w:lang w:eastAsia="zh-CN"/>
                                </w:rPr>
                                <w:t>搅拌粉尘</w:t>
                              </w:r>
                            </w:p>
                          </w:txbxContent>
                        </v:textbox>
                      </v:shape>
                      <v:shape id="_x0000_s1026" o:spid="_x0000_s1026" o:spt="32" type="#_x0000_t32" style="position:absolute;left:9083;top:213391;height:0;width:650;" filled="f" stroked="t" coordsize="21600,21600" o:gfxdata="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s5sZK5AAAA2wAA&#10;AA8AAAAAAAAAAQAgAAAAIgAAAGRycy9kb3ducmV2LnhtbFBLAQIUABQAAAAIAIdO4kAzLwWeOwAA&#10;ADkAAAAQAAAAAAAAAAEAIAAAAAgBAABkcnMvc2hhcGV4bWwueG1sUEsFBgAAAAAGAAYAWwEAALID&#10;AAAAAA==&#10;">
                        <v:fill on="f" focussize="0,0"/>
                        <v:stroke weight="0.5pt" color="#000000 [3213]" miterlimit="8" joinstyle="miter" endarrow="open"/>
                        <v:imagedata o:title=""/>
                        <o:lock v:ext="edit" aspectratio="f"/>
                      </v:shape>
                      <v:shape id="_x0000_s1026" o:spid="_x0000_s1026" o:spt="202" type="#_x0000_t202" style="position:absolute;left:9667;top:213198;height:417;width:1493;" fillcolor="#FFFFFF [3201]" filled="t" stroked="t" coordsize="21600,21600" o:gfxdata="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lTNM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eastAsia" w:eastAsia="等线"/>
                                  <w:lang w:eastAsia="zh-CN"/>
                                </w:rPr>
                              </w:pPr>
                              <w:r>
                                <w:rPr>
                                  <w:rFonts w:hint="eastAsia"/>
                                  <w:lang w:eastAsia="zh-CN"/>
                                </w:rPr>
                                <w:t>除尘器</w:t>
                              </w:r>
                            </w:p>
                          </w:txbxContent>
                        </v:textbox>
                      </v:shape>
                      <v:shape id="_x0000_s1026" o:spid="_x0000_s1026" o:spt="32" type="#_x0000_t32" style="position:absolute;left:11190;top:213424;height:1;width:560;" filled="f" stroked="t" coordsize="21600,21600" o:gfxdata="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BMTsvQAA&#10;ANs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_x0000_s1026" o:spid="_x0000_s1026" o:spt="202" type="#_x0000_t202" style="position:absolute;left:11700;top:213214;height:417;width:2699;" fillcolor="#FFFFFF [3201]" filled="t" stroked="t" coordsize="21600,21600" o:gfxdata="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MA6j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等线"/>
                                  <w:lang w:val="en-US" w:eastAsia="zh-CN"/>
                                </w:rPr>
                              </w:pPr>
                              <w:r>
                                <w:rPr>
                                  <w:rFonts w:hint="eastAsia"/>
                                  <w:lang w:val="en-US" w:eastAsia="zh-CN"/>
                                </w:rPr>
                                <w:t>15米高排气筒排放</w:t>
                              </w:r>
                            </w:p>
                          </w:txbxContent>
                        </v:textbox>
                      </v:shape>
                    </v:group>
                  </w:pict>
                </mc:Fallback>
              </mc:AlternateContent>
            </w:r>
          </w:p>
          <w:p>
            <w:pPr>
              <w:pStyle w:val="64"/>
              <w:rPr>
                <w:rFonts w:hint="default" w:ascii="Times New Roman" w:hAnsi="Times New Roman" w:cs="Times New Roman"/>
                <w:b/>
                <w:color w:val="auto"/>
              </w:rPr>
            </w:pPr>
            <w:r>
              <w:rPr>
                <w:rFonts w:hint="default" w:ascii="Times New Roman" w:hAnsi="Times New Roman" w:cs="Times New Roman"/>
                <w:b/>
                <w:color w:val="auto"/>
              </w:rPr>
              <w:t>表3-1 废气治理设施情况一览表</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4"/>
              <w:gridCol w:w="5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969" w:type="pct"/>
                  <w:vAlign w:val="center"/>
                </w:tcPr>
                <w:p>
                  <w:pPr>
                    <w:pStyle w:val="64"/>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项目</w:t>
                  </w:r>
                </w:p>
              </w:tc>
              <w:tc>
                <w:tcPr>
                  <w:tcW w:w="3030" w:type="pct"/>
                  <w:vAlign w:val="center"/>
                </w:tcPr>
                <w:p>
                  <w:pPr>
                    <w:pStyle w:val="64"/>
                    <w:rPr>
                      <w:rFonts w:hint="eastAsia" w:cs="Times New Roman"/>
                      <w:color w:val="auto"/>
                      <w:lang w:val="en-US" w:eastAsia="zh-CN"/>
                    </w:rPr>
                  </w:pPr>
                  <w:r>
                    <w:rPr>
                      <w:rFonts w:hint="eastAsia" w:cs="Times New Roman"/>
                      <w:color w:val="auto"/>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969" w:type="pct"/>
                  <w:vAlign w:val="center"/>
                </w:tcPr>
                <w:p>
                  <w:pPr>
                    <w:pStyle w:val="64"/>
                    <w:rPr>
                      <w:rFonts w:hint="default" w:ascii="Times New Roman" w:hAnsi="Times New Roman" w:cs="Times New Roman"/>
                      <w:color w:val="auto"/>
                    </w:rPr>
                  </w:pPr>
                  <w:r>
                    <w:rPr>
                      <w:rFonts w:hint="default" w:ascii="Times New Roman" w:hAnsi="Times New Roman" w:cs="Times New Roman"/>
                      <w:color w:val="auto"/>
                    </w:rPr>
                    <w:t>废气名称</w:t>
                  </w:r>
                </w:p>
              </w:tc>
              <w:tc>
                <w:tcPr>
                  <w:tcW w:w="3030" w:type="pct"/>
                  <w:vAlign w:val="center"/>
                </w:tcPr>
                <w:p>
                  <w:pPr>
                    <w:pStyle w:val="64"/>
                    <w:rPr>
                      <w:rFonts w:hint="eastAsia" w:cs="Times New Roman"/>
                      <w:color w:val="auto"/>
                      <w:lang w:val="en-US" w:eastAsia="zh-CN"/>
                    </w:rPr>
                  </w:pPr>
                  <w:r>
                    <w:rPr>
                      <w:rFonts w:hint="default" w:ascii="Times New Roman" w:hAnsi="Times New Roman" w:cs="Times New Roman"/>
                      <w:color w:val="auto"/>
                      <w:lang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969" w:type="pct"/>
                  <w:vAlign w:val="center"/>
                </w:tcPr>
                <w:p>
                  <w:pPr>
                    <w:pStyle w:val="64"/>
                    <w:rPr>
                      <w:rFonts w:hint="default" w:ascii="Times New Roman" w:hAnsi="Times New Roman" w:cs="Times New Roman"/>
                      <w:color w:val="auto"/>
                    </w:rPr>
                  </w:pPr>
                  <w:r>
                    <w:rPr>
                      <w:rFonts w:hint="default" w:ascii="Times New Roman" w:hAnsi="Times New Roman" w:cs="Times New Roman"/>
                      <w:color w:val="auto"/>
                    </w:rPr>
                    <w:t>废气来源</w:t>
                  </w:r>
                </w:p>
              </w:tc>
              <w:tc>
                <w:tcPr>
                  <w:tcW w:w="3030" w:type="pct"/>
                  <w:vAlign w:val="center"/>
                </w:tcPr>
                <w:p>
                  <w:pPr>
                    <w:pStyle w:val="64"/>
                    <w:rPr>
                      <w:rFonts w:hint="eastAsia" w:ascii="Times New Roman" w:hAnsi="Times New Roman" w:eastAsia="宋体" w:cs="Times New Roman"/>
                      <w:color w:val="auto"/>
                      <w:lang w:val="en-US" w:eastAsia="zh-CN"/>
                    </w:rPr>
                  </w:pPr>
                  <w:r>
                    <w:rPr>
                      <w:rFonts w:hint="eastAsia" w:cs="Times New Roman"/>
                      <w:color w:val="auto"/>
                      <w:lang w:val="en-US" w:eastAsia="zh-CN"/>
                    </w:rPr>
                    <w:t>搅拌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969" w:type="pct"/>
                  <w:vAlign w:val="center"/>
                </w:tcPr>
                <w:p>
                  <w:pPr>
                    <w:pStyle w:val="64"/>
                    <w:rPr>
                      <w:rFonts w:hint="default" w:ascii="Times New Roman" w:hAnsi="Times New Roman" w:cs="Times New Roman"/>
                      <w:color w:val="auto"/>
                    </w:rPr>
                  </w:pPr>
                  <w:r>
                    <w:rPr>
                      <w:rFonts w:hint="default" w:ascii="Times New Roman" w:hAnsi="Times New Roman" w:cs="Times New Roman"/>
                      <w:color w:val="auto"/>
                    </w:rPr>
                    <w:t>污染物种类</w:t>
                  </w:r>
                </w:p>
              </w:tc>
              <w:tc>
                <w:tcPr>
                  <w:tcW w:w="3030" w:type="pct"/>
                  <w:vAlign w:val="center"/>
                </w:tcPr>
                <w:p>
                  <w:pPr>
                    <w:pStyle w:val="64"/>
                    <w:rPr>
                      <w:rFonts w:hint="eastAsia" w:cs="Times New Roman"/>
                      <w:color w:val="auto"/>
                      <w:lang w:val="en-US" w:eastAsia="zh-CN"/>
                    </w:rPr>
                  </w:pPr>
                  <w:r>
                    <w:rPr>
                      <w:rFonts w:hint="default" w:ascii="Times New Roman" w:hAnsi="Times New Roman" w:cs="Times New Roman"/>
                      <w:color w:val="auto"/>
                      <w:lang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969" w:type="pct"/>
                  <w:vAlign w:val="center"/>
                </w:tcPr>
                <w:p>
                  <w:pPr>
                    <w:pStyle w:val="64"/>
                    <w:rPr>
                      <w:rFonts w:hint="default" w:ascii="Times New Roman" w:hAnsi="Times New Roman" w:cs="Times New Roman"/>
                      <w:color w:val="auto"/>
                    </w:rPr>
                  </w:pPr>
                  <w:r>
                    <w:rPr>
                      <w:rFonts w:hint="default" w:ascii="Times New Roman" w:hAnsi="Times New Roman" w:cs="Times New Roman"/>
                      <w:color w:val="auto"/>
                    </w:rPr>
                    <w:t>排放形式</w:t>
                  </w:r>
                </w:p>
              </w:tc>
              <w:tc>
                <w:tcPr>
                  <w:tcW w:w="3030" w:type="pct"/>
                  <w:vAlign w:val="center"/>
                </w:tcPr>
                <w:p>
                  <w:pPr>
                    <w:pStyle w:val="64"/>
                    <w:rPr>
                      <w:rFonts w:hint="eastAsia" w:cs="Times New Roman"/>
                      <w:color w:val="auto"/>
                      <w:lang w:val="en-US" w:eastAsia="zh-CN"/>
                    </w:rPr>
                  </w:pPr>
                  <w:r>
                    <w:rPr>
                      <w:rFonts w:hint="eastAsia" w:cs="Times New Roman"/>
                      <w:color w:val="auto"/>
                      <w:lang w:val="en-US" w:eastAsia="zh-C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969" w:type="pct"/>
                  <w:vAlign w:val="center"/>
                </w:tcPr>
                <w:p>
                  <w:pPr>
                    <w:pStyle w:val="64"/>
                    <w:rPr>
                      <w:rFonts w:hint="default" w:ascii="Times New Roman" w:hAnsi="Times New Roman" w:cs="Times New Roman"/>
                      <w:color w:val="auto"/>
                    </w:rPr>
                  </w:pPr>
                  <w:r>
                    <w:rPr>
                      <w:rFonts w:hint="default" w:ascii="Times New Roman" w:hAnsi="Times New Roman" w:cs="Times New Roman"/>
                      <w:color w:val="auto"/>
                    </w:rPr>
                    <w:t>治理设施</w:t>
                  </w:r>
                </w:p>
              </w:tc>
              <w:tc>
                <w:tcPr>
                  <w:tcW w:w="3030" w:type="pct"/>
                  <w:vAlign w:val="center"/>
                </w:tcPr>
                <w:p>
                  <w:pPr>
                    <w:pStyle w:val="64"/>
                    <w:rPr>
                      <w:rFonts w:hint="eastAsia" w:ascii="Times New Roman" w:hAnsi="Times New Roman" w:eastAsia="宋体" w:cs="Times New Roman"/>
                      <w:color w:val="auto"/>
                      <w:kern w:val="2"/>
                      <w:sz w:val="21"/>
                      <w:szCs w:val="22"/>
                      <w:lang w:val="en-US" w:eastAsia="zh-CN" w:bidi="ar-SA"/>
                    </w:rPr>
                  </w:pPr>
                  <w:r>
                    <w:rPr>
                      <w:rFonts w:hint="eastAsia" w:eastAsia="宋体"/>
                      <w:szCs w:val="21"/>
                      <w:highlight w:val="none"/>
                      <w:lang w:eastAsia="zh-CN"/>
                    </w:rPr>
                    <w:t>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969" w:type="pct"/>
                  <w:vAlign w:val="center"/>
                </w:tcPr>
                <w:p>
                  <w:pPr>
                    <w:pStyle w:val="64"/>
                    <w:rPr>
                      <w:rFonts w:hint="default" w:ascii="Times New Roman" w:hAnsi="Times New Roman" w:cs="Times New Roman"/>
                      <w:color w:val="auto"/>
                    </w:rPr>
                  </w:pPr>
                  <w:r>
                    <w:rPr>
                      <w:rFonts w:hint="default" w:ascii="Times New Roman" w:hAnsi="Times New Roman" w:cs="Times New Roman"/>
                      <w:color w:val="auto"/>
                    </w:rPr>
                    <w:t>治理工艺</w:t>
                  </w:r>
                </w:p>
              </w:tc>
              <w:tc>
                <w:tcPr>
                  <w:tcW w:w="3030" w:type="pct"/>
                  <w:vAlign w:val="center"/>
                </w:tcPr>
                <w:p>
                  <w:pPr>
                    <w:pStyle w:val="64"/>
                    <w:rPr>
                      <w:rFonts w:hint="eastAsia" w:cs="Times New Roman"/>
                      <w:color w:val="auto"/>
                      <w:kern w:val="2"/>
                      <w:sz w:val="21"/>
                      <w:szCs w:val="22"/>
                      <w:lang w:val="en-US" w:eastAsia="zh-CN" w:bidi="ar-SA"/>
                    </w:rPr>
                  </w:pPr>
                  <w:r>
                    <w:rPr>
                      <w:rFonts w:hint="eastAsia" w:cs="Times New Roman"/>
                      <w:color w:val="auto"/>
                      <w:kern w:val="2"/>
                      <w:sz w:val="21"/>
                      <w:szCs w:val="22"/>
                      <w:lang w:val="en-US" w:eastAsia="zh-CN" w:bidi="ar-SA"/>
                    </w:rPr>
                    <w:t>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969" w:type="pct"/>
                  <w:vAlign w:val="center"/>
                </w:tcPr>
                <w:p>
                  <w:pPr>
                    <w:pStyle w:val="64"/>
                    <w:rPr>
                      <w:rFonts w:hint="default" w:ascii="Times New Roman" w:hAnsi="Times New Roman" w:cs="Times New Roman"/>
                      <w:color w:val="auto"/>
                    </w:rPr>
                  </w:pPr>
                  <w:r>
                    <w:rPr>
                      <w:rFonts w:hint="default" w:ascii="Times New Roman" w:hAnsi="Times New Roman" w:cs="Times New Roman"/>
                      <w:color w:val="auto"/>
                    </w:rPr>
                    <w:t>排放去向</w:t>
                  </w:r>
                </w:p>
              </w:tc>
              <w:tc>
                <w:tcPr>
                  <w:tcW w:w="3030" w:type="pct"/>
                  <w:vAlign w:val="center"/>
                </w:tcPr>
                <w:p>
                  <w:pPr>
                    <w:pStyle w:val="64"/>
                    <w:rPr>
                      <w:rFonts w:hint="default" w:ascii="Times New Roman" w:hAnsi="Times New Roman" w:cs="Times New Roman"/>
                      <w:color w:val="auto"/>
                      <w:lang w:val="en-US" w:eastAsia="zh-CN"/>
                    </w:rPr>
                  </w:pPr>
                  <w:r>
                    <w:rPr>
                      <w:rFonts w:eastAsia="宋体"/>
                      <w:szCs w:val="21"/>
                      <w:highlight w:val="none"/>
                    </w:rPr>
                    <w:t>15米高排气筒排放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969" w:type="pct"/>
                  <w:vAlign w:val="center"/>
                </w:tcPr>
                <w:p>
                  <w:pPr>
                    <w:pStyle w:val="64"/>
                    <w:rPr>
                      <w:rFonts w:hint="default" w:ascii="Times New Roman" w:hAnsi="Times New Roman" w:cs="Times New Roman"/>
                      <w:color w:val="auto"/>
                    </w:rPr>
                  </w:pPr>
                  <w:r>
                    <w:rPr>
                      <w:rFonts w:hint="default" w:ascii="Times New Roman" w:hAnsi="Times New Roman" w:cs="Times New Roman"/>
                      <w:color w:val="auto"/>
                    </w:rPr>
                    <w:t>监测点位置</w:t>
                  </w:r>
                </w:p>
              </w:tc>
              <w:tc>
                <w:tcPr>
                  <w:tcW w:w="3030" w:type="pct"/>
                  <w:vAlign w:val="center"/>
                </w:tcPr>
                <w:p>
                  <w:pPr>
                    <w:pStyle w:val="64"/>
                    <w:rPr>
                      <w:rFonts w:hint="default" w:ascii="Times New Roman" w:hAnsi="Times New Roman" w:cs="Times New Roman"/>
                      <w:color w:val="auto"/>
                      <w:lang w:eastAsia="zh-CN"/>
                    </w:rPr>
                  </w:pPr>
                  <w:r>
                    <w:rPr>
                      <w:rFonts w:hint="eastAsia" w:cs="Times New Roman"/>
                      <w:color w:val="auto"/>
                      <w:lang w:eastAsia="zh-CN"/>
                    </w:rPr>
                    <w:t>排气筒出口</w:t>
                  </w:r>
                </w:p>
              </w:tc>
            </w:tr>
          </w:tbl>
          <w:p>
            <w:pPr>
              <w:autoSpaceDE w:val="0"/>
              <w:autoSpaceDN w:val="0"/>
              <w:adjustRightInd w:val="0"/>
              <w:spacing w:line="360" w:lineRule="auto"/>
              <w:ind w:firstLine="482" w:firstLineChars="200"/>
              <w:jc w:val="left"/>
              <w:rPr>
                <w:rFonts w:hint="default" w:ascii="Times New Roman" w:hAnsi="Times New Roman" w:eastAsia="宋体" w:cs="Times New Roman"/>
                <w:b/>
                <w:bCs/>
                <w:sz w:val="24"/>
                <w:szCs w:val="24"/>
                <w:highlight w:val="none"/>
                <w:lang w:val="zh-CN"/>
              </w:rPr>
            </w:pPr>
            <w:r>
              <w:rPr>
                <w:rFonts w:hint="default" w:ascii="Times New Roman" w:hAnsi="Times New Roman" w:eastAsia="宋体" w:cs="Times New Roman"/>
                <w:b/>
                <w:bCs/>
                <w:sz w:val="24"/>
                <w:szCs w:val="24"/>
                <w:highlight w:val="none"/>
              </w:rPr>
              <w:t>2</w:t>
            </w:r>
            <w:r>
              <w:rPr>
                <w:rFonts w:hint="default" w:ascii="Times New Roman" w:hAnsi="Times New Roman" w:eastAsia="宋体" w:cs="Times New Roman"/>
                <w:b/>
                <w:bCs/>
                <w:sz w:val="24"/>
                <w:szCs w:val="24"/>
                <w:highlight w:val="none"/>
                <w:lang w:val="zh-CN"/>
              </w:rPr>
              <w:t>、废水</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cs="Times New Roman"/>
                <w:sz w:val="24"/>
                <w:szCs w:val="24"/>
                <w:highlight w:val="none"/>
              </w:rPr>
              <w:t>本项目</w:t>
            </w:r>
            <w:r>
              <w:rPr>
                <w:rFonts w:hint="eastAsia" w:ascii="Times New Roman" w:hAnsi="Times New Roman" w:cs="Times New Roman"/>
                <w:sz w:val="24"/>
                <w:szCs w:val="24"/>
                <w:highlight w:val="none"/>
                <w:lang w:eastAsia="zh-CN"/>
              </w:rPr>
              <w:t>设备清洗废水经沉淀池沉淀后回用于生产</w:t>
            </w:r>
            <w:r>
              <w:rPr>
                <w:rFonts w:hint="default" w:ascii="Times New Roman" w:hAnsi="Times New Roman" w:cs="Times New Roman"/>
                <w:sz w:val="24"/>
                <w:szCs w:val="24"/>
              </w:rPr>
              <w:t>。</w:t>
            </w:r>
          </w:p>
          <w:p>
            <w:pPr>
              <w:autoSpaceDE w:val="0"/>
              <w:autoSpaceDN w:val="0"/>
              <w:adjustRightInd w:val="0"/>
              <w:spacing w:line="360" w:lineRule="auto"/>
              <w:ind w:firstLine="482" w:firstLineChars="200"/>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lang w:val="zh-CN"/>
              </w:rPr>
              <w:t>、噪声</w:t>
            </w:r>
          </w:p>
          <w:p>
            <w:pPr>
              <w:pStyle w:val="13"/>
              <w:spacing w:line="360" w:lineRule="auto"/>
              <w:ind w:firstLine="480" w:firstLineChars="200"/>
              <w:jc w:val="both"/>
              <w:rPr>
                <w:rFonts w:hint="default" w:ascii="Times New Roman" w:hAnsi="Times New Roman" w:cs="Times New Roman"/>
                <w:sz w:val="24"/>
              </w:rPr>
            </w:pPr>
            <w:r>
              <w:rPr>
                <w:rFonts w:hint="default" w:ascii="Times New Roman" w:hAnsi="Times New Roman" w:cs="Times New Roman"/>
                <w:bCs/>
                <w:sz w:val="24"/>
              </w:rPr>
              <w:t>本项目的噪声主要由</w:t>
            </w:r>
            <w:r>
              <w:rPr>
                <w:rFonts w:hint="eastAsia" w:ascii="Times New Roman" w:hAnsi="Times New Roman" w:cs="Times New Roman"/>
                <w:bCs/>
                <w:sz w:val="24"/>
                <w:lang w:eastAsia="zh-CN"/>
              </w:rPr>
              <w:t>搅拌机</w:t>
            </w:r>
            <w:r>
              <w:rPr>
                <w:rFonts w:hint="default" w:ascii="Times New Roman" w:hAnsi="Times New Roman" w:cs="Times New Roman"/>
                <w:bCs/>
                <w:sz w:val="24"/>
              </w:rPr>
              <w:t>运行产生的，</w:t>
            </w:r>
            <w:r>
              <w:rPr>
                <w:rFonts w:hint="default" w:ascii="Times New Roman" w:hAnsi="Times New Roman" w:cs="Times New Roman"/>
                <w:sz w:val="24"/>
              </w:rPr>
              <w:t>该部分噪声声功率级在</w:t>
            </w:r>
            <w:r>
              <w:rPr>
                <w:rFonts w:hint="eastAsia" w:ascii="Times New Roman" w:hAnsi="Times New Roman" w:cs="Times New Roman"/>
                <w:sz w:val="24"/>
                <w:lang w:val="en-US" w:eastAsia="zh-CN"/>
              </w:rPr>
              <w:t>80</w:t>
            </w:r>
            <w:r>
              <w:rPr>
                <w:rFonts w:hint="default" w:ascii="Times New Roman" w:hAnsi="Times New Roman" w:cs="Times New Roman"/>
                <w:sz w:val="24"/>
              </w:rPr>
              <w:t>～</w:t>
            </w:r>
            <w:r>
              <w:rPr>
                <w:rFonts w:hint="default" w:ascii="Times New Roman" w:hAnsi="Times New Roman" w:cs="Times New Roman"/>
                <w:sz w:val="24"/>
                <w:lang w:val="en-US" w:eastAsia="zh-CN"/>
              </w:rPr>
              <w:t>9</w:t>
            </w:r>
            <w:r>
              <w:rPr>
                <w:rFonts w:hint="eastAsia" w:ascii="Times New Roman" w:hAnsi="Times New Roman" w:cs="Times New Roman"/>
                <w:sz w:val="24"/>
                <w:lang w:val="en-US" w:eastAsia="zh-CN"/>
              </w:rPr>
              <w:t>5</w:t>
            </w:r>
            <w:r>
              <w:rPr>
                <w:rFonts w:hint="default" w:ascii="Times New Roman" w:hAnsi="Times New Roman" w:cs="Times New Roman"/>
                <w:sz w:val="24"/>
              </w:rPr>
              <w:t>dB（A）之间。项目营运中各噪声经墙体阻隔、距离衰减，厂界噪声能够满足《工业企业厂界环境噪声排放标准》（GB12348-2008）中</w:t>
            </w:r>
            <w:r>
              <w:rPr>
                <w:rFonts w:hint="default" w:ascii="Times New Roman" w:hAnsi="Times New Roman" w:cs="Times New Roman"/>
                <w:sz w:val="24"/>
                <w:lang w:val="en-US" w:eastAsia="zh-CN"/>
              </w:rPr>
              <w:t>2</w:t>
            </w:r>
            <w:r>
              <w:rPr>
                <w:rFonts w:hint="default" w:ascii="Times New Roman" w:hAnsi="Times New Roman" w:cs="Times New Roman"/>
                <w:sz w:val="24"/>
              </w:rPr>
              <w:t>类标准要求。</w:t>
            </w:r>
          </w:p>
          <w:p>
            <w:pPr>
              <w:autoSpaceDE w:val="0"/>
              <w:autoSpaceDN w:val="0"/>
              <w:adjustRightInd w:val="0"/>
              <w:spacing w:line="360" w:lineRule="auto"/>
              <w:ind w:firstLine="422" w:firstLineChars="200"/>
              <w:jc w:val="center"/>
              <w:rPr>
                <w:rFonts w:hint="default" w:ascii="Times New Roman" w:hAnsi="Times New Roman" w:eastAsia="宋体" w:cs="Times New Roman"/>
                <w:b/>
                <w:bCs/>
                <w:szCs w:val="21"/>
                <w:lang w:val="zh-CN"/>
              </w:rPr>
            </w:pPr>
            <w:r>
              <w:rPr>
                <w:rFonts w:hint="default" w:ascii="Times New Roman" w:hAnsi="Times New Roman" w:eastAsia="宋体" w:cs="Times New Roman"/>
                <w:b/>
                <w:bCs/>
                <w:szCs w:val="21"/>
                <w:lang w:val="zh-CN"/>
              </w:rPr>
              <w:t>表3-2 噪声治理措施情况一览表</w:t>
            </w:r>
          </w:p>
          <w:tbl>
            <w:tblPr>
              <w:tblStyle w:val="25"/>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7"/>
              <w:gridCol w:w="2992"/>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87" w:type="dxa"/>
                  <w:noWrap w:val="0"/>
                  <w:vAlign w:val="center"/>
                </w:tcPr>
                <w:p>
                  <w:pPr>
                    <w:tabs>
                      <w:tab w:val="left" w:pos="0"/>
                    </w:tabs>
                    <w:spacing w:line="360" w:lineRule="auto"/>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噪声源名称</w:t>
                  </w:r>
                </w:p>
              </w:tc>
              <w:tc>
                <w:tcPr>
                  <w:tcW w:w="2992" w:type="dxa"/>
                  <w:noWrap w:val="0"/>
                  <w:vAlign w:val="center"/>
                </w:tcPr>
                <w:p>
                  <w:pPr>
                    <w:tabs>
                      <w:tab w:val="left" w:pos="0"/>
                    </w:tabs>
                    <w:spacing w:line="360" w:lineRule="auto"/>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源强dB（A）</w:t>
                  </w:r>
                </w:p>
              </w:tc>
              <w:tc>
                <w:tcPr>
                  <w:tcW w:w="3823" w:type="dxa"/>
                  <w:noWrap w:val="0"/>
                  <w:vAlign w:val="center"/>
                </w:tcPr>
                <w:p>
                  <w:pPr>
                    <w:tabs>
                      <w:tab w:val="left" w:pos="0"/>
                    </w:tabs>
                    <w:spacing w:line="36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587" w:type="dxa"/>
                  <w:noWrap w:val="0"/>
                  <w:vAlign w:val="center"/>
                </w:tcPr>
                <w:p>
                  <w:pPr>
                    <w:autoSpaceDE w:val="0"/>
                    <w:autoSpaceDN w:val="0"/>
                    <w:adjustRightInd w:val="0"/>
                    <w:jc w:val="center"/>
                    <w:rPr>
                      <w:rFonts w:hint="default" w:ascii="Times New Roman" w:hAnsi="Times New Roman" w:eastAsia="宋体" w:cs="Times New Roman"/>
                      <w:highlight w:val="none"/>
                    </w:rPr>
                  </w:pPr>
                  <w:r>
                    <w:rPr>
                      <w:rFonts w:ascii="宋体" w:hAnsi="宋体" w:eastAsia="宋体" w:cs="宋体"/>
                      <w:kern w:val="0"/>
                      <w:szCs w:val="21"/>
                      <w:lang w:val="zh-CN"/>
                    </w:rPr>
                    <w:t>搅拌设备</w:t>
                  </w:r>
                </w:p>
              </w:tc>
              <w:tc>
                <w:tcPr>
                  <w:tcW w:w="2992" w:type="dxa"/>
                  <w:noWrap w:val="0"/>
                  <w:vAlign w:val="top"/>
                </w:tcPr>
                <w:p>
                  <w:pPr>
                    <w:spacing w:line="360" w:lineRule="auto"/>
                    <w:jc w:val="center"/>
                    <w:rPr>
                      <w:rFonts w:hint="eastAsia" w:ascii="Times New Roman" w:hAnsi="Times New Roman" w:eastAsia="宋体" w:cs="Times New Roman"/>
                      <w:szCs w:val="21"/>
                      <w:highlight w:val="none"/>
                      <w:lang w:eastAsia="zh-CN"/>
                    </w:rPr>
                  </w:pPr>
                  <w:r>
                    <w:rPr>
                      <w:rFonts w:hint="eastAsia" w:ascii="Times New Roman" w:hAnsi="Times New Roman" w:eastAsia="宋体" w:cs="Times New Roman"/>
                      <w:lang w:val="en-US" w:eastAsia="zh-CN"/>
                    </w:rPr>
                    <w:t>8</w:t>
                  </w:r>
                  <w:r>
                    <w:rPr>
                      <w:rFonts w:hint="default" w:ascii="Times New Roman" w:hAnsi="Times New Roman" w:eastAsia="宋体" w:cs="Times New Roman"/>
                    </w:rPr>
                    <w:t>0~9</w:t>
                  </w:r>
                  <w:r>
                    <w:rPr>
                      <w:rFonts w:hint="eastAsia" w:ascii="Times New Roman" w:hAnsi="Times New Roman" w:eastAsia="宋体" w:cs="Times New Roman"/>
                      <w:lang w:val="en-US" w:eastAsia="zh-CN"/>
                    </w:rPr>
                    <w:t>5</w:t>
                  </w:r>
                </w:p>
              </w:tc>
              <w:tc>
                <w:tcPr>
                  <w:tcW w:w="3823" w:type="dxa"/>
                  <w:noWrap w:val="0"/>
                  <w:vAlign w:val="center"/>
                </w:tcPr>
                <w:p>
                  <w:pPr>
                    <w:rPr>
                      <w:rFonts w:hint="default" w:ascii="Times New Roman" w:hAnsi="Times New Roman" w:cs="Times New Roman"/>
                      <w:highlight w:val="none"/>
                    </w:rPr>
                  </w:pPr>
                  <w:r>
                    <w:rPr>
                      <w:rFonts w:hint="default" w:ascii="Times New Roman" w:hAnsi="Times New Roman" w:eastAsia="宋体" w:cs="Times New Roman"/>
                      <w:highlight w:val="none"/>
                    </w:rPr>
                    <w:t>设在密闭车间内，进行隔声</w:t>
                  </w:r>
                </w:p>
              </w:tc>
            </w:tr>
          </w:tbl>
          <w:p>
            <w:pPr>
              <w:autoSpaceDE w:val="0"/>
              <w:autoSpaceDN w:val="0"/>
              <w:adjustRightInd w:val="0"/>
              <w:spacing w:line="360" w:lineRule="auto"/>
              <w:ind w:firstLine="482" w:firstLineChars="200"/>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4、固体废物</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营运期的固体废物主要有</w:t>
            </w:r>
            <w:r>
              <w:rPr>
                <w:rFonts w:eastAsia="宋体"/>
                <w:sz w:val="24"/>
                <w:szCs w:val="24"/>
              </w:rPr>
              <w:t>除尘器集尘</w:t>
            </w:r>
            <w:r>
              <w:rPr>
                <w:rFonts w:hint="default" w:ascii="Times New Roman" w:hAnsi="Times New Roman" w:eastAsia="宋体" w:cs="Times New Roman"/>
                <w:sz w:val="24"/>
                <w:highlight w:val="none"/>
              </w:rPr>
              <w:t>。</w:t>
            </w:r>
          </w:p>
          <w:p>
            <w:pPr>
              <w:adjustRightIn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除尘器收尘</w:t>
            </w:r>
            <w:r>
              <w:rPr>
                <w:rFonts w:hint="default" w:ascii="Times New Roman" w:hAnsi="Times New Roman" w:cs="Times New Roman"/>
                <w:color w:val="000000"/>
                <w:sz w:val="24"/>
              </w:rPr>
              <w:t>总量约为</w:t>
            </w:r>
            <w:r>
              <w:rPr>
                <w:rFonts w:hint="eastAsia" w:ascii="Times New Roman" w:hAnsi="Times New Roman" w:cs="Times New Roman"/>
                <w:color w:val="000000"/>
                <w:sz w:val="24"/>
                <w:lang w:val="en-US" w:eastAsia="zh-CN"/>
              </w:rPr>
              <w:t>0.1</w:t>
            </w:r>
            <w:r>
              <w:rPr>
                <w:rFonts w:hint="default" w:ascii="Times New Roman" w:hAnsi="Times New Roman" w:cs="Times New Roman"/>
                <w:color w:val="000000"/>
                <w:sz w:val="24"/>
              </w:rPr>
              <w:t>t/a</w:t>
            </w:r>
            <w:r>
              <w:rPr>
                <w:rFonts w:hint="default" w:ascii="Times New Roman" w:hAnsi="Times New Roman" w:cs="Times New Roman"/>
                <w:sz w:val="24"/>
              </w:rPr>
              <w:t>，收集后全部回用于生产。</w:t>
            </w:r>
          </w:p>
          <w:p>
            <w:pPr>
              <w:adjustRightInd w:val="0"/>
              <w:snapToGrid w:val="0"/>
              <w:spacing w:line="360" w:lineRule="auto"/>
              <w:ind w:firstLine="480" w:firstLineChars="200"/>
              <w:jc w:val="left"/>
              <w:rPr>
                <w:rFonts w:hint="default" w:ascii="Times New Roman" w:hAnsi="Times New Roman" w:cs="Times New Roman"/>
                <w:sz w:val="24"/>
                <w:highlight w:val="none"/>
              </w:rPr>
            </w:pPr>
            <w:r>
              <w:rPr>
                <w:rFonts w:hint="default" w:ascii="Times New Roman" w:hAnsi="Times New Roman" w:cs="Times New Roman"/>
                <w:sz w:val="24"/>
                <w:highlight w:val="none"/>
              </w:rPr>
              <w:t>本项目运营期产生的一般废物一览表见表</w:t>
            </w:r>
            <w:r>
              <w:rPr>
                <w:rFonts w:hint="eastAsia" w:ascii="Times New Roman" w:hAnsi="Times New Roman" w:cs="Times New Roman"/>
                <w:sz w:val="24"/>
                <w:highlight w:val="none"/>
                <w:lang w:val="en-US" w:eastAsia="zh-CN"/>
              </w:rPr>
              <w:t>3</w:t>
            </w:r>
            <w:r>
              <w:rPr>
                <w:rFonts w:hint="default" w:ascii="Times New Roman" w:hAnsi="Times New Roman" w:cs="Times New Roman"/>
                <w:sz w:val="24"/>
                <w:highlight w:val="none"/>
              </w:rPr>
              <w:t>-</w:t>
            </w:r>
            <w:r>
              <w:rPr>
                <w:rFonts w:hint="eastAsia" w:ascii="Times New Roman" w:hAnsi="Times New Roman" w:cs="Times New Roman"/>
                <w:sz w:val="24"/>
                <w:highlight w:val="none"/>
                <w:lang w:val="en-US" w:eastAsia="zh-CN"/>
              </w:rPr>
              <w:t>3</w:t>
            </w:r>
            <w:r>
              <w:rPr>
                <w:rFonts w:hint="default" w:ascii="Times New Roman" w:hAnsi="Times New Roman" w:cs="Times New Roman"/>
                <w:sz w:val="24"/>
                <w:highlight w:val="none"/>
              </w:rPr>
              <w:t>。</w:t>
            </w:r>
          </w:p>
          <w:p>
            <w:pPr>
              <w:adjustRightInd w:val="0"/>
              <w:snapToGrid w:val="0"/>
              <w:spacing w:line="360" w:lineRule="auto"/>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表</w:t>
            </w:r>
            <w:r>
              <w:rPr>
                <w:rFonts w:hint="eastAsia" w:ascii="Times New Roman" w:hAnsi="Times New Roman" w:cs="Times New Roman"/>
                <w:b/>
                <w:bCs/>
                <w:kern w:val="0"/>
                <w:szCs w:val="21"/>
                <w:lang w:val="en-US" w:eastAsia="zh-CN"/>
              </w:rPr>
              <w:t>3</w:t>
            </w:r>
            <w:r>
              <w:rPr>
                <w:rFonts w:hint="default" w:ascii="Times New Roman" w:hAnsi="Times New Roman" w:cs="Times New Roman"/>
                <w:b/>
                <w:bCs/>
                <w:kern w:val="0"/>
                <w:szCs w:val="21"/>
              </w:rPr>
              <w:t>-</w:t>
            </w:r>
            <w:r>
              <w:rPr>
                <w:rFonts w:hint="eastAsia" w:ascii="Times New Roman" w:hAnsi="Times New Roman" w:cs="Times New Roman"/>
                <w:b/>
                <w:bCs/>
                <w:kern w:val="0"/>
                <w:szCs w:val="21"/>
                <w:lang w:val="en-US" w:eastAsia="zh-CN"/>
              </w:rPr>
              <w:t>3</w:t>
            </w:r>
            <w:r>
              <w:rPr>
                <w:rFonts w:hint="default" w:ascii="Times New Roman" w:hAnsi="Times New Roman" w:cs="Times New Roman"/>
                <w:b/>
                <w:bCs/>
                <w:kern w:val="0"/>
                <w:szCs w:val="21"/>
              </w:rPr>
              <w:t xml:space="preserve">  一般废物产生情况一览表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2345"/>
              <w:gridCol w:w="1699"/>
              <w:gridCol w:w="1624"/>
              <w:gridCol w:w="3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8" w:type="pct"/>
                  <w:noWrap w:val="0"/>
                  <w:vAlign w:val="center"/>
                </w:tcPr>
                <w:p>
                  <w:pPr>
                    <w:jc w:val="center"/>
                    <w:rPr>
                      <w:rFonts w:hint="default" w:ascii="Times New Roman" w:hAnsi="Times New Roman" w:cs="Times New Roman"/>
                    </w:rPr>
                  </w:pPr>
                  <w:r>
                    <w:rPr>
                      <w:rFonts w:hint="default" w:ascii="Times New Roman" w:hAnsi="Times New Roman" w:cs="Times New Roman"/>
                    </w:rPr>
                    <w:t>序号</w:t>
                  </w:r>
                </w:p>
              </w:tc>
              <w:tc>
                <w:tcPr>
                  <w:tcW w:w="1201" w:type="pct"/>
                  <w:noWrap w:val="0"/>
                  <w:vAlign w:val="center"/>
                </w:tcPr>
                <w:p>
                  <w:pPr>
                    <w:jc w:val="center"/>
                    <w:rPr>
                      <w:rFonts w:hint="default" w:ascii="Times New Roman" w:hAnsi="Times New Roman" w:cs="Times New Roman"/>
                    </w:rPr>
                  </w:pPr>
                  <w:r>
                    <w:rPr>
                      <w:rFonts w:hint="default" w:ascii="Times New Roman" w:hAnsi="Times New Roman" w:cs="Times New Roman"/>
                    </w:rPr>
                    <w:t>污染物</w:t>
                  </w:r>
                </w:p>
              </w:tc>
              <w:tc>
                <w:tcPr>
                  <w:tcW w:w="870" w:type="pct"/>
                  <w:noWrap w:val="0"/>
                  <w:vAlign w:val="center"/>
                </w:tcPr>
                <w:p>
                  <w:pPr>
                    <w:jc w:val="center"/>
                    <w:rPr>
                      <w:rFonts w:hint="default" w:ascii="Times New Roman" w:hAnsi="Times New Roman" w:cs="Times New Roman"/>
                    </w:rPr>
                  </w:pPr>
                  <w:r>
                    <w:rPr>
                      <w:rFonts w:hint="default" w:ascii="Times New Roman" w:hAnsi="Times New Roman" w:cs="Times New Roman"/>
                    </w:rPr>
                    <w:t>产生量</w:t>
                  </w:r>
                </w:p>
              </w:tc>
              <w:tc>
                <w:tcPr>
                  <w:tcW w:w="832" w:type="pct"/>
                  <w:noWrap w:val="0"/>
                  <w:vAlign w:val="center"/>
                </w:tcPr>
                <w:p>
                  <w:pPr>
                    <w:jc w:val="center"/>
                    <w:rPr>
                      <w:rFonts w:hint="default" w:ascii="Times New Roman" w:hAnsi="Times New Roman" w:eastAsia="等线" w:cs="Times New Roman"/>
                      <w:lang w:eastAsia="zh-CN"/>
                    </w:rPr>
                  </w:pPr>
                  <w:r>
                    <w:rPr>
                      <w:rFonts w:hint="default" w:ascii="Times New Roman" w:hAnsi="Times New Roman" w:cs="Times New Roman"/>
                      <w:lang w:eastAsia="zh-CN"/>
                    </w:rPr>
                    <w:t>固废类别</w:t>
                  </w:r>
                </w:p>
              </w:tc>
              <w:tc>
                <w:tcPr>
                  <w:tcW w:w="1567" w:type="pct"/>
                  <w:noWrap w:val="0"/>
                  <w:vAlign w:val="center"/>
                </w:tcPr>
                <w:p>
                  <w:pPr>
                    <w:jc w:val="center"/>
                    <w:rPr>
                      <w:rFonts w:hint="default" w:ascii="Times New Roman" w:hAnsi="Times New Roman" w:cs="Times New Roman"/>
                    </w:rPr>
                  </w:pPr>
                  <w:r>
                    <w:rPr>
                      <w:rFonts w:hint="default" w:ascii="Times New Roman" w:hAnsi="Times New Roman" w:cs="Times New Roman"/>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8" w:type="pct"/>
                  <w:noWrap w:val="0"/>
                  <w:vAlign w:val="center"/>
                </w:tcPr>
                <w:p>
                  <w:pPr>
                    <w:jc w:val="center"/>
                    <w:rPr>
                      <w:rFonts w:hint="default" w:ascii="Times New Roman" w:hAnsi="Times New Roman" w:eastAsia="等线" w:cs="Times New Roman"/>
                      <w:lang w:val="en-US" w:eastAsia="zh-CN"/>
                    </w:rPr>
                  </w:pPr>
                  <w:r>
                    <w:rPr>
                      <w:rFonts w:hint="default" w:ascii="Times New Roman" w:hAnsi="Times New Roman" w:cs="Times New Roman"/>
                      <w:lang w:val="en-US" w:eastAsia="zh-CN"/>
                    </w:rPr>
                    <w:t>1</w:t>
                  </w:r>
                </w:p>
              </w:tc>
              <w:tc>
                <w:tcPr>
                  <w:tcW w:w="1201" w:type="pct"/>
                  <w:noWrap w:val="0"/>
                  <w:vAlign w:val="center"/>
                </w:tcPr>
                <w:p>
                  <w:pPr>
                    <w:jc w:val="center"/>
                    <w:rPr>
                      <w:rFonts w:hint="default" w:ascii="Times New Roman" w:hAnsi="Times New Roman" w:eastAsia="等线" w:cs="Times New Roman"/>
                      <w:lang w:eastAsia="zh-CN"/>
                    </w:rPr>
                  </w:pPr>
                  <w:r>
                    <w:rPr>
                      <w:rFonts w:hint="eastAsia" w:ascii="Times New Roman" w:hAnsi="Times New Roman" w:cs="Times New Roman"/>
                      <w:lang w:eastAsia="zh-CN"/>
                    </w:rPr>
                    <w:t>除尘器集尘</w:t>
                  </w:r>
                </w:p>
              </w:tc>
              <w:tc>
                <w:tcPr>
                  <w:tcW w:w="870" w:type="pct"/>
                  <w:noWrap w:val="0"/>
                  <w:vAlign w:val="center"/>
                </w:tcPr>
                <w:p>
                  <w:pPr>
                    <w:jc w:val="center"/>
                    <w:rPr>
                      <w:rFonts w:hint="default" w:ascii="Times New Roman" w:hAnsi="Times New Roman" w:eastAsia="等线" w:cs="Times New Roman"/>
                      <w:lang w:val="en-US" w:eastAsia="zh-CN"/>
                    </w:rPr>
                  </w:pPr>
                  <w:r>
                    <w:rPr>
                      <w:rFonts w:hint="eastAsia" w:ascii="Times New Roman" w:hAnsi="Times New Roman" w:cs="Times New Roman"/>
                      <w:lang w:val="en-US" w:eastAsia="zh-CN"/>
                    </w:rPr>
                    <w:t>0.1</w:t>
                  </w:r>
                  <w:r>
                    <w:rPr>
                      <w:rFonts w:hint="default" w:ascii="Times New Roman" w:hAnsi="Times New Roman" w:cs="Times New Roman"/>
                    </w:rPr>
                    <w:t>t/a</w:t>
                  </w:r>
                </w:p>
              </w:tc>
              <w:tc>
                <w:tcPr>
                  <w:tcW w:w="832" w:type="pct"/>
                  <w:noWrap w:val="0"/>
                  <w:vAlign w:val="center"/>
                </w:tcPr>
                <w:p>
                  <w:pPr>
                    <w:jc w:val="center"/>
                    <w:rPr>
                      <w:rFonts w:hint="default" w:ascii="Times New Roman" w:hAnsi="Times New Roman" w:eastAsia="等线" w:cs="Times New Roman"/>
                      <w:color w:val="auto"/>
                      <w:kern w:val="2"/>
                      <w:sz w:val="21"/>
                      <w:lang w:val="en-US" w:eastAsia="zh-CN" w:bidi="ar-SA"/>
                    </w:rPr>
                  </w:pPr>
                  <w:r>
                    <w:rPr>
                      <w:rFonts w:hint="default" w:ascii="Times New Roman" w:hAnsi="Times New Roman" w:cs="Times New Roman"/>
                      <w:color w:val="auto"/>
                      <w:lang w:eastAsia="zh-CN"/>
                    </w:rPr>
                    <w:t>一般固废</w:t>
                  </w:r>
                </w:p>
              </w:tc>
              <w:tc>
                <w:tcPr>
                  <w:tcW w:w="1567" w:type="pct"/>
                  <w:noWrap w:val="0"/>
                  <w:vAlign w:val="center"/>
                </w:tcPr>
                <w:p>
                  <w:pPr>
                    <w:spacing w:line="360" w:lineRule="auto"/>
                    <w:jc w:val="center"/>
                    <w:rPr>
                      <w:rFonts w:hint="eastAsia" w:ascii="Times New Roman" w:hAnsi="Times New Roman" w:eastAsia="等线" w:cs="Times New Roman"/>
                      <w:color w:val="auto"/>
                      <w:kern w:val="2"/>
                      <w:sz w:val="21"/>
                      <w:szCs w:val="21"/>
                      <w:lang w:val="en-US" w:eastAsia="zh-CN" w:bidi="ar-SA"/>
                    </w:rPr>
                  </w:pPr>
                  <w:r>
                    <w:rPr>
                      <w:rFonts w:hint="eastAsia" w:ascii="Times New Roman" w:hAnsi="Times New Roman" w:cs="Times New Roman"/>
                      <w:color w:val="auto"/>
                      <w:szCs w:val="21"/>
                      <w:lang w:eastAsia="zh-CN"/>
                    </w:rPr>
                    <w:t>回收利用</w:t>
                  </w:r>
                </w:p>
              </w:tc>
            </w:tr>
          </w:tbl>
          <w:p>
            <w:pPr>
              <w:spacing w:line="360" w:lineRule="auto"/>
              <w:ind w:right="172" w:rightChars="82" w:firstLine="482" w:firstLineChars="200"/>
              <w:rPr>
                <w:rFonts w:hint="default" w:ascii="Times New Roman" w:hAnsi="Times New Roman" w:eastAsia="宋体" w:cs="Times New Roman"/>
                <w:b/>
                <w:sz w:val="24"/>
              </w:rPr>
            </w:pPr>
            <w:r>
              <w:rPr>
                <w:rFonts w:hint="default" w:ascii="Times New Roman" w:hAnsi="Times New Roman" w:eastAsia="宋体" w:cs="Times New Roman"/>
                <w:b/>
                <w:sz w:val="24"/>
              </w:rPr>
              <w:t>5、其他环保设施</w:t>
            </w:r>
          </w:p>
          <w:p>
            <w:pPr>
              <w:spacing w:line="360" w:lineRule="auto"/>
              <w:ind w:right="172" w:rightChars="82" w:firstLine="480" w:firstLineChars="200"/>
              <w:rPr>
                <w:rFonts w:hint="default" w:ascii="Times New Roman" w:hAnsi="Times New Roman" w:eastAsia="宋体" w:cs="Times New Roman"/>
              </w:rPr>
            </w:pPr>
            <w:r>
              <w:rPr>
                <w:rFonts w:hint="default" w:ascii="Times New Roman" w:hAnsi="Times New Roman" w:eastAsia="宋体" w:cs="Times New Roman"/>
                <w:sz w:val="24"/>
              </w:rPr>
              <w:t>企业建立健全了各项安全操作规程和制度，加强安全检查和安全知识教育，并配备了相应的风险防范设备，降低环境风险。</w:t>
            </w:r>
          </w:p>
          <w:p>
            <w:pPr>
              <w:spacing w:line="360" w:lineRule="auto"/>
              <w:ind w:right="172" w:rightChars="82" w:firstLine="482" w:firstLineChars="200"/>
              <w:rPr>
                <w:rFonts w:hint="default" w:ascii="Times New Roman" w:hAnsi="Times New Roman" w:eastAsia="宋体" w:cs="Times New Roman"/>
                <w:b/>
                <w:sz w:val="24"/>
              </w:rPr>
            </w:pPr>
            <w:r>
              <w:rPr>
                <w:rFonts w:hint="default" w:ascii="Times New Roman" w:hAnsi="Times New Roman" w:eastAsia="宋体" w:cs="Times New Roman"/>
                <w:b/>
                <w:sz w:val="24"/>
              </w:rPr>
              <w:t>6、环保设施投资核查</w:t>
            </w:r>
          </w:p>
          <w:p>
            <w:pPr>
              <w:spacing w:line="360" w:lineRule="auto"/>
              <w:ind w:right="172" w:rightChars="82" w:firstLine="480"/>
              <w:rPr>
                <w:rFonts w:hint="default" w:ascii="Times New Roman" w:hAnsi="Times New Roman" w:eastAsia="宋体" w:cs="Times New Roman"/>
                <w:sz w:val="24"/>
              </w:rPr>
            </w:pPr>
            <w:r>
              <w:rPr>
                <w:rFonts w:hint="default" w:ascii="Times New Roman" w:hAnsi="Times New Roman" w:eastAsia="宋体" w:cs="Times New Roman"/>
                <w:sz w:val="24"/>
              </w:rPr>
              <w:t>项目</w:t>
            </w:r>
            <w:r>
              <w:rPr>
                <w:rFonts w:hint="eastAsia" w:ascii="Times New Roman" w:hAnsi="Times New Roman" w:eastAsia="宋体" w:cs="Times New Roman"/>
                <w:sz w:val="24"/>
                <w:lang w:eastAsia="zh-CN"/>
              </w:rPr>
              <w:t>环保设施依托原有除尘器，无新增</w:t>
            </w:r>
            <w:r>
              <w:rPr>
                <w:rFonts w:hint="default" w:ascii="Times New Roman" w:hAnsi="Times New Roman" w:eastAsia="宋体" w:cs="Times New Roman"/>
                <w:sz w:val="24"/>
              </w:rPr>
              <w:t>环保投资。</w:t>
            </w:r>
          </w:p>
          <w:p>
            <w:pPr>
              <w:pStyle w:val="64"/>
              <w:rPr>
                <w:rFonts w:hint="default" w:ascii="Times New Roman" w:hAnsi="Times New Roman" w:cs="Times New Roman"/>
                <w:b/>
              </w:rPr>
            </w:pPr>
          </w:p>
          <w:p>
            <w:pPr>
              <w:tabs>
                <w:tab w:val="left" w:pos="8655"/>
              </w:tabs>
              <w:rPr>
                <w:rFonts w:hint="default" w:ascii="Times New Roman" w:hAnsi="Times New Roman" w:eastAsia="宋体" w:cs="Times New Roman"/>
              </w:rPr>
            </w:pPr>
          </w:p>
        </w:tc>
      </w:tr>
    </w:tbl>
    <w:p>
      <w:pPr>
        <w:pStyle w:val="8"/>
        <w:spacing w:before="0" w:after="0" w:line="240" w:lineRule="auto"/>
        <w:rPr>
          <w:rFonts w:hint="default" w:ascii="Times New Roman" w:hAnsi="Times New Roman" w:eastAsia="宋体" w:cs="Times New Roman"/>
          <w:kern w:val="2"/>
          <w:sz w:val="24"/>
          <w:szCs w:val="24"/>
        </w:rPr>
      </w:pPr>
      <w:bookmarkStart w:id="10" w:name="_Toc468476442"/>
      <w:bookmarkStart w:id="11" w:name="_Toc2545"/>
      <w:r>
        <w:rPr>
          <w:rFonts w:hint="default" w:ascii="Times New Roman" w:hAnsi="Times New Roman" w:eastAsia="宋体" w:cs="Times New Roman"/>
          <w:kern w:val="2"/>
          <w:sz w:val="24"/>
          <w:szCs w:val="24"/>
        </w:rPr>
        <w:t>表4</w:t>
      </w:r>
      <w:bookmarkEnd w:id="10"/>
      <w:r>
        <w:rPr>
          <w:rFonts w:hint="default" w:ascii="Times New Roman" w:hAnsi="Times New Roman" w:eastAsia="宋体" w:cs="Times New Roman"/>
          <w:kern w:val="2"/>
          <w:sz w:val="24"/>
          <w:szCs w:val="24"/>
        </w:rPr>
        <w:t xml:space="preserve"> 环评报告表主要结论及环评批复</w:t>
      </w:r>
      <w:bookmarkEnd w:id="11"/>
    </w:p>
    <w:tbl>
      <w:tblPr>
        <w:tblStyle w:val="25"/>
        <w:tblW w:w="9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7" w:hRule="atLeast"/>
          <w:jc w:val="center"/>
        </w:trPr>
        <w:tc>
          <w:tcPr>
            <w:tcW w:w="9978" w:type="dxa"/>
          </w:tcPr>
          <w:p>
            <w:p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t>1、环评报告表主要结论</w:t>
            </w:r>
          </w:p>
          <w:p>
            <w:pPr>
              <w:autoSpaceDE w:val="0"/>
              <w:autoSpaceDN w:val="0"/>
              <w:spacing w:line="360" w:lineRule="auto"/>
              <w:ind w:firstLine="480" w:firstLineChars="200"/>
              <w:rPr>
                <w:rFonts w:hint="default" w:ascii="Times New Roman" w:hAnsi="Times New Roman" w:eastAsia="等线" w:cs="Times New Roman"/>
                <w:kern w:val="0"/>
                <w:sz w:val="24"/>
                <w:lang w:val="zh-CN" w:eastAsia="zh-CN"/>
              </w:rPr>
            </w:pPr>
            <w:r>
              <w:rPr>
                <w:rFonts w:hint="default" w:ascii="Times New Roman" w:hAnsi="Times New Roman" w:cs="Times New Roman"/>
                <w:sz w:val="24"/>
              </w:rPr>
              <w:t>（1）废气</w:t>
            </w:r>
            <w:r>
              <w:rPr>
                <w:rFonts w:hint="default" w:ascii="Times New Roman" w:hAnsi="Times New Roman" w:cs="Times New Roman"/>
                <w:sz w:val="24"/>
                <w:lang w:eastAsia="zh-CN"/>
              </w:rPr>
              <w:t>环境影响分析</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不设食堂，不设原料堆场，且厂区内地面硬化处理，因此预计本项目运输车辆在厂区内行驶时基本不会产生扬尘，本项目粉尘污染主要来源是干粉砂浆罐体呼吸粉尘、料斗上下料粉尘和搅拌机产生的粉尘等。</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干粉砂浆罐顶呼吸口均连接地面脉冲式除尘器，除尘器除尘效率可以达到99.9%以上，经处理后粉尘排放量为0.003t/a，排放浓度为6.67mg/m3，满足《山东省区域性大气污染物综合排放标准》(DB37/2376-2013)表2(第四时段)一般控制区颗粒物排放限值：20mg/m3，对周围环境空气质量影响较小。</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罐体内的干粉砂浆混合物辅以螺旋输送机给搅拌机，搅拌机配套有料斗和计量装置，原料由料斗内落料时，会产生一定量的粉尘，经预测，项目的最大落地浓度为0.002099mg/m3，位于项目下风向80m处，故项目厂界排放浓度可以达到《山东省建材工业大气污染物排放标准》 (DB37/2373-2013)颗粒物无组织排放浓度限值：0.5mg/m3的要求，对周围环境空气质量影响较小。</w:t>
            </w:r>
          </w:p>
          <w:p>
            <w:pPr>
              <w:spacing w:line="360" w:lineRule="auto"/>
              <w:ind w:firstLine="480" w:firstLineChars="200"/>
              <w:rPr>
                <w:rFonts w:hint="default" w:ascii="Times New Roman" w:hAnsi="Times New Roman" w:eastAsia="宋体" w:cs="Times New Roman"/>
                <w:bCs/>
                <w:sz w:val="24"/>
              </w:rPr>
            </w:pPr>
            <w:r>
              <w:rPr>
                <w:rFonts w:hint="default" w:ascii="Times New Roman" w:hAnsi="Times New Roman" w:eastAsia="宋体" w:cs="Times New Roman"/>
                <w:sz w:val="24"/>
              </w:rPr>
              <w:t>项目无需设置大气防护距离，需设50m的卫生防护距离。根据现状调查，本项目距离最近的敏感点为项目东侧约280m处的栾庄村，满足卫生防护距离的要求。本项目卫生防护距离范围内不应新建居住区、学校医院等环境敏感目标。因此，从卫生防护距离考虑本项目的厂比选择是合理的。</w:t>
            </w:r>
          </w:p>
          <w:p>
            <w:pPr>
              <w:autoSpaceDE w:val="0"/>
              <w:autoSpaceDN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（2）水环境影响分析</w:t>
            </w: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sz w:val="24"/>
              </w:rPr>
              <w:t>项目生产废水经沉淀后回用于生产，不外排，生活污水经旱厕收集后定期清运肥田，不外排，故本项目在做好防渗防腐和加强管理的措施下，对周边地表水和地下水环境影响较小。</w:t>
            </w:r>
          </w:p>
          <w:p>
            <w:pPr>
              <w:widowControl/>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（3）噪声</w:t>
            </w:r>
          </w:p>
          <w:p>
            <w:pPr>
              <w:spacing w:line="360" w:lineRule="auto"/>
              <w:ind w:firstLine="480" w:firstLineChars="200"/>
              <w:rPr>
                <w:rFonts w:hint="default" w:ascii="Times New Roman" w:hAnsi="Times New Roman" w:eastAsia="宋体" w:cs="Times New Roman"/>
                <w:bCs/>
                <w:sz w:val="24"/>
              </w:rPr>
            </w:pPr>
            <w:r>
              <w:rPr>
                <w:rFonts w:hint="default" w:ascii="Times New Roman" w:hAnsi="Times New Roman" w:eastAsia="宋体" w:cs="Times New Roman"/>
                <w:bCs/>
                <w:sz w:val="24"/>
              </w:rPr>
              <w:t>该项目产生的噪声主要是机械噪声，其噪声值在65-88dB(A)之间，通过基础减振、建筑隔音、距离衰减后，各厂界噪声值均符合(GB12348-2008) 《工业企业厂界环境噪声排放标准》中2类标准的要求，达标排放，对周围环境影响很小。</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（4）固废</w:t>
            </w:r>
          </w:p>
          <w:p>
            <w:pPr>
              <w:pStyle w:val="20"/>
              <w:spacing w:after="0" w:line="360" w:lineRule="auto"/>
              <w:ind w:left="0" w:leftChars="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该项目固体废物主要为除尘器收尘、生活垃圾、沉淀池沉渣和脱模时产生的碎混凝土块。生活垃圾集中收集后由环卫部门统一运走：布袋除尘器收集的粉尘，经收集后回用于生产，  沉淀池沉渣和脱模时产生的碎混凝土块也可回用于生产，项目产生的固废均能够做到综合利用，无害化处理。因此，该项目产生的固废对周围环境影响较小。</w:t>
            </w:r>
          </w:p>
          <w:p>
            <w:pPr>
              <w:pStyle w:val="2"/>
              <w:spacing w:line="360" w:lineRule="auto"/>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val="zh-CN"/>
              </w:rPr>
              <w:t>、环评批复</w:t>
            </w:r>
          </w:p>
          <w:p>
            <w:pPr>
              <w:pStyle w:val="33"/>
              <w:spacing w:line="360" w:lineRule="auto"/>
              <w:ind w:firstLine="480" w:firstLineChars="200"/>
              <w:rPr>
                <w:rFonts w:hint="default" w:ascii="Times New Roman" w:hAnsi="Times New Roman" w:eastAsia="宋体" w:cs="Times New Roman"/>
                <w:b/>
                <w:bCs/>
                <w:color w:val="auto"/>
                <w:kern w:val="2"/>
                <w:szCs w:val="24"/>
                <w:lang w:val="zh-CN"/>
              </w:rPr>
            </w:pPr>
            <w:r>
              <w:rPr>
                <w:rFonts w:hint="eastAsia" w:ascii="Times New Roman" w:hAnsi="Times New Roman" w:eastAsia="宋体" w:cs="Times New Roman"/>
                <w:color w:val="auto"/>
                <w:szCs w:val="24"/>
                <w:lang w:eastAsia="zh-CN"/>
              </w:rPr>
              <w:t>聊城市生态环境局东昌府区分局</w:t>
            </w:r>
            <w:r>
              <w:rPr>
                <w:rFonts w:hint="default" w:ascii="Times New Roman" w:hAnsi="Times New Roman" w:eastAsia="宋体" w:cs="Times New Roman"/>
                <w:color w:val="auto"/>
                <w:szCs w:val="24"/>
              </w:rPr>
              <w:t>《关于</w:t>
            </w:r>
            <w:r>
              <w:rPr>
                <w:rFonts w:hint="eastAsia" w:ascii="Times New Roman" w:hAnsi="Times New Roman" w:eastAsia="宋体" w:cs="Times New Roman"/>
                <w:color w:val="auto"/>
                <w:szCs w:val="24"/>
                <w:lang w:eastAsia="zh-CN"/>
              </w:rPr>
              <w:t>聊城东昌府区雷泰建材科技有限公司年产二万条住宅排烟气道及配套预制构件项目</w:t>
            </w:r>
            <w:r>
              <w:rPr>
                <w:rFonts w:hint="default" w:ascii="Times New Roman" w:hAnsi="Times New Roman" w:eastAsia="宋体" w:cs="Times New Roman"/>
                <w:color w:val="auto"/>
                <w:szCs w:val="24"/>
              </w:rPr>
              <w:t>环境影响报告表的批复》</w:t>
            </w:r>
            <w:r>
              <w:rPr>
                <w:rFonts w:hint="default" w:ascii="Times New Roman" w:hAnsi="Times New Roman" w:eastAsia="宋体" w:cs="Times New Roman"/>
                <w:bCs/>
                <w:color w:val="auto"/>
                <w:szCs w:val="24"/>
              </w:rPr>
              <w:t>（</w:t>
            </w:r>
            <w:r>
              <w:rPr>
                <w:rFonts w:hint="eastAsia" w:ascii="Times New Roman" w:hAnsi="Times New Roman" w:eastAsia="宋体" w:cs="Times New Roman"/>
                <w:caps/>
                <w:sz w:val="24"/>
                <w:szCs w:val="24"/>
                <w:lang w:eastAsia="zh-CN"/>
              </w:rPr>
              <w:t>聊东环审[2018]3号</w:t>
            </w:r>
            <w:r>
              <w:rPr>
                <w:rFonts w:hint="default" w:ascii="Times New Roman" w:hAnsi="Times New Roman" w:eastAsia="宋体" w:cs="Times New Roman"/>
                <w:caps/>
                <w:sz w:val="24"/>
                <w:szCs w:val="24"/>
              </w:rPr>
              <w:t>（</w:t>
            </w:r>
            <w:r>
              <w:rPr>
                <w:rFonts w:hint="eastAsia" w:ascii="Times New Roman" w:hAnsi="Times New Roman" w:eastAsia="宋体" w:cs="Times New Roman"/>
                <w:caps/>
                <w:sz w:val="24"/>
                <w:szCs w:val="24"/>
                <w:lang w:val="en-US" w:eastAsia="zh-CN"/>
              </w:rPr>
              <w:t>2018.1.2</w:t>
            </w:r>
            <w:r>
              <w:rPr>
                <w:rFonts w:hint="default" w:ascii="Times New Roman" w:hAnsi="Times New Roman" w:eastAsia="宋体" w:cs="Times New Roman"/>
                <w:caps/>
                <w:sz w:val="24"/>
                <w:szCs w:val="24"/>
              </w:rPr>
              <w:t>）</w:t>
            </w:r>
            <w:r>
              <w:rPr>
                <w:rFonts w:hint="default" w:ascii="Times New Roman" w:hAnsi="Times New Roman" w:eastAsia="宋体" w:cs="Times New Roman"/>
                <w:caps/>
                <w:sz w:val="24"/>
                <w:szCs w:val="24"/>
                <w:lang w:eastAsia="zh-CN"/>
              </w:rPr>
              <w:t>，</w:t>
            </w:r>
            <w:r>
              <w:rPr>
                <w:rFonts w:hint="default" w:ascii="Times New Roman" w:hAnsi="Times New Roman" w:eastAsia="宋体" w:cs="Times New Roman"/>
                <w:color w:val="auto"/>
                <w:szCs w:val="24"/>
              </w:rPr>
              <w:t>见附件2。</w:t>
            </w:r>
          </w:p>
        </w:tc>
      </w:tr>
    </w:tbl>
    <w:p>
      <w:pPr>
        <w:pStyle w:val="34"/>
        <w:ind w:firstLine="0" w:firstLineChars="0"/>
        <w:rPr>
          <w:rFonts w:hint="default" w:ascii="Times New Roman" w:hAnsi="Times New Roman" w:cs="Times New Roman"/>
        </w:rPr>
      </w:pPr>
    </w:p>
    <w:p>
      <w:pPr>
        <w:pStyle w:val="8"/>
        <w:spacing w:before="0" w:after="0" w:line="240" w:lineRule="auto"/>
        <w:rPr>
          <w:rFonts w:hint="default" w:ascii="Times New Roman" w:hAnsi="Times New Roman" w:eastAsia="宋体" w:cs="Times New Roman"/>
          <w:kern w:val="2"/>
          <w:sz w:val="24"/>
          <w:szCs w:val="24"/>
        </w:rPr>
      </w:pPr>
      <w:bookmarkStart w:id="12" w:name="_Toc2199"/>
      <w:r>
        <w:rPr>
          <w:rFonts w:hint="default" w:ascii="Times New Roman" w:hAnsi="Times New Roman" w:eastAsia="宋体" w:cs="Times New Roman"/>
          <w:kern w:val="2"/>
          <w:sz w:val="24"/>
          <w:szCs w:val="24"/>
        </w:rPr>
        <w:t>表5 验收监测质量保证及质量控制</w:t>
      </w:r>
      <w:bookmarkEnd w:id="12"/>
    </w:p>
    <w:tbl>
      <w:tblPr>
        <w:tblStyle w:val="25"/>
        <w:tblW w:w="9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6" w:hRule="atLeast"/>
          <w:jc w:val="center"/>
        </w:trPr>
        <w:tc>
          <w:tcPr>
            <w:tcW w:w="9978" w:type="dxa"/>
          </w:tcPr>
          <w:p>
            <w:pPr>
              <w:pStyle w:val="40"/>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1、监测分析方法</w:t>
            </w:r>
          </w:p>
          <w:p>
            <w:pPr>
              <w:pStyle w:val="40"/>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w:t>
            </w:r>
            <w:r>
              <w:rPr>
                <w:rFonts w:hint="default" w:ascii="Times New Roman" w:hAnsi="Times New Roman" w:eastAsia="宋体" w:cs="Times New Roman"/>
                <w:b/>
                <w:bCs/>
              </w:rPr>
              <w:t>1</w:t>
            </w:r>
            <w:r>
              <w:rPr>
                <w:rFonts w:hint="default" w:ascii="Times New Roman" w:hAnsi="Times New Roman" w:eastAsia="宋体" w:cs="Times New Roman"/>
                <w:b/>
                <w:bCs/>
                <w:lang w:val="zh-CN"/>
              </w:rPr>
              <w:t>）废气</w:t>
            </w:r>
          </w:p>
          <w:p>
            <w:pPr>
              <w:pStyle w:val="40"/>
              <w:ind w:firstLine="480"/>
              <w:rPr>
                <w:rFonts w:hint="default" w:ascii="Times New Roman" w:hAnsi="Times New Roman" w:eastAsia="宋体" w:cs="Times New Roman"/>
              </w:rPr>
            </w:pPr>
            <w:r>
              <w:rPr>
                <w:rFonts w:hint="default" w:ascii="Times New Roman" w:hAnsi="Times New Roman" w:eastAsia="宋体" w:cs="Times New Roman"/>
              </w:rPr>
              <w:t>本项目废气监测分析方法参见表5-1。</w:t>
            </w:r>
          </w:p>
          <w:p>
            <w:pPr>
              <w:pStyle w:val="33"/>
              <w:jc w:val="center"/>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表</w:t>
            </w:r>
            <w:r>
              <w:rPr>
                <w:rFonts w:hint="default" w:ascii="Times New Roman" w:hAnsi="Times New Roman" w:eastAsia="宋体" w:cs="Times New Roman"/>
                <w:b/>
                <w:bCs/>
                <w:color w:val="auto"/>
                <w:sz w:val="21"/>
                <w:szCs w:val="21"/>
              </w:rPr>
              <w:t>5</w:t>
            </w:r>
            <w:r>
              <w:rPr>
                <w:rFonts w:hint="default" w:ascii="Times New Roman" w:hAnsi="Times New Roman" w:eastAsia="宋体" w:cs="Times New Roman"/>
                <w:b/>
                <w:bCs/>
                <w:color w:val="auto"/>
                <w:sz w:val="21"/>
                <w:szCs w:val="21"/>
                <w:lang w:val="zh-CN"/>
              </w:rPr>
              <w:t>-</w:t>
            </w:r>
            <w:r>
              <w:rPr>
                <w:rFonts w:hint="default" w:ascii="Times New Roman" w:hAnsi="Times New Roman" w:eastAsia="宋体" w:cs="Times New Roman"/>
                <w:b/>
                <w:bCs/>
                <w:color w:val="auto"/>
                <w:sz w:val="21"/>
                <w:szCs w:val="21"/>
              </w:rPr>
              <w:t xml:space="preserve">1 </w:t>
            </w:r>
            <w:r>
              <w:rPr>
                <w:rFonts w:hint="default" w:ascii="Times New Roman" w:hAnsi="Times New Roman" w:eastAsia="宋体" w:cs="Times New Roman"/>
                <w:b/>
                <w:bCs/>
                <w:color w:val="auto"/>
                <w:sz w:val="21"/>
                <w:szCs w:val="21"/>
                <w:lang w:val="zh-CN"/>
              </w:rPr>
              <w:t>废气监测分析方法</w:t>
            </w:r>
          </w:p>
          <w:tbl>
            <w:tblPr>
              <w:tblStyle w:val="25"/>
              <w:tblW w:w="4996"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17"/>
              <w:gridCol w:w="3999"/>
              <w:gridCol w:w="2097"/>
              <w:gridCol w:w="1112"/>
              <w:gridCol w:w="10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5" w:hRule="atLeast"/>
              </w:trPr>
              <w:tc>
                <w:tcPr>
                  <w:tcW w:w="816" w:type="pct"/>
                  <w:vAlign w:val="center"/>
                </w:tcPr>
                <w:p>
                  <w:pPr>
                    <w:spacing w:line="0" w:lineRule="atLeast"/>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检测项目</w:t>
                  </w:r>
                </w:p>
              </w:tc>
              <w:tc>
                <w:tcPr>
                  <w:tcW w:w="2018" w:type="pct"/>
                  <w:vAlign w:val="center"/>
                </w:tcPr>
                <w:p>
                  <w:pPr>
                    <w:spacing w:line="0" w:lineRule="atLeast"/>
                    <w:jc w:val="center"/>
                    <w:rPr>
                      <w:rFonts w:hint="default" w:ascii="Times New Roman" w:hAnsi="Times New Roman" w:cs="Times New Roman"/>
                      <w:b w:val="0"/>
                      <w:bCs/>
                      <w:sz w:val="21"/>
                      <w:szCs w:val="21"/>
                      <w:lang w:eastAsia="zh-CN"/>
                    </w:rPr>
                  </w:pPr>
                  <w:r>
                    <w:rPr>
                      <w:rFonts w:hint="default" w:ascii="Times New Roman" w:hAnsi="Times New Roman" w:cs="Times New Roman"/>
                      <w:b w:val="0"/>
                      <w:bCs/>
                      <w:sz w:val="21"/>
                      <w:szCs w:val="21"/>
                      <w:lang w:eastAsia="zh-CN"/>
                    </w:rPr>
                    <w:t>检测方法</w:t>
                  </w:r>
                </w:p>
              </w:tc>
              <w:tc>
                <w:tcPr>
                  <w:tcW w:w="1058" w:type="pct"/>
                  <w:vAlign w:val="center"/>
                </w:tcPr>
                <w:p>
                  <w:pPr>
                    <w:spacing w:line="0" w:lineRule="atLeast"/>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方法来源</w:t>
                  </w:r>
                </w:p>
              </w:tc>
              <w:tc>
                <w:tcPr>
                  <w:tcW w:w="561" w:type="pct"/>
                  <w:vAlign w:val="center"/>
                </w:tcPr>
                <w:p>
                  <w:pPr>
                    <w:spacing w:line="0" w:lineRule="atLeast"/>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检出限</w:t>
                  </w:r>
                </w:p>
              </w:tc>
              <w:tc>
                <w:tcPr>
                  <w:tcW w:w="545" w:type="pct"/>
                  <w:vAlign w:val="center"/>
                </w:tcPr>
                <w:p>
                  <w:pPr>
                    <w:spacing w:line="0" w:lineRule="atLeast"/>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单位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2" w:hRule="atLeast"/>
              </w:trPr>
              <w:tc>
                <w:tcPr>
                  <w:tcW w:w="816" w:type="pct"/>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颗粒物（TSP）</w:t>
                  </w:r>
                </w:p>
              </w:tc>
              <w:tc>
                <w:tcPr>
                  <w:tcW w:w="2018" w:type="pct"/>
                  <w:vAlign w:val="center"/>
                </w:tcPr>
                <w:p>
                  <w:pPr>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环境空气 总悬浮颗粒物的测定  重量法</w:t>
                  </w:r>
                </w:p>
              </w:tc>
              <w:tc>
                <w:tcPr>
                  <w:tcW w:w="1058" w:type="pct"/>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GB/T15432-1995</w:t>
                  </w:r>
                </w:p>
              </w:tc>
              <w:tc>
                <w:tcPr>
                  <w:tcW w:w="561" w:type="pct"/>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0.001</w:t>
                  </w:r>
                </w:p>
              </w:tc>
              <w:tc>
                <w:tcPr>
                  <w:tcW w:w="545" w:type="pct"/>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mg/m</w:t>
                  </w:r>
                  <w:r>
                    <w:rPr>
                      <w:rFonts w:hint="default" w:ascii="Times New Roman" w:hAnsi="Times New Roman" w:cs="Times New Roman"/>
                      <w:color w:val="auto"/>
                      <w:sz w:val="21"/>
                      <w:szCs w:val="21"/>
                      <w:highlight w:val="none"/>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2" w:hRule="atLeast"/>
              </w:trPr>
              <w:tc>
                <w:tcPr>
                  <w:tcW w:w="816" w:type="pct"/>
                  <w:vAlign w:val="center"/>
                </w:tcPr>
                <w:p>
                  <w:pPr>
                    <w:spacing w:line="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Cs/>
                      <w:color w:val="auto"/>
                      <w:sz w:val="21"/>
                      <w:szCs w:val="21"/>
                    </w:rPr>
                    <w:t>有组织颗粒物</w:t>
                  </w:r>
                </w:p>
              </w:tc>
              <w:tc>
                <w:tcPr>
                  <w:tcW w:w="2018" w:type="pct"/>
                  <w:vAlign w:val="center"/>
                </w:tcPr>
                <w:p>
                  <w:pPr>
                    <w:spacing w:line="0" w:lineRule="atLeast"/>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Cs/>
                      <w:sz w:val="21"/>
                      <w:szCs w:val="21"/>
                    </w:rPr>
                    <w:t>固定污染源废气 低浓度颗粒无的测定 重量法</w:t>
                  </w:r>
                </w:p>
              </w:tc>
              <w:tc>
                <w:tcPr>
                  <w:tcW w:w="1058" w:type="pct"/>
                  <w:vAlign w:val="center"/>
                </w:tcPr>
                <w:p>
                  <w:pPr>
                    <w:spacing w:line="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新宋体" w:cs="Times New Roman"/>
                      <w:color w:val="auto"/>
                      <w:sz w:val="21"/>
                      <w:szCs w:val="21"/>
                    </w:rPr>
                    <w:t>HJ836-2017</w:t>
                  </w:r>
                </w:p>
              </w:tc>
              <w:tc>
                <w:tcPr>
                  <w:tcW w:w="561" w:type="pct"/>
                  <w:vAlign w:val="center"/>
                </w:tcPr>
                <w:p>
                  <w:pPr>
                    <w:spacing w:line="0" w:lineRule="atLeast"/>
                    <w:jc w:val="center"/>
                    <w:rPr>
                      <w:rFonts w:hint="default" w:ascii="Times New Roman" w:hAnsi="Times New Roman" w:cs="Times New Roman"/>
                      <w:color w:val="auto"/>
                      <w:sz w:val="21"/>
                      <w:szCs w:val="21"/>
                      <w:highlight w:val="none"/>
                      <w:vertAlign w:val="superscript"/>
                      <w:lang w:val="en-US" w:eastAsia="zh-CN"/>
                    </w:rPr>
                  </w:pPr>
                  <w:r>
                    <w:rPr>
                      <w:rFonts w:hint="default" w:ascii="Times New Roman" w:hAnsi="Times New Roman" w:cs="Times New Roman"/>
                      <w:bCs/>
                      <w:color w:val="auto"/>
                      <w:sz w:val="21"/>
                      <w:szCs w:val="21"/>
                    </w:rPr>
                    <w:t>1.0</w:t>
                  </w:r>
                </w:p>
              </w:tc>
              <w:tc>
                <w:tcPr>
                  <w:tcW w:w="545" w:type="pct"/>
                  <w:vAlign w:val="center"/>
                </w:tcPr>
                <w:p>
                  <w:pPr>
                    <w:spacing w:line="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mg/m</w:t>
                  </w:r>
                  <w:r>
                    <w:rPr>
                      <w:rFonts w:hint="default" w:ascii="Times New Roman" w:hAnsi="Times New Roman" w:cs="Times New Roman"/>
                      <w:color w:val="auto"/>
                      <w:sz w:val="21"/>
                      <w:szCs w:val="21"/>
                      <w:highlight w:val="none"/>
                      <w:vertAlign w:val="superscript"/>
                      <w:lang w:val="en-US" w:eastAsia="zh-CN"/>
                    </w:rPr>
                    <w:t>3</w:t>
                  </w:r>
                </w:p>
              </w:tc>
            </w:tr>
          </w:tbl>
          <w:p>
            <w:pPr>
              <w:pStyle w:val="40"/>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w:t>
            </w:r>
            <w:r>
              <w:rPr>
                <w:rFonts w:hint="default" w:ascii="Times New Roman" w:hAnsi="Times New Roman" w:eastAsia="宋体" w:cs="Times New Roman"/>
                <w:b/>
                <w:bCs/>
                <w:lang w:val="en-US" w:eastAsia="zh-CN"/>
              </w:rPr>
              <w:t>2</w:t>
            </w:r>
            <w:r>
              <w:rPr>
                <w:rFonts w:hint="default" w:ascii="Times New Roman" w:hAnsi="Times New Roman" w:eastAsia="宋体" w:cs="Times New Roman"/>
                <w:b/>
                <w:bCs/>
                <w:lang w:val="zh-CN"/>
              </w:rPr>
              <w:t>）厂界噪声</w:t>
            </w:r>
          </w:p>
          <w:p>
            <w:pPr>
              <w:pStyle w:val="40"/>
              <w:ind w:firstLine="480"/>
              <w:rPr>
                <w:rFonts w:hint="default" w:ascii="Times New Roman" w:hAnsi="Times New Roman" w:eastAsia="宋体" w:cs="Times New Roman"/>
              </w:rPr>
            </w:pPr>
            <w:r>
              <w:rPr>
                <w:rFonts w:hint="default" w:ascii="Times New Roman" w:hAnsi="Times New Roman" w:eastAsia="宋体" w:cs="Times New Roman"/>
              </w:rPr>
              <w:t>本项目噪声监测分析方法参见表5-</w:t>
            </w:r>
            <w:r>
              <w:rPr>
                <w:rFonts w:hint="default" w:ascii="Times New Roman" w:hAnsi="Times New Roman" w:eastAsia="宋体" w:cs="Times New Roman"/>
                <w:lang w:val="en-US" w:eastAsia="zh-CN"/>
              </w:rPr>
              <w:t>2</w:t>
            </w:r>
            <w:r>
              <w:rPr>
                <w:rFonts w:hint="default" w:ascii="Times New Roman" w:hAnsi="Times New Roman" w:eastAsia="宋体" w:cs="Times New Roman"/>
              </w:rPr>
              <w:t>。</w:t>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表5-</w:t>
            </w:r>
            <w:r>
              <w:rPr>
                <w:rFonts w:hint="default" w:ascii="Times New Roman" w:hAnsi="Times New Roman" w:eastAsia="宋体" w:cs="Times New Roman"/>
                <w:b/>
                <w:bCs/>
                <w:szCs w:val="21"/>
                <w:lang w:val="en-US" w:eastAsia="zh-CN"/>
              </w:rPr>
              <w:t>2</w:t>
            </w:r>
            <w:r>
              <w:rPr>
                <w:rFonts w:hint="default" w:ascii="Times New Roman" w:hAnsi="Times New Roman" w:eastAsia="宋体" w:cs="Times New Roman"/>
                <w:b/>
                <w:bCs/>
                <w:szCs w:val="21"/>
              </w:rPr>
              <w:t xml:space="preserve"> 噪声监测分析方法一览表</w:t>
            </w:r>
          </w:p>
          <w:tbl>
            <w:tblPr>
              <w:tblStyle w:val="25"/>
              <w:tblW w:w="4997"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17"/>
              <w:gridCol w:w="4000"/>
              <w:gridCol w:w="2097"/>
              <w:gridCol w:w="1112"/>
              <w:gridCol w:w="108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5" w:hRule="atLeast"/>
              </w:trPr>
              <w:tc>
                <w:tcPr>
                  <w:tcW w:w="816" w:type="pct"/>
                  <w:vAlign w:val="center"/>
                </w:tcPr>
                <w:p>
                  <w:pPr>
                    <w:spacing w:line="0" w:lineRule="atLeast"/>
                    <w:jc w:val="center"/>
                    <w:rPr>
                      <w:rFonts w:hint="default" w:ascii="Times New Roman" w:hAnsi="Times New Roman" w:eastAsia="宋体" w:cs="Times New Roman"/>
                      <w:b w:val="0"/>
                      <w:bCs/>
                      <w:color w:val="auto"/>
                      <w:szCs w:val="24"/>
                      <w:lang w:eastAsia="zh-CN"/>
                    </w:rPr>
                  </w:pPr>
                  <w:r>
                    <w:rPr>
                      <w:rFonts w:hint="default" w:ascii="Times New Roman" w:hAnsi="Times New Roman" w:cs="Times New Roman"/>
                      <w:b w:val="0"/>
                      <w:bCs/>
                      <w:color w:val="auto"/>
                      <w:szCs w:val="24"/>
                      <w:lang w:eastAsia="zh-CN"/>
                    </w:rPr>
                    <w:t>检测项目</w:t>
                  </w:r>
                </w:p>
              </w:tc>
              <w:tc>
                <w:tcPr>
                  <w:tcW w:w="2018" w:type="pct"/>
                  <w:vAlign w:val="center"/>
                </w:tcPr>
                <w:p>
                  <w:pPr>
                    <w:spacing w:line="0" w:lineRule="atLeast"/>
                    <w:jc w:val="center"/>
                    <w:rPr>
                      <w:rFonts w:hint="default" w:ascii="Times New Roman" w:hAnsi="Times New Roman" w:cs="Times New Roman"/>
                      <w:b w:val="0"/>
                      <w:bCs/>
                      <w:szCs w:val="24"/>
                      <w:lang w:eastAsia="zh-CN"/>
                    </w:rPr>
                  </w:pPr>
                  <w:r>
                    <w:rPr>
                      <w:rFonts w:hint="default" w:ascii="Times New Roman" w:hAnsi="Times New Roman" w:cs="Times New Roman"/>
                      <w:b w:val="0"/>
                      <w:bCs/>
                      <w:szCs w:val="24"/>
                      <w:lang w:eastAsia="zh-CN"/>
                    </w:rPr>
                    <w:t>检测方法</w:t>
                  </w:r>
                </w:p>
              </w:tc>
              <w:tc>
                <w:tcPr>
                  <w:tcW w:w="1058" w:type="pct"/>
                  <w:vAlign w:val="center"/>
                </w:tcPr>
                <w:p>
                  <w:pPr>
                    <w:spacing w:line="0" w:lineRule="atLeast"/>
                    <w:jc w:val="center"/>
                    <w:rPr>
                      <w:rFonts w:hint="default" w:ascii="Times New Roman" w:hAnsi="Times New Roman" w:eastAsia="宋体" w:cs="Times New Roman"/>
                      <w:b w:val="0"/>
                      <w:bCs/>
                      <w:color w:val="auto"/>
                      <w:szCs w:val="24"/>
                      <w:lang w:eastAsia="zh-CN"/>
                    </w:rPr>
                  </w:pPr>
                  <w:r>
                    <w:rPr>
                      <w:rFonts w:hint="default" w:ascii="Times New Roman" w:hAnsi="Times New Roman" w:cs="Times New Roman"/>
                      <w:b w:val="0"/>
                      <w:bCs/>
                      <w:color w:val="auto"/>
                      <w:szCs w:val="24"/>
                      <w:lang w:eastAsia="zh-CN"/>
                    </w:rPr>
                    <w:t>方法来源</w:t>
                  </w:r>
                </w:p>
              </w:tc>
              <w:tc>
                <w:tcPr>
                  <w:tcW w:w="561" w:type="pct"/>
                  <w:vAlign w:val="center"/>
                </w:tcPr>
                <w:p>
                  <w:pPr>
                    <w:spacing w:line="0" w:lineRule="atLeast"/>
                    <w:jc w:val="center"/>
                    <w:rPr>
                      <w:rFonts w:hint="default" w:ascii="Times New Roman" w:hAnsi="Times New Roman" w:cs="Times New Roman"/>
                      <w:b w:val="0"/>
                      <w:bCs/>
                      <w:color w:val="auto"/>
                      <w:szCs w:val="24"/>
                      <w:lang w:val="en-US" w:eastAsia="zh-CN"/>
                    </w:rPr>
                  </w:pPr>
                  <w:r>
                    <w:rPr>
                      <w:rFonts w:hint="default" w:ascii="Times New Roman" w:hAnsi="Times New Roman" w:cs="Times New Roman"/>
                      <w:b w:val="0"/>
                      <w:bCs/>
                      <w:color w:val="auto"/>
                      <w:szCs w:val="24"/>
                      <w:lang w:val="en-US" w:eastAsia="zh-CN"/>
                    </w:rPr>
                    <w:t>检出限</w:t>
                  </w:r>
                </w:p>
              </w:tc>
              <w:tc>
                <w:tcPr>
                  <w:tcW w:w="545" w:type="pct"/>
                  <w:vAlign w:val="center"/>
                </w:tcPr>
                <w:p>
                  <w:pPr>
                    <w:spacing w:line="0" w:lineRule="atLeast"/>
                    <w:jc w:val="center"/>
                    <w:rPr>
                      <w:rFonts w:hint="default" w:ascii="Times New Roman" w:hAnsi="Times New Roman" w:cs="Times New Roman"/>
                      <w:b w:val="0"/>
                      <w:bCs/>
                      <w:color w:val="auto"/>
                      <w:szCs w:val="24"/>
                      <w:lang w:val="en-US" w:eastAsia="zh-CN"/>
                    </w:rPr>
                  </w:pPr>
                  <w:r>
                    <w:rPr>
                      <w:rFonts w:hint="default" w:ascii="Times New Roman" w:hAnsi="Times New Roman" w:cs="Times New Roman"/>
                      <w:b w:val="0"/>
                      <w:bCs/>
                      <w:color w:val="auto"/>
                      <w:szCs w:val="24"/>
                      <w:lang w:val="en-US" w:eastAsia="zh-CN"/>
                    </w:rPr>
                    <w:t>单位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2" w:hRule="atLeast"/>
              </w:trPr>
              <w:tc>
                <w:tcPr>
                  <w:tcW w:w="816" w:type="pct"/>
                  <w:vAlign w:val="center"/>
                </w:tcPr>
                <w:p>
                  <w:pPr>
                    <w:jc w:val="center"/>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噪声</w:t>
                  </w:r>
                </w:p>
              </w:tc>
              <w:tc>
                <w:tcPr>
                  <w:tcW w:w="2018" w:type="pct"/>
                  <w:vAlign w:val="center"/>
                </w:tcPr>
                <w:p>
                  <w:pPr>
                    <w:jc w:val="left"/>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工业企业厂界环境噪声排放标准</w:t>
                  </w:r>
                </w:p>
              </w:tc>
              <w:tc>
                <w:tcPr>
                  <w:tcW w:w="1058" w:type="pct"/>
                  <w:vAlign w:val="center"/>
                </w:tcPr>
                <w:p>
                  <w:pPr>
                    <w:jc w:val="center"/>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GB12348-2008</w:t>
                  </w:r>
                </w:p>
              </w:tc>
              <w:tc>
                <w:tcPr>
                  <w:tcW w:w="561" w:type="pct"/>
                  <w:vAlign w:val="center"/>
                </w:tcPr>
                <w:p>
                  <w:pPr>
                    <w:jc w:val="center"/>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w:t>
                  </w:r>
                </w:p>
              </w:tc>
              <w:tc>
                <w:tcPr>
                  <w:tcW w:w="545" w:type="pct"/>
                  <w:vAlign w:val="center"/>
                </w:tcPr>
                <w:p>
                  <w:pPr>
                    <w:jc w:val="center"/>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dB(A)</w:t>
                  </w:r>
                </w:p>
              </w:tc>
            </w:tr>
          </w:tbl>
          <w:p>
            <w:pPr>
              <w:pStyle w:val="40"/>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2、监测仪器</w:t>
            </w:r>
          </w:p>
          <w:p>
            <w:pPr>
              <w:pStyle w:val="40"/>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（1）废气监测仪器</w:t>
            </w:r>
          </w:p>
          <w:p>
            <w:pPr>
              <w:pStyle w:val="40"/>
              <w:ind w:firstLine="480"/>
              <w:rPr>
                <w:rFonts w:hint="default" w:ascii="Times New Roman" w:hAnsi="Times New Roman" w:eastAsia="宋体" w:cs="Times New Roman"/>
              </w:rPr>
            </w:pPr>
            <w:r>
              <w:rPr>
                <w:rFonts w:hint="default" w:ascii="Times New Roman" w:hAnsi="Times New Roman" w:eastAsia="宋体" w:cs="Times New Roman"/>
              </w:rPr>
              <w:t>本项目监测仪器参见表5-</w:t>
            </w:r>
            <w:r>
              <w:rPr>
                <w:rFonts w:hint="default" w:ascii="Times New Roman" w:hAnsi="Times New Roman" w:eastAsia="宋体" w:cs="Times New Roman"/>
                <w:lang w:val="en-US" w:eastAsia="zh-CN"/>
              </w:rPr>
              <w:t>3</w:t>
            </w:r>
            <w:r>
              <w:rPr>
                <w:rFonts w:hint="default" w:ascii="Times New Roman" w:hAnsi="Times New Roman" w:eastAsia="宋体" w:cs="Times New Roman"/>
              </w:rPr>
              <w:t>。</w:t>
            </w:r>
          </w:p>
          <w:p>
            <w:pPr>
              <w:pStyle w:val="40"/>
              <w:ind w:firstLine="422"/>
              <w:jc w:val="center"/>
              <w:rPr>
                <w:rFonts w:hint="default" w:ascii="Times New Roman" w:hAnsi="Times New Roman" w:eastAsia="宋体" w:cs="Times New Roman"/>
                <w:b/>
                <w:bCs/>
                <w:sz w:val="21"/>
                <w:szCs w:val="21"/>
                <w:highlight w:val="none"/>
                <w:lang w:val="zh-CN"/>
              </w:rPr>
            </w:pPr>
            <w:r>
              <w:rPr>
                <w:rFonts w:hint="default" w:ascii="Times New Roman" w:hAnsi="Times New Roman" w:eastAsia="宋体" w:cs="Times New Roman"/>
                <w:b/>
                <w:bCs/>
                <w:sz w:val="21"/>
                <w:szCs w:val="21"/>
                <w:lang w:val="zh-CN"/>
              </w:rPr>
              <w:t>表5-</w:t>
            </w:r>
            <w:r>
              <w:rPr>
                <w:rFonts w:hint="default" w:ascii="Times New Roman" w:hAnsi="Times New Roman" w:eastAsia="宋体" w:cs="Times New Roman"/>
                <w:b/>
                <w:bCs/>
                <w:sz w:val="21"/>
                <w:szCs w:val="21"/>
                <w:lang w:val="en-US" w:eastAsia="zh-CN"/>
              </w:rPr>
              <w:t>3</w:t>
            </w:r>
            <w:r>
              <w:rPr>
                <w:rFonts w:hint="default" w:ascii="Times New Roman" w:hAnsi="Times New Roman" w:eastAsia="宋体" w:cs="Times New Roman"/>
                <w:b/>
                <w:bCs/>
                <w:sz w:val="21"/>
                <w:szCs w:val="21"/>
                <w:lang w:val="zh-CN"/>
              </w:rPr>
              <w:t>废气监测所</w:t>
            </w:r>
            <w:r>
              <w:rPr>
                <w:rFonts w:hint="default" w:ascii="Times New Roman" w:hAnsi="Times New Roman" w:eastAsia="宋体" w:cs="Times New Roman"/>
                <w:b/>
                <w:bCs/>
                <w:sz w:val="21"/>
                <w:szCs w:val="21"/>
                <w:highlight w:val="none"/>
                <w:lang w:val="zh-CN"/>
              </w:rPr>
              <w:t>用仪器列表</w:t>
            </w:r>
          </w:p>
          <w:tbl>
            <w:tblPr>
              <w:tblStyle w:val="25"/>
              <w:tblW w:w="4996"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512"/>
              <w:gridCol w:w="2533"/>
              <w:gridCol w:w="28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3" w:hRule="atLeast"/>
              </w:trPr>
              <w:tc>
                <w:tcPr>
                  <w:tcW w:w="2277" w:type="pct"/>
                  <w:vAlign w:val="center"/>
                </w:tcPr>
                <w:p>
                  <w:pPr>
                    <w:spacing w:line="0" w:lineRule="atLeast"/>
                    <w:jc w:val="center"/>
                    <w:rPr>
                      <w:rFonts w:hint="default" w:ascii="Times New Roman" w:hAnsi="Times New Roman" w:cs="Times New Roman"/>
                      <w:b w:val="0"/>
                      <w:bCs w:val="0"/>
                      <w:color w:val="auto"/>
                      <w:szCs w:val="24"/>
                    </w:rPr>
                  </w:pPr>
                  <w:r>
                    <w:rPr>
                      <w:rFonts w:hint="default" w:ascii="Times New Roman" w:hAnsi="Times New Roman" w:cs="Times New Roman"/>
                      <w:b w:val="0"/>
                      <w:bCs w:val="0"/>
                      <w:color w:val="auto"/>
                      <w:szCs w:val="24"/>
                    </w:rPr>
                    <w:t>仪器名称</w:t>
                  </w:r>
                </w:p>
              </w:tc>
              <w:tc>
                <w:tcPr>
                  <w:tcW w:w="1278" w:type="pct"/>
                  <w:vAlign w:val="center"/>
                </w:tcPr>
                <w:p>
                  <w:pPr>
                    <w:spacing w:line="0" w:lineRule="atLeast"/>
                    <w:jc w:val="center"/>
                    <w:rPr>
                      <w:rFonts w:hint="default" w:ascii="Times New Roman" w:hAnsi="Times New Roman" w:cs="Times New Roman"/>
                      <w:b w:val="0"/>
                      <w:bCs w:val="0"/>
                      <w:szCs w:val="24"/>
                    </w:rPr>
                  </w:pPr>
                  <w:r>
                    <w:rPr>
                      <w:rFonts w:hint="default" w:ascii="Times New Roman" w:hAnsi="Times New Roman" w:cs="Times New Roman"/>
                      <w:b w:val="0"/>
                      <w:bCs w:val="0"/>
                      <w:szCs w:val="24"/>
                    </w:rPr>
                    <w:t>仪器型号</w:t>
                  </w:r>
                </w:p>
              </w:tc>
              <w:tc>
                <w:tcPr>
                  <w:tcW w:w="1443" w:type="pct"/>
                  <w:vAlign w:val="center"/>
                </w:tcPr>
                <w:p>
                  <w:pPr>
                    <w:spacing w:line="0" w:lineRule="atLeast"/>
                    <w:jc w:val="center"/>
                    <w:rPr>
                      <w:rFonts w:hint="default" w:ascii="Times New Roman" w:hAnsi="Times New Roman" w:cs="Times New Roman"/>
                      <w:b w:val="0"/>
                      <w:bCs w:val="0"/>
                      <w:color w:val="auto"/>
                      <w:szCs w:val="24"/>
                    </w:rPr>
                  </w:pPr>
                  <w:r>
                    <w:rPr>
                      <w:rFonts w:hint="default" w:ascii="Times New Roman" w:hAnsi="Times New Roman" w:cs="Times New Roman"/>
                      <w:b w:val="0"/>
                      <w:bCs w:val="0"/>
                      <w:color w:val="auto"/>
                      <w:szCs w:val="24"/>
                    </w:rPr>
                    <w:t>仪器编号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4512" w:type="dxa"/>
                  <w:vAlign w:val="center"/>
                </w:tcPr>
                <w:p>
                  <w:pPr>
                    <w:jc w:val="center"/>
                    <w:rPr>
                      <w:rFonts w:hint="default" w:ascii="Times New Roman" w:hAnsi="Times New Roman" w:cs="Times New Roman"/>
                      <w:color w:val="auto"/>
                      <w:szCs w:val="22"/>
                      <w:lang w:eastAsia="zh-CN"/>
                    </w:rPr>
                  </w:pPr>
                  <w:r>
                    <w:rPr>
                      <w:rFonts w:hint="default" w:ascii="Times New Roman" w:hAnsi="Times New Roman" w:cs="Times New Roman"/>
                      <w:color w:val="auto"/>
                      <w:szCs w:val="22"/>
                    </w:rPr>
                    <w:t>便携式三杯风速风向仪</w:t>
                  </w:r>
                </w:p>
              </w:tc>
              <w:tc>
                <w:tcPr>
                  <w:tcW w:w="2533" w:type="dxa"/>
                  <w:vAlign w:val="center"/>
                </w:tcPr>
                <w:p>
                  <w:pPr>
                    <w:jc w:val="center"/>
                    <w:rPr>
                      <w:rFonts w:hint="default" w:ascii="Times New Roman" w:hAnsi="Times New Roman" w:cs="Times New Roman"/>
                      <w:color w:val="auto"/>
                      <w:szCs w:val="22"/>
                      <w:lang w:eastAsia="zh-CN"/>
                    </w:rPr>
                  </w:pPr>
                  <w:r>
                    <w:rPr>
                      <w:rFonts w:hint="default" w:ascii="Times New Roman" w:hAnsi="Times New Roman" w:cs="Times New Roman"/>
                      <w:color w:val="auto"/>
                      <w:szCs w:val="22"/>
                    </w:rPr>
                    <w:t>TCF-1</w:t>
                  </w:r>
                </w:p>
              </w:tc>
              <w:tc>
                <w:tcPr>
                  <w:tcW w:w="2860" w:type="dxa"/>
                  <w:vAlign w:val="center"/>
                </w:tcPr>
                <w:p>
                  <w:pPr>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157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4512" w:type="dxa"/>
                  <w:vAlign w:val="center"/>
                </w:tcPr>
                <w:p>
                  <w:pPr>
                    <w:spacing w:line="240" w:lineRule="auto"/>
                    <w:jc w:val="center"/>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空盒气压表</w:t>
                  </w:r>
                </w:p>
              </w:tc>
              <w:tc>
                <w:tcPr>
                  <w:tcW w:w="2533" w:type="dxa"/>
                  <w:vAlign w:val="center"/>
                </w:tcPr>
                <w:p>
                  <w:pPr>
                    <w:spacing w:line="240" w:lineRule="auto"/>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DYM3</w:t>
                  </w:r>
                </w:p>
              </w:tc>
              <w:tc>
                <w:tcPr>
                  <w:tcW w:w="2860" w:type="dxa"/>
                  <w:vAlign w:val="center"/>
                </w:tcPr>
                <w:p>
                  <w:pPr>
                    <w:spacing w:line="240" w:lineRule="auto"/>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158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4512" w:type="dxa"/>
                  <w:vAlign w:val="center"/>
                </w:tcPr>
                <w:p>
                  <w:pPr>
                    <w:jc w:val="center"/>
                    <w:rPr>
                      <w:rFonts w:hint="default" w:ascii="Times New Roman" w:hAnsi="Times New Roman" w:eastAsia="宋体" w:cs="Times New Roman"/>
                      <w:bCs/>
                      <w:color w:val="auto"/>
                      <w:sz w:val="24"/>
                      <w:szCs w:val="24"/>
                      <w:lang w:val="en-US" w:eastAsia="zh-CN" w:bidi="ar-SA"/>
                    </w:rPr>
                  </w:pPr>
                  <w:r>
                    <w:rPr>
                      <w:rFonts w:hint="default" w:ascii="Times New Roman" w:hAnsi="Times New Roman" w:cs="Times New Roman"/>
                    </w:rPr>
                    <w:t>智能大气综合采样器</w:t>
                  </w:r>
                </w:p>
              </w:tc>
              <w:tc>
                <w:tcPr>
                  <w:tcW w:w="2533" w:type="dxa"/>
                  <w:vAlign w:val="center"/>
                </w:tcPr>
                <w:p>
                  <w:pPr>
                    <w:jc w:val="center"/>
                    <w:rPr>
                      <w:rFonts w:hint="default" w:ascii="Times New Roman" w:hAnsi="Times New Roman" w:eastAsia="宋体" w:cs="Times New Roman"/>
                      <w:color w:val="auto"/>
                      <w:sz w:val="24"/>
                      <w:szCs w:val="22"/>
                      <w:lang w:val="en-US" w:eastAsia="zh-CN" w:bidi="ar-SA"/>
                    </w:rPr>
                  </w:pPr>
                  <w:r>
                    <w:rPr>
                      <w:rFonts w:hint="default" w:ascii="Times New Roman" w:hAnsi="Times New Roman" w:cs="Times New Roman"/>
                      <w:color w:val="auto"/>
                      <w:szCs w:val="22"/>
                    </w:rPr>
                    <w:t>崂应2030型</w:t>
                  </w:r>
                </w:p>
              </w:tc>
              <w:tc>
                <w:tcPr>
                  <w:tcW w:w="2860" w:type="dxa"/>
                  <w:vAlign w:val="center"/>
                </w:tcPr>
                <w:p>
                  <w:pPr>
                    <w:jc w:val="center"/>
                    <w:rPr>
                      <w:rFonts w:hint="default" w:ascii="Times New Roman" w:hAnsi="Times New Roman" w:eastAsia="宋体" w:cs="Times New Roman"/>
                      <w:color w:val="auto"/>
                      <w:sz w:val="24"/>
                      <w:szCs w:val="22"/>
                      <w:lang w:val="en-US" w:eastAsia="zh-CN" w:bidi="ar-SA"/>
                    </w:rPr>
                  </w:pPr>
                  <w:r>
                    <w:rPr>
                      <w:rFonts w:hint="default" w:ascii="Times New Roman" w:hAnsi="Times New Roman" w:cs="Times New Roman"/>
                      <w:color w:val="auto"/>
                      <w:szCs w:val="22"/>
                      <w:lang w:val="en-US" w:eastAsia="zh-CN"/>
                    </w:rPr>
                    <w:t>064、065、066、067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4512" w:type="dxa"/>
                  <w:vAlign w:val="center"/>
                </w:tcPr>
                <w:p>
                  <w:pPr>
                    <w:spacing w:line="240" w:lineRule="auto"/>
                    <w:jc w:val="center"/>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万分之一电子天平</w:t>
                  </w:r>
                </w:p>
              </w:tc>
              <w:tc>
                <w:tcPr>
                  <w:tcW w:w="2533" w:type="dxa"/>
                  <w:vAlign w:val="center"/>
                </w:tcPr>
                <w:p>
                  <w:pPr>
                    <w:spacing w:line="240" w:lineRule="auto"/>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AE224</w:t>
                  </w:r>
                </w:p>
              </w:tc>
              <w:tc>
                <w:tcPr>
                  <w:tcW w:w="2860" w:type="dxa"/>
                  <w:vAlign w:val="center"/>
                </w:tcPr>
                <w:p>
                  <w:pPr>
                    <w:spacing w:line="240" w:lineRule="auto"/>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4512" w:type="dxa"/>
                  <w:vAlign w:val="center"/>
                </w:tcPr>
                <w:p>
                  <w:pPr>
                    <w:jc w:val="center"/>
                    <w:rPr>
                      <w:rFonts w:hint="default" w:ascii="Times New Roman" w:hAnsi="Times New Roman" w:cs="Times New Roman"/>
                      <w:color w:val="auto"/>
                      <w:szCs w:val="22"/>
                      <w:lang w:eastAsia="zh-CN"/>
                    </w:rPr>
                  </w:pPr>
                  <w:r>
                    <w:rPr>
                      <w:rFonts w:hint="default" w:ascii="Times New Roman" w:hAnsi="Times New Roman" w:cs="Times New Roman"/>
                      <w:color w:val="auto"/>
                      <w:szCs w:val="22"/>
                    </w:rPr>
                    <w:t>便携式大流量低浓度烟尘自动测试仪</w:t>
                  </w:r>
                </w:p>
              </w:tc>
              <w:tc>
                <w:tcPr>
                  <w:tcW w:w="2533" w:type="dxa"/>
                  <w:vAlign w:val="center"/>
                </w:tcPr>
                <w:p>
                  <w:pPr>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rPr>
                    <w:t>3012H-D</w:t>
                  </w:r>
                </w:p>
              </w:tc>
              <w:tc>
                <w:tcPr>
                  <w:tcW w:w="2860" w:type="dxa"/>
                  <w:vAlign w:val="center"/>
                </w:tcPr>
                <w:p>
                  <w:pPr>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017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4512" w:type="dxa"/>
                  <w:vAlign w:val="center"/>
                </w:tcPr>
                <w:p>
                  <w:pPr>
                    <w:spacing w:line="240" w:lineRule="auto"/>
                    <w:jc w:val="center"/>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十万分之一电子分析天平</w:t>
                  </w:r>
                </w:p>
              </w:tc>
              <w:tc>
                <w:tcPr>
                  <w:tcW w:w="2533" w:type="dxa"/>
                  <w:vAlign w:val="center"/>
                </w:tcPr>
                <w:p>
                  <w:pPr>
                    <w:spacing w:line="240" w:lineRule="auto"/>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rPr>
                    <w:t>ES1035B</w:t>
                  </w:r>
                </w:p>
              </w:tc>
              <w:tc>
                <w:tcPr>
                  <w:tcW w:w="2860" w:type="dxa"/>
                  <w:vAlign w:val="center"/>
                </w:tcPr>
                <w:p>
                  <w:pPr>
                    <w:spacing w:line="240" w:lineRule="auto"/>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009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6" w:hRule="atLeast"/>
              </w:trPr>
              <w:tc>
                <w:tcPr>
                  <w:tcW w:w="4512" w:type="dxa"/>
                  <w:vAlign w:val="center"/>
                </w:tcPr>
                <w:p>
                  <w:pPr>
                    <w:jc w:val="center"/>
                    <w:rPr>
                      <w:rFonts w:hint="default" w:ascii="Times New Roman" w:hAnsi="Times New Roman" w:eastAsia="宋体" w:cs="Times New Roman"/>
                      <w:color w:val="auto"/>
                      <w:sz w:val="24"/>
                      <w:szCs w:val="22"/>
                      <w:lang w:val="en-US" w:eastAsia="zh-CN" w:bidi="ar-SA"/>
                    </w:rPr>
                  </w:pPr>
                  <w:r>
                    <w:rPr>
                      <w:rFonts w:hint="default" w:ascii="Times New Roman" w:hAnsi="Times New Roman" w:cs="Times New Roman"/>
                      <w:color w:val="auto"/>
                      <w:szCs w:val="22"/>
                    </w:rPr>
                    <w:t>恒温恒湿称量系统</w:t>
                  </w:r>
                </w:p>
              </w:tc>
              <w:tc>
                <w:tcPr>
                  <w:tcW w:w="2533" w:type="dxa"/>
                  <w:vAlign w:val="center"/>
                </w:tcPr>
                <w:p>
                  <w:pPr>
                    <w:jc w:val="center"/>
                    <w:rPr>
                      <w:rFonts w:hint="default" w:ascii="Times New Roman" w:hAnsi="Times New Roman" w:eastAsia="宋体" w:cs="Times New Roman"/>
                      <w:color w:val="auto"/>
                      <w:sz w:val="24"/>
                      <w:szCs w:val="22"/>
                      <w:lang w:val="en-US" w:eastAsia="zh-CN" w:bidi="ar-SA"/>
                    </w:rPr>
                  </w:pPr>
                  <w:r>
                    <w:rPr>
                      <w:rFonts w:hint="default" w:ascii="Times New Roman" w:hAnsi="Times New Roman" w:cs="Times New Roman"/>
                      <w:color w:val="auto"/>
                      <w:szCs w:val="22"/>
                    </w:rPr>
                    <w:t>NVN-800</w:t>
                  </w:r>
                </w:p>
              </w:tc>
              <w:tc>
                <w:tcPr>
                  <w:tcW w:w="2860" w:type="dxa"/>
                  <w:vAlign w:val="center"/>
                </w:tcPr>
                <w:p>
                  <w:pPr>
                    <w:jc w:val="center"/>
                    <w:rPr>
                      <w:rFonts w:hint="default" w:ascii="Times New Roman" w:hAnsi="Times New Roman" w:eastAsia="宋体" w:cs="Times New Roman"/>
                      <w:color w:val="auto"/>
                      <w:sz w:val="24"/>
                      <w:szCs w:val="22"/>
                      <w:lang w:val="en-US" w:eastAsia="zh-CN" w:bidi="ar-SA"/>
                    </w:rPr>
                  </w:pPr>
                  <w:r>
                    <w:rPr>
                      <w:rFonts w:hint="default" w:ascii="Times New Roman" w:hAnsi="Times New Roman" w:cs="Times New Roman"/>
                      <w:color w:val="auto"/>
                      <w:szCs w:val="22"/>
                    </w:rPr>
                    <w:t>060</w:t>
                  </w:r>
                </w:p>
              </w:tc>
            </w:tr>
          </w:tbl>
          <w:p>
            <w:pPr>
              <w:pStyle w:val="40"/>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w:t>
            </w:r>
            <w:r>
              <w:rPr>
                <w:rFonts w:hint="default" w:ascii="Times New Roman" w:hAnsi="Times New Roman" w:eastAsia="宋体" w:cs="Times New Roman"/>
                <w:b/>
                <w:bCs/>
              </w:rPr>
              <w:t>3</w:t>
            </w:r>
            <w:r>
              <w:rPr>
                <w:rFonts w:hint="default" w:ascii="Times New Roman" w:hAnsi="Times New Roman" w:eastAsia="宋体" w:cs="Times New Roman"/>
                <w:b/>
                <w:bCs/>
                <w:lang w:val="zh-CN"/>
              </w:rPr>
              <w:t>）噪声监测仪器</w:t>
            </w:r>
          </w:p>
          <w:p>
            <w:pPr>
              <w:pStyle w:val="40"/>
              <w:ind w:firstLine="480"/>
              <w:rPr>
                <w:rFonts w:hint="default" w:ascii="Times New Roman" w:hAnsi="Times New Roman" w:eastAsia="宋体" w:cs="Times New Roman"/>
              </w:rPr>
            </w:pPr>
            <w:r>
              <w:rPr>
                <w:rFonts w:hint="default" w:ascii="Times New Roman" w:hAnsi="Times New Roman" w:eastAsia="宋体" w:cs="Times New Roman"/>
              </w:rPr>
              <w:t>本项目噪声监测仪器参见表5-</w:t>
            </w:r>
            <w:r>
              <w:rPr>
                <w:rFonts w:hint="default" w:ascii="Times New Roman" w:hAnsi="Times New Roman" w:eastAsia="宋体" w:cs="Times New Roman"/>
                <w:lang w:val="en-US" w:eastAsia="zh-CN"/>
              </w:rPr>
              <w:t>4</w:t>
            </w:r>
            <w:r>
              <w:rPr>
                <w:rFonts w:hint="default" w:ascii="Times New Roman" w:hAnsi="Times New Roman" w:eastAsia="宋体" w:cs="Times New Roman"/>
              </w:rPr>
              <w:t>。</w:t>
            </w:r>
          </w:p>
          <w:p>
            <w:pPr>
              <w:pStyle w:val="40"/>
              <w:ind w:firstLine="422"/>
              <w:jc w:val="center"/>
              <w:rPr>
                <w:rFonts w:hint="default" w:ascii="Times New Roman" w:hAnsi="Times New Roman" w:eastAsia="宋体" w:cs="Times New Roman"/>
                <w:b/>
                <w:bCs/>
                <w:sz w:val="21"/>
                <w:szCs w:val="21"/>
                <w:lang w:val="zh-CN"/>
              </w:rPr>
            </w:pPr>
            <w:r>
              <w:rPr>
                <w:rFonts w:hint="default" w:ascii="Times New Roman" w:hAnsi="Times New Roman" w:eastAsia="宋体" w:cs="Times New Roman"/>
                <w:b/>
                <w:bCs/>
                <w:sz w:val="21"/>
                <w:szCs w:val="21"/>
                <w:lang w:val="zh-CN"/>
              </w:rPr>
              <w:t>表5-</w:t>
            </w:r>
            <w:r>
              <w:rPr>
                <w:rFonts w:hint="default" w:ascii="Times New Roman" w:hAnsi="Times New Roman" w:eastAsia="宋体" w:cs="Times New Roman"/>
                <w:b/>
                <w:bCs/>
                <w:sz w:val="21"/>
                <w:szCs w:val="21"/>
                <w:lang w:val="en-US" w:eastAsia="zh-CN"/>
              </w:rPr>
              <w:t>4</w:t>
            </w:r>
            <w:r>
              <w:rPr>
                <w:rFonts w:hint="default" w:ascii="Times New Roman" w:hAnsi="Times New Roman" w:eastAsia="宋体" w:cs="Times New Roman"/>
                <w:b/>
                <w:bCs/>
                <w:sz w:val="21"/>
                <w:szCs w:val="21"/>
                <w:lang w:val="zh-CN"/>
              </w:rPr>
              <w:t xml:space="preserve"> 噪声监测所用仪器列表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60"/>
              <w:gridCol w:w="3110"/>
              <w:gridCol w:w="2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46" w:type="pct"/>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仪器名称</w:t>
                  </w:r>
                </w:p>
              </w:tc>
              <w:tc>
                <w:tcPr>
                  <w:tcW w:w="1568" w:type="pct"/>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仪器型号</w:t>
                  </w:r>
                </w:p>
              </w:tc>
              <w:tc>
                <w:tcPr>
                  <w:tcW w:w="1484" w:type="pct"/>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仪器编号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60" w:type="dxa"/>
                  <w:vAlign w:val="center"/>
                </w:tcPr>
                <w:p>
                  <w:pPr>
                    <w:jc w:val="center"/>
                    <w:rPr>
                      <w:rFonts w:hint="default" w:ascii="Times New Roman" w:hAnsi="Times New Roman" w:eastAsia="宋体" w:cs="Times New Roman"/>
                      <w:szCs w:val="21"/>
                    </w:rPr>
                  </w:pPr>
                  <w:r>
                    <w:rPr>
                      <w:rFonts w:hint="default" w:ascii="Times New Roman" w:hAnsi="Times New Roman" w:cs="Times New Roman"/>
                      <w:color w:val="auto"/>
                      <w:szCs w:val="22"/>
                    </w:rPr>
                    <w:t>多功能声级计</w:t>
                  </w:r>
                </w:p>
              </w:tc>
              <w:tc>
                <w:tcPr>
                  <w:tcW w:w="3110" w:type="dxa"/>
                  <w:vAlign w:val="center"/>
                </w:tcPr>
                <w:p>
                  <w:pPr>
                    <w:jc w:val="center"/>
                    <w:rPr>
                      <w:rFonts w:hint="default" w:ascii="Times New Roman" w:hAnsi="Times New Roman" w:eastAsia="宋体" w:cs="Times New Roman"/>
                      <w:szCs w:val="21"/>
                    </w:rPr>
                  </w:pPr>
                  <w:r>
                    <w:rPr>
                      <w:rFonts w:hint="default" w:ascii="Times New Roman" w:hAnsi="Times New Roman" w:cs="Times New Roman"/>
                      <w:color w:val="auto"/>
                      <w:szCs w:val="22"/>
                    </w:rPr>
                    <w:t>AWA5688</w:t>
                  </w:r>
                </w:p>
              </w:tc>
              <w:tc>
                <w:tcPr>
                  <w:tcW w:w="2944"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color w:val="auto"/>
                      <w:sz w:val="24"/>
                      <w:szCs w:val="22"/>
                      <w:lang w:val="en-US" w:eastAsia="zh-CN" w:bidi="ar-SA"/>
                    </w:rPr>
                    <w:t>02</w:t>
                  </w:r>
                  <w:r>
                    <w:rPr>
                      <w:rFonts w:hint="eastAsia" w:ascii="Times New Roman" w:hAnsi="Times New Roman" w:cs="Times New Roman"/>
                      <w:color w:val="auto"/>
                      <w:sz w:val="24"/>
                      <w:szCs w:val="22"/>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60" w:type="dxa"/>
                  <w:vAlign w:val="center"/>
                </w:tcPr>
                <w:p>
                  <w:pPr>
                    <w:jc w:val="center"/>
                    <w:rPr>
                      <w:rFonts w:hint="default" w:ascii="Times New Roman" w:hAnsi="Times New Roman" w:cs="Times New Roman"/>
                      <w:color w:val="auto"/>
                      <w:szCs w:val="22"/>
                      <w:lang w:eastAsia="zh-CN"/>
                    </w:rPr>
                  </w:pPr>
                  <w:r>
                    <w:rPr>
                      <w:rFonts w:hint="default" w:ascii="Times New Roman" w:hAnsi="Times New Roman" w:cs="Times New Roman"/>
                      <w:color w:val="auto"/>
                      <w:szCs w:val="22"/>
                    </w:rPr>
                    <w:t>声校准器</w:t>
                  </w:r>
                </w:p>
              </w:tc>
              <w:tc>
                <w:tcPr>
                  <w:tcW w:w="3110" w:type="dxa"/>
                  <w:vAlign w:val="center"/>
                </w:tcPr>
                <w:p>
                  <w:pPr>
                    <w:jc w:val="center"/>
                    <w:rPr>
                      <w:rFonts w:hint="default" w:ascii="Times New Roman" w:hAnsi="Times New Roman" w:cs="Times New Roman"/>
                      <w:color w:val="auto"/>
                      <w:szCs w:val="22"/>
                      <w:lang w:eastAsia="zh-CN"/>
                    </w:rPr>
                  </w:pPr>
                  <w:r>
                    <w:rPr>
                      <w:rFonts w:hint="default" w:ascii="Times New Roman" w:hAnsi="Times New Roman" w:cs="Times New Roman"/>
                      <w:color w:val="auto"/>
                      <w:szCs w:val="22"/>
                    </w:rPr>
                    <w:t>AWA6221B</w:t>
                  </w:r>
                </w:p>
              </w:tc>
              <w:tc>
                <w:tcPr>
                  <w:tcW w:w="2944" w:type="dxa"/>
                  <w:vAlign w:val="center"/>
                </w:tcPr>
                <w:p>
                  <w:pPr>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188</w:t>
                  </w:r>
                </w:p>
              </w:tc>
            </w:tr>
          </w:tbl>
          <w:p>
            <w:pPr>
              <w:pStyle w:val="40"/>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3、人员资质</w:t>
            </w:r>
          </w:p>
          <w:p>
            <w:pPr>
              <w:autoSpaceDE w:val="0"/>
              <w:autoSpaceDN w:val="0"/>
              <w:adjustRightInd w:val="0"/>
              <w:spacing w:line="360" w:lineRule="auto"/>
              <w:ind w:firstLine="480" w:firstLineChars="200"/>
              <w:jc w:val="left"/>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参加验收监测采样和测试人员，均经考核严格，持证上岗。</w:t>
            </w:r>
          </w:p>
          <w:p>
            <w:pPr>
              <w:pStyle w:val="40"/>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4、气体监测分析过程中的质量保证和质量控制</w:t>
            </w:r>
          </w:p>
          <w:p>
            <w:pPr>
              <w:pStyle w:val="40"/>
              <w:ind w:firstLine="480"/>
              <w:rPr>
                <w:rFonts w:hint="default" w:ascii="Times New Roman" w:hAnsi="Times New Roman" w:eastAsia="宋体" w:cs="Times New Roman"/>
                <w:b/>
                <w:bCs/>
                <w:lang w:val="zh-CN"/>
              </w:rPr>
            </w:pPr>
            <w:r>
              <w:rPr>
                <w:rFonts w:hint="default" w:ascii="Times New Roman" w:hAnsi="Times New Roman" w:eastAsia="宋体" w:cs="Times New Roman"/>
              </w:rPr>
              <w:t xml:space="preserve">废气监测质量保证按照国家环保局发布的《环境监测技术规范》和《环境空气监测质量保证手册》的要求与规定进行全过程质量控制。  </w:t>
            </w:r>
          </w:p>
          <w:p>
            <w:pPr>
              <w:pStyle w:val="40"/>
              <w:ind w:firstLine="480"/>
              <w:rPr>
                <w:rFonts w:hint="default" w:ascii="Times New Roman" w:hAnsi="Times New Roman" w:eastAsia="宋体" w:cs="Times New Roman"/>
              </w:rPr>
            </w:pPr>
            <w:r>
              <w:rPr>
                <w:rFonts w:hint="default" w:ascii="Times New Roman" w:hAnsi="Times New Roman" w:eastAsia="宋体" w:cs="Times New Roman"/>
              </w:rPr>
              <w:t>验收监测中及时了解工况情况，确保监测过程中工况负荷满足有关要求；合理布设监测点位，确保各监测点位布设的科学性和可比性；监测分析方法采用国家有关部门颁布的标准（或推荐）分析方法，监测人员经过考核并持有合格证书；监测数据严格实行复核审核制度。</w:t>
            </w:r>
          </w:p>
          <w:p>
            <w:pPr>
              <w:pStyle w:val="40"/>
              <w:ind w:firstLine="480"/>
              <w:rPr>
                <w:rFonts w:hint="default" w:ascii="Times New Roman" w:hAnsi="Times New Roman" w:eastAsia="宋体" w:cs="Times New Roman"/>
              </w:rPr>
            </w:pPr>
            <w:r>
              <w:rPr>
                <w:rFonts w:hint="default" w:ascii="Times New Roman" w:hAnsi="Times New Roman" w:eastAsia="宋体" w:cs="Times New Roman"/>
              </w:rPr>
              <w:t>尽量避免被测排放物中共存污染物因子对仪器分析的交叉干扰；被测排放物的浓度在仪器测试量程的有效范围即仪器量程的30%～70%之间。</w:t>
            </w:r>
          </w:p>
          <w:p>
            <w:pPr>
              <w:pStyle w:val="40"/>
              <w:ind w:firstLine="480"/>
              <w:rPr>
                <w:rFonts w:hint="default" w:ascii="Times New Roman" w:hAnsi="Times New Roman" w:eastAsia="宋体" w:cs="Times New Roman"/>
              </w:rPr>
            </w:pPr>
            <w:r>
              <w:rPr>
                <w:rFonts w:hint="default" w:ascii="Times New Roman" w:hAnsi="Times New Roman" w:eastAsia="宋体" w:cs="Times New Roman"/>
              </w:rPr>
              <w:t>大气采样仪器在进入现场前对采样器流量计、流速计等进行校核。烟气监测（分析）仪器在监测前用流量计对其进行校核（标定），在监测时确保其采样流量。</w:t>
            </w:r>
          </w:p>
          <w:p>
            <w:pPr>
              <w:autoSpaceDE w:val="0"/>
              <w:autoSpaceDN w:val="0"/>
              <w:adjustRightInd w:val="0"/>
              <w:spacing w:line="360" w:lineRule="auto"/>
              <w:jc w:val="center"/>
              <w:rPr>
                <w:rFonts w:hint="default" w:ascii="Times New Roman" w:hAnsi="Times New Roman" w:eastAsia="宋体" w:cs="Times New Roman"/>
                <w:b/>
                <w:bCs/>
                <w:szCs w:val="21"/>
                <w:lang w:val="zh-CN"/>
              </w:rPr>
            </w:pPr>
            <w:r>
              <w:rPr>
                <w:rFonts w:hint="default" w:ascii="Times New Roman" w:hAnsi="Times New Roman" w:eastAsia="宋体" w:cs="Times New Roman"/>
                <w:b/>
                <w:bCs/>
                <w:szCs w:val="21"/>
                <w:lang w:val="zh-CN"/>
              </w:rPr>
              <w:t>表</w:t>
            </w:r>
            <w:r>
              <w:rPr>
                <w:rFonts w:hint="default" w:ascii="Times New Roman" w:hAnsi="Times New Roman" w:eastAsia="宋体" w:cs="Times New Roman"/>
                <w:b/>
                <w:bCs/>
                <w:szCs w:val="21"/>
              </w:rPr>
              <w:t>5-</w:t>
            </w:r>
            <w:r>
              <w:rPr>
                <w:rFonts w:hint="default" w:ascii="Times New Roman" w:hAnsi="Times New Roman" w:eastAsia="宋体" w:cs="Times New Roman"/>
                <w:b/>
                <w:bCs/>
                <w:szCs w:val="21"/>
                <w:lang w:val="en-US" w:eastAsia="zh-CN"/>
              </w:rPr>
              <w:t>5</w:t>
            </w:r>
            <w:r>
              <w:rPr>
                <w:rFonts w:hint="default" w:ascii="Times New Roman" w:hAnsi="Times New Roman" w:eastAsia="宋体" w:cs="Times New Roman"/>
                <w:b/>
                <w:bCs/>
                <w:szCs w:val="21"/>
                <w:lang w:val="zh-CN"/>
              </w:rPr>
              <w:t xml:space="preserve"> 大气采样器中流量孔口流量校准记录表</w:t>
            </w:r>
          </w:p>
          <w:tbl>
            <w:tblPr>
              <w:tblStyle w:val="25"/>
              <w:tblW w:w="97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3"/>
              <w:gridCol w:w="1281"/>
              <w:gridCol w:w="2138"/>
              <w:gridCol w:w="1812"/>
              <w:gridCol w:w="2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2223"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校准日期</w:t>
                  </w:r>
                </w:p>
              </w:tc>
              <w:tc>
                <w:tcPr>
                  <w:tcW w:w="1281"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仪器编号</w:t>
                  </w:r>
                </w:p>
              </w:tc>
              <w:tc>
                <w:tcPr>
                  <w:tcW w:w="213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表观流量（L/min）</w:t>
                  </w:r>
                </w:p>
              </w:tc>
              <w:tc>
                <w:tcPr>
                  <w:tcW w:w="1812"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流量（L/min）</w:t>
                  </w:r>
                </w:p>
              </w:tc>
              <w:tc>
                <w:tcPr>
                  <w:tcW w:w="229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2223" w:type="dxa"/>
                  <w:vMerge w:val="restart"/>
                  <w:vAlign w:val="center"/>
                </w:tcPr>
                <w:p>
                  <w:pPr>
                    <w:widowControl/>
                    <w:jc w:val="center"/>
                    <w:rPr>
                      <w:rFonts w:hint="default" w:ascii="Times New Roman" w:hAnsi="Times New Roman" w:eastAsia="宋体" w:cs="Times New Roman"/>
                      <w:szCs w:val="21"/>
                      <w:lang w:val="en-US"/>
                    </w:rPr>
                  </w:pPr>
                  <w:r>
                    <w:rPr>
                      <w:rFonts w:hint="eastAsia" w:ascii="Times New Roman" w:hAnsi="Times New Roman" w:eastAsia="宋体" w:cs="Times New Roman"/>
                      <w:color w:val="auto"/>
                      <w:szCs w:val="21"/>
                      <w:lang w:val="en-US" w:eastAsia="zh-CN"/>
                    </w:rPr>
                    <w:t>2021.10.25</w:t>
                  </w:r>
                </w:p>
              </w:tc>
              <w:tc>
                <w:tcPr>
                  <w:tcW w:w="1281" w:type="dxa"/>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064</w:t>
                  </w:r>
                </w:p>
              </w:tc>
              <w:tc>
                <w:tcPr>
                  <w:tcW w:w="213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1812" w:type="dxa"/>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97.99</w:t>
                  </w:r>
                </w:p>
              </w:tc>
              <w:tc>
                <w:tcPr>
                  <w:tcW w:w="229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2223" w:type="dxa"/>
                  <w:vMerge w:val="continue"/>
                  <w:vAlign w:val="center"/>
                </w:tcPr>
                <w:p>
                  <w:pPr>
                    <w:adjustRightInd w:val="0"/>
                    <w:snapToGrid w:val="0"/>
                    <w:jc w:val="center"/>
                    <w:rPr>
                      <w:rFonts w:hint="default" w:ascii="Times New Roman" w:hAnsi="Times New Roman" w:eastAsia="宋体" w:cs="Times New Roman"/>
                      <w:szCs w:val="21"/>
                    </w:rPr>
                  </w:pPr>
                </w:p>
              </w:tc>
              <w:tc>
                <w:tcPr>
                  <w:tcW w:w="1281" w:type="dxa"/>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065</w:t>
                  </w:r>
                </w:p>
              </w:tc>
              <w:tc>
                <w:tcPr>
                  <w:tcW w:w="213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1812" w:type="dxa"/>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98.02</w:t>
                  </w:r>
                </w:p>
              </w:tc>
              <w:tc>
                <w:tcPr>
                  <w:tcW w:w="229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2223" w:type="dxa"/>
                  <w:vMerge w:val="continue"/>
                  <w:vAlign w:val="center"/>
                </w:tcPr>
                <w:p>
                  <w:pPr>
                    <w:adjustRightInd w:val="0"/>
                    <w:snapToGrid w:val="0"/>
                    <w:jc w:val="center"/>
                    <w:rPr>
                      <w:rFonts w:hint="default" w:ascii="Times New Roman" w:hAnsi="Times New Roman" w:eastAsia="宋体" w:cs="Times New Roman"/>
                      <w:szCs w:val="21"/>
                    </w:rPr>
                  </w:pPr>
                </w:p>
              </w:tc>
              <w:tc>
                <w:tcPr>
                  <w:tcW w:w="1281" w:type="dxa"/>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066</w:t>
                  </w:r>
                </w:p>
              </w:tc>
              <w:tc>
                <w:tcPr>
                  <w:tcW w:w="213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1812" w:type="dxa"/>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97.95</w:t>
                  </w:r>
                </w:p>
              </w:tc>
              <w:tc>
                <w:tcPr>
                  <w:tcW w:w="229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2223" w:type="dxa"/>
                  <w:vMerge w:val="continue"/>
                  <w:vAlign w:val="center"/>
                </w:tcPr>
                <w:p>
                  <w:pPr>
                    <w:adjustRightInd w:val="0"/>
                    <w:snapToGrid w:val="0"/>
                    <w:jc w:val="center"/>
                    <w:rPr>
                      <w:rFonts w:hint="default" w:ascii="Times New Roman" w:hAnsi="Times New Roman" w:eastAsia="宋体" w:cs="Times New Roman"/>
                      <w:szCs w:val="21"/>
                    </w:rPr>
                  </w:pPr>
                </w:p>
              </w:tc>
              <w:tc>
                <w:tcPr>
                  <w:tcW w:w="1281" w:type="dxa"/>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067</w:t>
                  </w:r>
                </w:p>
              </w:tc>
              <w:tc>
                <w:tcPr>
                  <w:tcW w:w="213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1812" w:type="dxa"/>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98.55</w:t>
                  </w:r>
                </w:p>
              </w:tc>
              <w:tc>
                <w:tcPr>
                  <w:tcW w:w="229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2223" w:type="dxa"/>
                  <w:vMerge w:val="restart"/>
                  <w:vAlign w:val="center"/>
                </w:tcPr>
                <w:p>
                  <w:pPr>
                    <w:widowControl/>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2021.10.26</w:t>
                  </w:r>
                </w:p>
              </w:tc>
              <w:tc>
                <w:tcPr>
                  <w:tcW w:w="1281"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064</w:t>
                  </w:r>
                </w:p>
              </w:tc>
              <w:tc>
                <w:tcPr>
                  <w:tcW w:w="213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1812" w:type="dxa"/>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98.93</w:t>
                  </w:r>
                </w:p>
              </w:tc>
              <w:tc>
                <w:tcPr>
                  <w:tcW w:w="229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2223" w:type="dxa"/>
                  <w:vMerge w:val="continue"/>
                  <w:vAlign w:val="center"/>
                </w:tcPr>
                <w:p>
                  <w:pPr>
                    <w:adjustRightInd w:val="0"/>
                    <w:snapToGrid w:val="0"/>
                    <w:jc w:val="center"/>
                    <w:rPr>
                      <w:rFonts w:hint="default" w:ascii="Times New Roman" w:hAnsi="Times New Roman" w:eastAsia="宋体" w:cs="Times New Roman"/>
                      <w:szCs w:val="21"/>
                    </w:rPr>
                  </w:pPr>
                </w:p>
              </w:tc>
              <w:tc>
                <w:tcPr>
                  <w:tcW w:w="1281"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065</w:t>
                  </w:r>
                </w:p>
              </w:tc>
              <w:tc>
                <w:tcPr>
                  <w:tcW w:w="213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1812" w:type="dxa"/>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97.96</w:t>
                  </w:r>
                </w:p>
              </w:tc>
              <w:tc>
                <w:tcPr>
                  <w:tcW w:w="229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2223" w:type="dxa"/>
                  <w:vMerge w:val="continue"/>
                  <w:vAlign w:val="center"/>
                </w:tcPr>
                <w:p>
                  <w:pPr>
                    <w:adjustRightInd w:val="0"/>
                    <w:snapToGrid w:val="0"/>
                    <w:jc w:val="center"/>
                    <w:rPr>
                      <w:rFonts w:hint="default" w:ascii="Times New Roman" w:hAnsi="Times New Roman" w:eastAsia="宋体" w:cs="Times New Roman"/>
                      <w:szCs w:val="21"/>
                    </w:rPr>
                  </w:pPr>
                </w:p>
              </w:tc>
              <w:tc>
                <w:tcPr>
                  <w:tcW w:w="1281"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066</w:t>
                  </w:r>
                </w:p>
              </w:tc>
              <w:tc>
                <w:tcPr>
                  <w:tcW w:w="213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1812" w:type="dxa"/>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98.55</w:t>
                  </w:r>
                </w:p>
              </w:tc>
              <w:tc>
                <w:tcPr>
                  <w:tcW w:w="229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2223" w:type="dxa"/>
                  <w:vMerge w:val="continue"/>
                  <w:vAlign w:val="center"/>
                </w:tcPr>
                <w:p>
                  <w:pPr>
                    <w:adjustRightInd w:val="0"/>
                    <w:snapToGrid w:val="0"/>
                    <w:jc w:val="center"/>
                    <w:rPr>
                      <w:rFonts w:hint="default" w:ascii="Times New Roman" w:hAnsi="Times New Roman" w:eastAsia="宋体" w:cs="Times New Roman"/>
                      <w:szCs w:val="21"/>
                    </w:rPr>
                  </w:pPr>
                </w:p>
              </w:tc>
              <w:tc>
                <w:tcPr>
                  <w:tcW w:w="1281" w:type="dxa"/>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067</w:t>
                  </w:r>
                </w:p>
              </w:tc>
              <w:tc>
                <w:tcPr>
                  <w:tcW w:w="213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1812" w:type="dxa"/>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97.99</w:t>
                  </w:r>
                </w:p>
              </w:tc>
              <w:tc>
                <w:tcPr>
                  <w:tcW w:w="229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合格</w:t>
                  </w:r>
                </w:p>
              </w:tc>
            </w:tr>
          </w:tbl>
          <w:p>
            <w:pPr>
              <w:autoSpaceDE w:val="0"/>
              <w:autoSpaceDN w:val="0"/>
              <w:adjustRightInd w:val="0"/>
              <w:spacing w:beforeLines="50"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lang w:val="zh-CN"/>
              </w:rPr>
              <w:t>表</w:t>
            </w:r>
            <w:r>
              <w:rPr>
                <w:rFonts w:hint="default" w:ascii="Times New Roman" w:hAnsi="Times New Roman" w:eastAsia="宋体" w:cs="Times New Roman"/>
                <w:b/>
                <w:bCs/>
                <w:szCs w:val="21"/>
              </w:rPr>
              <w:t>5</w:t>
            </w:r>
            <w:r>
              <w:rPr>
                <w:rFonts w:hint="default" w:ascii="Times New Roman" w:hAnsi="Times New Roman" w:eastAsia="宋体" w:cs="Times New Roman"/>
                <w:b/>
                <w:bCs/>
                <w:szCs w:val="21"/>
                <w:lang w:val="zh-CN"/>
              </w:rPr>
              <w:t>-</w:t>
            </w:r>
            <w:r>
              <w:rPr>
                <w:rFonts w:hint="default" w:ascii="Times New Roman" w:hAnsi="Times New Roman" w:eastAsia="宋体" w:cs="Times New Roman"/>
                <w:b/>
                <w:bCs/>
                <w:szCs w:val="21"/>
                <w:lang w:val="en-US" w:eastAsia="zh-CN"/>
              </w:rPr>
              <w:t>6</w:t>
            </w:r>
            <w:r>
              <w:rPr>
                <w:rFonts w:hint="default" w:ascii="Times New Roman" w:hAnsi="Times New Roman" w:eastAsia="宋体" w:cs="Times New Roman"/>
                <w:b/>
                <w:bCs/>
                <w:szCs w:val="21"/>
              </w:rPr>
              <w:t xml:space="preserve"> </w:t>
            </w:r>
            <w:r>
              <w:rPr>
                <w:rFonts w:hint="default" w:ascii="Times New Roman" w:hAnsi="Times New Roman" w:eastAsia="宋体" w:cs="Times New Roman"/>
                <w:b/>
                <w:bCs/>
                <w:szCs w:val="21"/>
                <w:lang w:val="zh-CN"/>
              </w:rPr>
              <w:t>质控依据及质控措施方法一览表</w:t>
            </w:r>
          </w:p>
          <w:tbl>
            <w:tblPr>
              <w:tblStyle w:val="25"/>
              <w:tblpPr w:leftFromText="180" w:rightFromText="180" w:vertAnchor="text" w:horzAnchor="page" w:tblpX="63" w:tblpY="153"/>
              <w:tblOverlap w:val="never"/>
              <w:tblW w:w="97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4851"/>
              <w:gridCol w:w="3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15" w:type="dxa"/>
                  <w:vAlign w:val="center"/>
                </w:tcPr>
                <w:p>
                  <w:pPr>
                    <w:autoSpaceDE w:val="0"/>
                    <w:autoSpaceDN w:val="0"/>
                    <w:adjustRightInd w:val="0"/>
                    <w:spacing w:line="360" w:lineRule="auto"/>
                    <w:jc w:val="left"/>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项目类别</w:t>
                  </w:r>
                </w:p>
              </w:tc>
              <w:tc>
                <w:tcPr>
                  <w:tcW w:w="4851" w:type="dxa"/>
                  <w:vAlign w:val="center"/>
                </w:tcPr>
                <w:p>
                  <w:pPr>
                    <w:autoSpaceDE w:val="0"/>
                    <w:autoSpaceDN w:val="0"/>
                    <w:adjustRightInd w:val="0"/>
                    <w:spacing w:line="360" w:lineRule="auto"/>
                    <w:jc w:val="left"/>
                    <w:rPr>
                      <w:rFonts w:hint="default" w:ascii="Times New Roman" w:hAnsi="Times New Roman" w:eastAsia="宋体" w:cs="Times New Roman"/>
                      <w:szCs w:val="21"/>
                      <w:lang w:val="zh-CN"/>
                    </w:rPr>
                  </w:pPr>
                  <w:r>
                    <w:rPr>
                      <w:rFonts w:hint="default" w:ascii="Times New Roman" w:hAnsi="Times New Roman" w:eastAsia="宋体" w:cs="Times New Roman"/>
                      <w:szCs w:val="21"/>
                    </w:rPr>
                    <w:t xml:space="preserve">             </w:t>
                  </w:r>
                  <w:r>
                    <w:rPr>
                      <w:rFonts w:hint="default" w:ascii="Times New Roman" w:hAnsi="Times New Roman" w:eastAsia="宋体" w:cs="Times New Roman"/>
                      <w:szCs w:val="21"/>
                      <w:lang w:val="zh-CN"/>
                    </w:rPr>
                    <w:t>质控标准名称</w:t>
                  </w:r>
                </w:p>
              </w:tc>
              <w:tc>
                <w:tcPr>
                  <w:tcW w:w="3486" w:type="dxa"/>
                  <w:vAlign w:val="center"/>
                </w:tcPr>
                <w:p>
                  <w:pPr>
                    <w:autoSpaceDE w:val="0"/>
                    <w:autoSpaceDN w:val="0"/>
                    <w:adjustRightInd w:val="0"/>
                    <w:spacing w:line="360" w:lineRule="auto"/>
                    <w:jc w:val="left"/>
                    <w:rPr>
                      <w:rFonts w:hint="default" w:ascii="Times New Roman" w:hAnsi="Times New Roman" w:eastAsia="宋体" w:cs="Times New Roman"/>
                      <w:szCs w:val="21"/>
                      <w:lang w:val="zh-CN"/>
                    </w:rPr>
                  </w:pPr>
                  <w:r>
                    <w:rPr>
                      <w:rFonts w:hint="default" w:ascii="Times New Roman" w:hAnsi="Times New Roman" w:eastAsia="宋体" w:cs="Times New Roman"/>
                      <w:szCs w:val="21"/>
                    </w:rPr>
                    <w:t xml:space="preserve">            </w:t>
                  </w:r>
                  <w:r>
                    <w:rPr>
                      <w:rFonts w:hint="default" w:ascii="Times New Roman" w:hAnsi="Times New Roman" w:eastAsia="宋体" w:cs="Times New Roman"/>
                      <w:szCs w:val="21"/>
                      <w:lang w:val="zh-CN"/>
                    </w:rPr>
                    <w:t>质控标准号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15" w:type="dxa"/>
                  <w:vMerge w:val="restart"/>
                  <w:vAlign w:val="center"/>
                </w:tcPr>
                <w:p>
                  <w:pPr>
                    <w:adjustRightInd w:val="0"/>
                    <w:snapToGrid w:val="0"/>
                    <w:spacing w:beforeLines="50" w:afterLines="5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废气</w:t>
                  </w:r>
                </w:p>
              </w:tc>
              <w:tc>
                <w:tcPr>
                  <w:tcW w:w="4851"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大气污染物无组织排放监测技术导则</w:t>
                  </w:r>
                </w:p>
              </w:tc>
              <w:tc>
                <w:tcPr>
                  <w:tcW w:w="3486" w:type="dxa"/>
                  <w:vAlign w:val="center"/>
                </w:tcPr>
                <w:p>
                  <w:pPr>
                    <w:spacing w:line="4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HJ/T 55-2000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15" w:type="dxa"/>
                  <w:vMerge w:val="continue"/>
                  <w:vAlign w:val="center"/>
                </w:tcPr>
                <w:p>
                  <w:pPr>
                    <w:adjustRightInd w:val="0"/>
                    <w:snapToGrid w:val="0"/>
                    <w:spacing w:beforeLines="50" w:afterLines="50"/>
                    <w:jc w:val="center"/>
                    <w:rPr>
                      <w:rFonts w:hint="default" w:ascii="Times New Roman" w:hAnsi="Times New Roman" w:eastAsia="宋体" w:cs="Times New Roman"/>
                      <w:bCs/>
                      <w:szCs w:val="21"/>
                    </w:rPr>
                  </w:pPr>
                </w:p>
              </w:tc>
              <w:tc>
                <w:tcPr>
                  <w:tcW w:w="4851"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固定源废气监测技术规范</w:t>
                  </w:r>
                </w:p>
              </w:tc>
              <w:tc>
                <w:tcPr>
                  <w:tcW w:w="3486" w:type="dxa"/>
                  <w:vAlign w:val="center"/>
                </w:tcPr>
                <w:p>
                  <w:pPr>
                    <w:spacing w:line="4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HJT 397-2007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752" w:type="dxa"/>
                  <w:gridSpan w:val="3"/>
                </w:tcPr>
                <w:p>
                  <w:pPr>
                    <w:autoSpaceDE w:val="0"/>
                    <w:autoSpaceDN w:val="0"/>
                    <w:adjustRightInd w:val="0"/>
                    <w:spacing w:line="240" w:lineRule="auto"/>
                    <w:jc w:val="left"/>
                    <w:rPr>
                      <w:rFonts w:hint="default" w:ascii="Times New Roman" w:hAnsi="Times New Roman" w:eastAsia="宋体" w:cs="Times New Roman"/>
                      <w:bCs/>
                      <w:szCs w:val="21"/>
                    </w:rPr>
                  </w:pPr>
                  <w:r>
                    <w:rPr>
                      <w:rFonts w:hint="default" w:ascii="Times New Roman" w:hAnsi="Times New Roman" w:eastAsia="宋体" w:cs="Times New Roman"/>
                      <w:bCs/>
                      <w:szCs w:val="21"/>
                    </w:rPr>
                    <w:t>质控措施：检测、计量设备强检合格；人员持证上岗；</w:t>
                  </w:r>
                </w:p>
                <w:p>
                  <w:pPr>
                    <w:autoSpaceDE w:val="0"/>
                    <w:autoSpaceDN w:val="0"/>
                    <w:adjustRightInd w:val="0"/>
                    <w:spacing w:line="240" w:lineRule="auto"/>
                    <w:ind w:firstLine="420" w:firstLineChars="200"/>
                    <w:jc w:val="left"/>
                    <w:rPr>
                      <w:rFonts w:hint="default" w:ascii="Times New Roman" w:hAnsi="Times New Roman" w:eastAsia="宋体" w:cs="Times New Roman"/>
                      <w:bCs/>
                      <w:sz w:val="24"/>
                      <w:szCs w:val="24"/>
                    </w:rPr>
                  </w:pPr>
                  <w:r>
                    <w:rPr>
                      <w:rFonts w:hint="default" w:ascii="Times New Roman" w:hAnsi="Times New Roman" w:eastAsia="宋体" w:cs="Times New Roman"/>
                      <w:bCs/>
                      <w:szCs w:val="21"/>
                    </w:rPr>
                    <w:t>采样前确认采样滤膜无针孔和破损，滤膜的毛面向上。采样前确认采样滤膜无针孔和破损，滤膜的毛孔向上。采样仪器在监测前按监测因子分别用标准气体和流量计对其进行标定，在监测时确保采样流量。</w:t>
                  </w:r>
                </w:p>
              </w:tc>
            </w:tr>
          </w:tbl>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、噪声监测质量控制措施</w:t>
            </w:r>
          </w:p>
          <w:p>
            <w:pPr>
              <w:pStyle w:val="40"/>
              <w:ind w:firstLine="480"/>
              <w:rPr>
                <w:rFonts w:hint="default" w:ascii="Times New Roman" w:hAnsi="Times New Roman" w:eastAsia="宋体" w:cs="Times New Roman"/>
              </w:rPr>
            </w:pPr>
            <w:r>
              <w:rPr>
                <w:rFonts w:hint="default" w:ascii="Times New Roman" w:hAnsi="Times New Roman" w:eastAsia="宋体" w:cs="Times New Roman"/>
              </w:rPr>
              <w:t>厂界噪声监测按《工业企业厂界环境噪声排放标准》（GB12348-2008）进行。质量保证和质控按照国家环保局《环境监测技术规范》（噪声部分）进行。噪声仪器在监测前进行校准，校准结果见表5-</w:t>
            </w:r>
            <w:r>
              <w:rPr>
                <w:rFonts w:hint="default" w:ascii="Times New Roman" w:hAnsi="Times New Roman" w:eastAsia="宋体" w:cs="Times New Roman"/>
                <w:lang w:val="en-US" w:eastAsia="zh-CN"/>
              </w:rPr>
              <w:t>7</w:t>
            </w:r>
            <w:r>
              <w:rPr>
                <w:rFonts w:hint="default" w:ascii="Times New Roman" w:hAnsi="Times New Roman" w:eastAsia="宋体" w:cs="Times New Roman"/>
              </w:rPr>
              <w:t>。</w:t>
            </w:r>
          </w:p>
          <w:p>
            <w:pPr>
              <w:pStyle w:val="40"/>
              <w:ind w:firstLine="3584" w:firstLineChars="170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表5-</w:t>
            </w:r>
            <w:r>
              <w:rPr>
                <w:rFonts w:hint="default" w:ascii="Times New Roman" w:hAnsi="Times New Roman" w:eastAsia="宋体" w:cs="Times New Roman"/>
                <w:b/>
                <w:bCs/>
                <w:sz w:val="21"/>
                <w:szCs w:val="21"/>
                <w:lang w:val="en-US" w:eastAsia="zh-CN"/>
              </w:rPr>
              <w:t>7</w:t>
            </w:r>
            <w:r>
              <w:rPr>
                <w:rFonts w:hint="default" w:ascii="Times New Roman" w:hAnsi="Times New Roman" w:eastAsia="宋体" w:cs="Times New Roman"/>
                <w:b/>
                <w:bCs/>
                <w:sz w:val="21"/>
                <w:szCs w:val="21"/>
              </w:rPr>
              <w:t xml:space="preserve"> 噪声仪器校准结果</w:t>
            </w:r>
          </w:p>
          <w:tbl>
            <w:tblPr>
              <w:tblStyle w:val="25"/>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7"/>
              <w:gridCol w:w="1281"/>
              <w:gridCol w:w="1650"/>
              <w:gridCol w:w="2688"/>
              <w:gridCol w:w="2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487" w:type="dxa"/>
                  <w:vAlign w:val="center"/>
                </w:tcPr>
                <w:p>
                  <w:pPr>
                    <w:spacing w:line="240" w:lineRule="atLeas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校准日期</w:t>
                  </w:r>
                </w:p>
              </w:tc>
              <w:tc>
                <w:tcPr>
                  <w:tcW w:w="1281" w:type="dxa"/>
                  <w:vAlign w:val="center"/>
                </w:tcPr>
                <w:p>
                  <w:pPr>
                    <w:spacing w:line="240" w:lineRule="atLeas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仪器编号</w:t>
                  </w:r>
                </w:p>
              </w:tc>
              <w:tc>
                <w:tcPr>
                  <w:tcW w:w="1650" w:type="dxa"/>
                  <w:vAlign w:val="center"/>
                </w:tcPr>
                <w:p>
                  <w:pPr>
                    <w:spacing w:line="240" w:lineRule="atLeas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校准器具编号</w:t>
                  </w:r>
                </w:p>
              </w:tc>
              <w:tc>
                <w:tcPr>
                  <w:tcW w:w="2688" w:type="dxa"/>
                  <w:vAlign w:val="center"/>
                </w:tcPr>
                <w:p>
                  <w:pPr>
                    <w:spacing w:line="240" w:lineRule="atLeas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测量前仪器校准dB（</w:t>
                  </w:r>
                  <w:r>
                    <w:rPr>
                      <w:rFonts w:hint="default" w:ascii="Times New Roman" w:hAnsi="Times New Roman" w:eastAsia="宋体" w:cs="Times New Roman"/>
                      <w:b/>
                      <w:bCs/>
                      <w:szCs w:val="21"/>
                      <w:lang w:val="en-US" w:eastAsia="zh-CN"/>
                    </w:rPr>
                    <w:t>A</w:t>
                  </w:r>
                  <w:r>
                    <w:rPr>
                      <w:rFonts w:hint="default" w:ascii="Times New Roman" w:hAnsi="Times New Roman" w:eastAsia="宋体" w:cs="Times New Roman"/>
                      <w:b/>
                      <w:bCs/>
                      <w:szCs w:val="21"/>
                    </w:rPr>
                    <w:t>）</w:t>
                  </w:r>
                </w:p>
              </w:tc>
              <w:tc>
                <w:tcPr>
                  <w:tcW w:w="2812" w:type="dxa"/>
                  <w:vAlign w:val="center"/>
                </w:tcPr>
                <w:p>
                  <w:pPr>
                    <w:spacing w:line="240" w:lineRule="atLeas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测量后仪器校准dB（</w:t>
                  </w:r>
                  <w:r>
                    <w:rPr>
                      <w:rFonts w:hint="default" w:ascii="Times New Roman" w:hAnsi="Times New Roman" w:eastAsia="宋体" w:cs="Times New Roman"/>
                      <w:b/>
                      <w:bCs/>
                      <w:szCs w:val="21"/>
                      <w:lang w:val="en-US" w:eastAsia="zh-CN"/>
                    </w:rPr>
                    <w:t>A</w:t>
                  </w:r>
                  <w:r>
                    <w:rPr>
                      <w:rFonts w:hint="default" w:ascii="Times New Roman" w:hAnsi="Times New Roman" w:eastAsia="宋体" w:cs="Times New Roman"/>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487" w:type="dxa"/>
                  <w:vAlign w:val="center"/>
                </w:tcPr>
                <w:p>
                  <w:pPr>
                    <w:widowControl/>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color w:val="auto"/>
                      <w:szCs w:val="21"/>
                      <w:lang w:val="en-US" w:eastAsia="zh-CN"/>
                    </w:rPr>
                    <w:t>2021.10.25</w:t>
                  </w:r>
                </w:p>
              </w:tc>
              <w:tc>
                <w:tcPr>
                  <w:tcW w:w="1281" w:type="dxa"/>
                  <w:vAlign w:val="center"/>
                </w:tcPr>
                <w:p>
                  <w:pPr>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023</w:t>
                  </w:r>
                </w:p>
              </w:tc>
              <w:tc>
                <w:tcPr>
                  <w:tcW w:w="1650"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cs="Times New Roman"/>
                      <w:color w:val="auto"/>
                      <w:szCs w:val="22"/>
                      <w:lang w:eastAsia="zh-CN"/>
                    </w:rPr>
                    <w:t>AWA6221B</w:t>
                  </w:r>
                </w:p>
              </w:tc>
              <w:tc>
                <w:tcPr>
                  <w:tcW w:w="2688"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93.8</w:t>
                  </w:r>
                </w:p>
              </w:tc>
              <w:tc>
                <w:tcPr>
                  <w:tcW w:w="2812"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487" w:type="dxa"/>
                  <w:vAlign w:val="center"/>
                </w:tcPr>
                <w:p>
                  <w:pPr>
                    <w:widowControl/>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szCs w:val="21"/>
                      <w:lang w:val="en-US" w:eastAsia="zh-CN"/>
                    </w:rPr>
                    <w:t>2021.10.26</w:t>
                  </w:r>
                </w:p>
              </w:tc>
              <w:tc>
                <w:tcPr>
                  <w:tcW w:w="1281" w:type="dxa"/>
                  <w:vAlign w:val="center"/>
                </w:tcPr>
                <w:p>
                  <w:pPr>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023</w:t>
                  </w:r>
                </w:p>
              </w:tc>
              <w:tc>
                <w:tcPr>
                  <w:tcW w:w="1650"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cs="Times New Roman"/>
                      <w:color w:val="auto"/>
                      <w:szCs w:val="22"/>
                      <w:lang w:eastAsia="zh-CN"/>
                    </w:rPr>
                    <w:t>AWA6221B</w:t>
                  </w:r>
                </w:p>
              </w:tc>
              <w:tc>
                <w:tcPr>
                  <w:tcW w:w="2688"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93.8</w:t>
                  </w:r>
                </w:p>
              </w:tc>
              <w:tc>
                <w:tcPr>
                  <w:tcW w:w="2812"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93.8</w:t>
                  </w:r>
                </w:p>
              </w:tc>
            </w:tr>
          </w:tbl>
          <w:p>
            <w:pPr>
              <w:pStyle w:val="33"/>
              <w:rPr>
                <w:rFonts w:hint="default" w:ascii="Times New Roman" w:hAnsi="Times New Roman" w:eastAsia="宋体" w:cs="Times New Roman"/>
                <w:color w:val="auto"/>
              </w:rPr>
            </w:pPr>
          </w:p>
        </w:tc>
      </w:tr>
    </w:tbl>
    <w:p>
      <w:pPr>
        <w:pStyle w:val="8"/>
        <w:spacing w:before="0" w:after="0" w:line="240" w:lineRule="auto"/>
        <w:rPr>
          <w:rFonts w:hint="default" w:ascii="Times New Roman" w:hAnsi="Times New Roman" w:eastAsia="宋体" w:cs="Times New Roman"/>
          <w:kern w:val="2"/>
          <w:sz w:val="24"/>
          <w:szCs w:val="24"/>
        </w:rPr>
      </w:pPr>
      <w:bookmarkStart w:id="13" w:name="_Toc32161"/>
      <w:r>
        <w:rPr>
          <w:rFonts w:hint="default" w:ascii="Times New Roman" w:hAnsi="Times New Roman" w:eastAsia="宋体" w:cs="Times New Roman"/>
          <w:kern w:val="2"/>
          <w:sz w:val="24"/>
          <w:szCs w:val="24"/>
        </w:rPr>
        <w:t>表6 验收监测内容</w:t>
      </w:r>
      <w:bookmarkEnd w:id="13"/>
    </w:p>
    <w:tbl>
      <w:tblPr>
        <w:tblStyle w:val="25"/>
        <w:tblW w:w="9917" w:type="dxa"/>
        <w:tblInd w:w="-7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6" w:hRule="atLeast"/>
        </w:trPr>
        <w:tc>
          <w:tcPr>
            <w:tcW w:w="9917" w:type="dxa"/>
          </w:tcPr>
          <w:p>
            <w:p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t>1、废气</w:t>
            </w:r>
          </w:p>
          <w:p>
            <w:pPr>
              <w:autoSpaceDE w:val="0"/>
              <w:autoSpaceDN w:val="0"/>
              <w:adjustRightInd w:val="0"/>
              <w:spacing w:line="360" w:lineRule="auto"/>
              <w:jc w:val="left"/>
              <w:rPr>
                <w:rFonts w:ascii="Times New Roman" w:hAnsi="Times New Roman" w:eastAsia="宋体"/>
                <w:b/>
                <w:bCs/>
                <w:sz w:val="24"/>
                <w:szCs w:val="24"/>
                <w:lang w:val="zh-CN"/>
              </w:rPr>
            </w:pPr>
            <w:r>
              <w:rPr>
                <w:rFonts w:ascii="Times New Roman" w:hAnsi="Times New Roman" w:eastAsia="宋体"/>
                <w:b/>
                <w:bCs/>
                <w:sz w:val="24"/>
                <w:szCs w:val="24"/>
                <w:lang w:val="zh-CN"/>
              </w:rPr>
              <w:t>（1）有组织排放</w:t>
            </w:r>
          </w:p>
          <w:p>
            <w:pPr>
              <w:numPr>
                <w:ilvl w:val="0"/>
                <w:numId w:val="0"/>
              </w:numPr>
              <w:autoSpaceDE w:val="0"/>
              <w:autoSpaceDN w:val="0"/>
              <w:adjustRightInd w:val="0"/>
              <w:spacing w:line="360" w:lineRule="auto"/>
              <w:ind w:firstLine="480" w:firstLineChars="200"/>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sz w:val="24"/>
                <w:szCs w:val="24"/>
              </w:rPr>
              <w:t>本项目有组织废气监测项目是</w:t>
            </w:r>
            <w:r>
              <w:rPr>
                <w:rFonts w:hint="default" w:ascii="Times New Roman" w:hAnsi="Times New Roman" w:eastAsia="宋体" w:cs="Times New Roman"/>
                <w:sz w:val="24"/>
                <w:szCs w:val="24"/>
                <w:lang w:eastAsia="zh-CN"/>
              </w:rPr>
              <w:t>颗粒物</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有组织颗粒物</w:t>
            </w:r>
            <w:r>
              <w:rPr>
                <w:rFonts w:hint="default" w:ascii="Times New Roman" w:hAnsi="Times New Roman" w:eastAsia="宋体" w:cs="Times New Roman"/>
                <w:sz w:val="24"/>
                <w:szCs w:val="24"/>
              </w:rPr>
              <w:t>执行</w:t>
            </w:r>
            <w:r>
              <w:rPr>
                <w:rFonts w:hint="default" w:ascii="Times New Roman" w:hAnsi="Times New Roman" w:eastAsia="宋体" w:cs="Times New Roman"/>
                <w:sz w:val="24"/>
                <w:highlight w:val="none"/>
              </w:rPr>
              <w:t>《建材工业大气污染物排放标准》(DB37/2373-2018)表2中“一般控制区”要求</w:t>
            </w:r>
            <w:r>
              <w:rPr>
                <w:rFonts w:hint="default" w:ascii="Times New Roman" w:hAnsi="Times New Roman" w:eastAsia="宋体" w:cs="Times New Roman"/>
                <w:sz w:val="24"/>
                <w:szCs w:val="24"/>
                <w:lang w:eastAsia="zh-CN"/>
              </w:rPr>
              <w:t>（颗粒物20mg/m</w:t>
            </w:r>
            <w:r>
              <w:rPr>
                <w:rFonts w:hint="default" w:ascii="Times New Roman" w:hAnsi="Times New Roman" w:eastAsia="宋体" w:cs="Times New Roman"/>
                <w:sz w:val="24"/>
                <w:szCs w:val="24"/>
                <w:vertAlign w:val="superscript"/>
                <w:lang w:eastAsia="zh-CN"/>
              </w:rPr>
              <w:t>3</w:t>
            </w:r>
            <w:r>
              <w:rPr>
                <w:rFonts w:hint="default" w:ascii="Times New Roman" w:hAnsi="Times New Roman" w:eastAsia="宋体" w:cs="Times New Roman"/>
                <w:sz w:val="24"/>
                <w:szCs w:val="24"/>
                <w:lang w:eastAsia="zh-CN"/>
              </w:rPr>
              <w:t>）及</w:t>
            </w:r>
            <w:r>
              <w:rPr>
                <w:rFonts w:hint="default" w:ascii="Times New Roman" w:hAnsi="Times New Roman" w:eastAsia="宋体" w:cs="Times New Roman"/>
                <w:sz w:val="24"/>
                <w:szCs w:val="24"/>
              </w:rPr>
              <w:t>《大气污染物综合排放标准》（GB16297-1996）表2二级标准要求。</w:t>
            </w:r>
          </w:p>
          <w:p>
            <w:pPr>
              <w:numPr>
                <w:ilvl w:val="0"/>
                <w:numId w:val="0"/>
              </w:num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t>（</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lang w:val="zh-CN"/>
              </w:rPr>
              <w:t>）无组织排放</w:t>
            </w:r>
          </w:p>
          <w:p>
            <w:pPr>
              <w:pStyle w:val="34"/>
              <w:widowControl w:val="0"/>
              <w:numPr>
                <w:ilvl w:val="0"/>
                <w:numId w:val="0"/>
              </w:numPr>
              <w:spacing w:line="360" w:lineRule="auto"/>
              <w:ind w:firstLine="480" w:firstLineChars="200"/>
              <w:jc w:val="left"/>
              <w:rPr>
                <w:rFonts w:hint="eastAsia" w:ascii="Times New Roman" w:hAnsi="Times New Roman" w:eastAsia="宋体" w:cs="Times New Roman"/>
                <w:sz w:val="24"/>
                <w:lang w:eastAsia="zh-CN"/>
              </w:rPr>
            </w:pPr>
            <w:r>
              <w:rPr>
                <w:sz w:val="24"/>
                <w:highlight w:val="none"/>
              </w:rPr>
              <w:t>无组织废气颗粒物排放浓度执行</w:t>
            </w:r>
            <w:r>
              <w:rPr>
                <w:rFonts w:hint="default" w:ascii="Times New Roman" w:hAnsi="Times New Roman" w:cs="Times New Roman"/>
                <w:sz w:val="24"/>
                <w:szCs w:val="24"/>
              </w:rPr>
              <w:t>《建材工业大气污染物排放标准》（DB37/2373-2018）表3无组织排放监控浓度限值（</w:t>
            </w:r>
            <w:r>
              <w:rPr>
                <w:rFonts w:hint="eastAsia" w:cs="Times New Roman"/>
                <w:sz w:val="24"/>
                <w:szCs w:val="24"/>
                <w:lang w:val="en-US" w:eastAsia="zh-CN"/>
              </w:rPr>
              <w:t>1.0</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r>
              <w:rPr>
                <w:rFonts w:hint="eastAsia"/>
                <w:sz w:val="24"/>
                <w:lang w:eastAsia="zh-CN"/>
              </w:rPr>
              <w:t>。</w:t>
            </w:r>
          </w:p>
          <w:p>
            <w:pPr>
              <w:pStyle w:val="34"/>
              <w:widowControl w:val="0"/>
              <w:numPr>
                <w:ilvl w:val="0"/>
                <w:numId w:val="0"/>
              </w:numPr>
              <w:spacing w:line="360" w:lineRule="auto"/>
              <w:ind w:firstLine="480" w:firstLineChars="200"/>
              <w:jc w:val="left"/>
              <w:rPr>
                <w:rFonts w:hint="default" w:ascii="Times New Roman" w:hAnsi="Times New Roman" w:eastAsia="宋体" w:cs="Times New Roman"/>
                <w:szCs w:val="24"/>
              </w:rPr>
            </w:pPr>
            <w:r>
              <w:rPr>
                <w:rFonts w:hint="default" w:ascii="Times New Roman" w:hAnsi="Times New Roman" w:eastAsia="宋体" w:cs="Times New Roman"/>
                <w:sz w:val="24"/>
                <w:szCs w:val="22"/>
              </w:rPr>
              <w:t>监测频次见表6-</w:t>
            </w:r>
            <w:r>
              <w:rPr>
                <w:rFonts w:hint="eastAsia" w:cs="Times New Roman"/>
                <w:sz w:val="24"/>
                <w:szCs w:val="22"/>
                <w:lang w:val="en-US" w:eastAsia="zh-CN"/>
              </w:rPr>
              <w:t>1</w:t>
            </w:r>
            <w:r>
              <w:rPr>
                <w:rFonts w:hint="default" w:ascii="Times New Roman" w:hAnsi="Times New Roman" w:eastAsia="宋体" w:cs="Times New Roman"/>
                <w:sz w:val="24"/>
                <w:szCs w:val="22"/>
              </w:rPr>
              <w:t>。无组织废气执行标准见表6-</w:t>
            </w:r>
            <w:r>
              <w:rPr>
                <w:rFonts w:hint="eastAsia" w:cs="Times New Roman"/>
                <w:sz w:val="24"/>
                <w:szCs w:val="22"/>
                <w:lang w:val="en-US" w:eastAsia="zh-CN"/>
              </w:rPr>
              <w:t>2</w:t>
            </w:r>
            <w:r>
              <w:rPr>
                <w:rFonts w:hint="default" w:ascii="Times New Roman" w:hAnsi="Times New Roman" w:eastAsia="宋体" w:cs="Times New Roman"/>
                <w:sz w:val="24"/>
                <w:szCs w:val="22"/>
              </w:rPr>
              <w:t>。</w:t>
            </w:r>
          </w:p>
          <w:p>
            <w:pPr>
              <w:autoSpaceDE w:val="0"/>
              <w:autoSpaceDN w:val="0"/>
              <w:adjustRightInd w:val="0"/>
              <w:spacing w:line="360" w:lineRule="auto"/>
              <w:jc w:val="center"/>
              <w:rPr>
                <w:rFonts w:hint="default" w:ascii="Times New Roman" w:hAnsi="Times New Roman" w:eastAsia="宋体" w:cs="Times New Roman"/>
                <w:b/>
                <w:bCs/>
                <w:szCs w:val="21"/>
                <w:lang w:val="zh-CN"/>
              </w:rPr>
            </w:pPr>
            <w:r>
              <w:rPr>
                <w:rFonts w:hint="default" w:ascii="Times New Roman" w:hAnsi="Times New Roman" w:eastAsia="宋体" w:cs="Times New Roman"/>
                <w:b/>
                <w:bCs/>
                <w:szCs w:val="21"/>
                <w:lang w:val="zh-CN"/>
              </w:rPr>
              <w:t>表6-</w:t>
            </w:r>
            <w:r>
              <w:rPr>
                <w:rFonts w:hint="eastAsia" w:ascii="Times New Roman" w:hAnsi="Times New Roman" w:eastAsia="宋体" w:cs="Times New Roman"/>
                <w:b/>
                <w:bCs/>
                <w:szCs w:val="21"/>
                <w:lang w:val="en-US" w:eastAsia="zh-CN"/>
              </w:rPr>
              <w:t>1</w:t>
            </w:r>
            <w:r>
              <w:rPr>
                <w:rFonts w:hint="default" w:ascii="Times New Roman" w:hAnsi="Times New Roman" w:eastAsia="宋体" w:cs="Times New Roman"/>
                <w:b/>
                <w:bCs/>
                <w:szCs w:val="21"/>
                <w:lang w:val="zh-CN"/>
              </w:rPr>
              <w:t xml:space="preserve"> 废气验收监测内容</w:t>
            </w:r>
          </w:p>
          <w:tbl>
            <w:tblPr>
              <w:tblStyle w:val="25"/>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4161"/>
              <w:gridCol w:w="1605"/>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类别</w:t>
                  </w:r>
                </w:p>
              </w:tc>
              <w:tc>
                <w:tcPr>
                  <w:tcW w:w="4161"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监测布点</w:t>
                  </w:r>
                </w:p>
              </w:tc>
              <w:tc>
                <w:tcPr>
                  <w:tcW w:w="1605"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监测项目</w:t>
                  </w:r>
                </w:p>
              </w:tc>
              <w:tc>
                <w:tcPr>
                  <w:tcW w:w="3020"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48"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无组织</w:t>
                  </w:r>
                </w:p>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废气</w:t>
                  </w:r>
                </w:p>
              </w:tc>
              <w:tc>
                <w:tcPr>
                  <w:tcW w:w="4161"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该项目厂界上风向设置1参照点，下风向设3个监控点</w:t>
                  </w:r>
                </w:p>
              </w:tc>
              <w:tc>
                <w:tcPr>
                  <w:tcW w:w="1605" w:type="dxa"/>
                  <w:vAlign w:val="center"/>
                </w:tcPr>
                <w:p>
                  <w:pPr>
                    <w:autoSpaceDE w:val="0"/>
                    <w:autoSpaceDN w:val="0"/>
                    <w:adjustRightIn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zh-CN"/>
                    </w:rPr>
                    <w:t>颗粒物</w:t>
                  </w:r>
                </w:p>
              </w:tc>
              <w:tc>
                <w:tcPr>
                  <w:tcW w:w="3020"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4次/天，上、下午各2次；连续监测2天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48" w:type="dxa"/>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有组织</w:t>
                  </w:r>
                </w:p>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废气</w:t>
                  </w:r>
                </w:p>
              </w:tc>
              <w:tc>
                <w:tcPr>
                  <w:tcW w:w="4161" w:type="dxa"/>
                  <w:vAlign w:val="center"/>
                </w:tcPr>
                <w:p>
                  <w:pPr>
                    <w:autoSpaceDE w:val="0"/>
                    <w:autoSpaceDN w:val="0"/>
                    <w:adjustRightInd w:val="0"/>
                    <w:spacing w:line="36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zh-CN"/>
                    </w:rPr>
                    <w:t>排气筒</w:t>
                  </w:r>
                </w:p>
              </w:tc>
              <w:tc>
                <w:tcPr>
                  <w:tcW w:w="1605" w:type="dxa"/>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颗粒物</w:t>
                  </w:r>
                </w:p>
              </w:tc>
              <w:tc>
                <w:tcPr>
                  <w:tcW w:w="3020" w:type="dxa"/>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监测2天，每天三次</w:t>
                  </w:r>
                </w:p>
              </w:tc>
            </w:tr>
          </w:tbl>
          <w:p>
            <w:pPr>
              <w:autoSpaceDE w:val="0"/>
              <w:autoSpaceDN w:val="0"/>
              <w:adjustRightInd w:val="0"/>
              <w:spacing w:line="360" w:lineRule="auto"/>
              <w:jc w:val="center"/>
              <w:rPr>
                <w:rFonts w:hint="default" w:ascii="Times New Roman" w:hAnsi="Times New Roman" w:eastAsia="宋体" w:cs="Times New Roman"/>
                <w:b/>
                <w:bCs/>
                <w:szCs w:val="21"/>
                <w:lang w:val="zh-CN"/>
              </w:rPr>
            </w:pPr>
            <w:r>
              <w:rPr>
                <w:rFonts w:hint="default" w:ascii="Times New Roman" w:hAnsi="Times New Roman" w:eastAsia="宋体" w:cs="Times New Roman"/>
                <w:b/>
                <w:bCs/>
                <w:szCs w:val="21"/>
                <w:lang w:val="zh-CN"/>
              </w:rPr>
              <w:t>表6-</w:t>
            </w:r>
            <w:r>
              <w:rPr>
                <w:rFonts w:hint="eastAsia" w:ascii="Times New Roman" w:hAnsi="Times New Roman" w:eastAsia="宋体" w:cs="Times New Roman"/>
                <w:b/>
                <w:bCs/>
                <w:szCs w:val="21"/>
                <w:lang w:val="en-US" w:eastAsia="zh-CN"/>
              </w:rPr>
              <w:t>2</w:t>
            </w:r>
            <w:r>
              <w:rPr>
                <w:rFonts w:hint="default" w:ascii="Times New Roman" w:hAnsi="Times New Roman" w:eastAsia="宋体" w:cs="Times New Roman"/>
                <w:b/>
                <w:bCs/>
                <w:szCs w:val="21"/>
                <w:lang w:val="zh-CN"/>
              </w:rPr>
              <w:t xml:space="preserve"> 废气执行标准限值</w:t>
            </w:r>
          </w:p>
          <w:tbl>
            <w:tblPr>
              <w:tblStyle w:val="25"/>
              <w:tblW w:w="9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690"/>
              <w:gridCol w:w="2025"/>
              <w:gridCol w:w="4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99"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lang w:val="zh-CN"/>
                    </w:rPr>
                    <w:t xml:space="preserve"> </w:t>
                  </w:r>
                  <w:r>
                    <w:rPr>
                      <w:rFonts w:hint="default" w:ascii="Times New Roman" w:hAnsi="Times New Roman" w:eastAsia="宋体" w:cs="Times New Roman"/>
                      <w:szCs w:val="21"/>
                      <w:lang w:val="zh-CN"/>
                    </w:rPr>
                    <w:t>污染源</w:t>
                  </w:r>
                </w:p>
              </w:tc>
              <w:tc>
                <w:tcPr>
                  <w:tcW w:w="1690"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污染物</w:t>
                  </w:r>
                </w:p>
              </w:tc>
              <w:tc>
                <w:tcPr>
                  <w:tcW w:w="2025"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最高允许排放浓度</w:t>
                  </w:r>
                </w:p>
              </w:tc>
              <w:tc>
                <w:tcPr>
                  <w:tcW w:w="4766"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299"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无组织排放</w:t>
                  </w:r>
                </w:p>
              </w:tc>
              <w:tc>
                <w:tcPr>
                  <w:tcW w:w="1690"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颗粒物</w:t>
                  </w:r>
                </w:p>
              </w:tc>
              <w:tc>
                <w:tcPr>
                  <w:tcW w:w="2025"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eastAsia" w:ascii="Times New Roman" w:hAnsi="Times New Roman" w:eastAsia="宋体" w:cs="Times New Roman"/>
                      <w:szCs w:val="21"/>
                      <w:lang w:val="en-US" w:eastAsia="zh-CN"/>
                    </w:rPr>
                    <w:t>1.0</w:t>
                  </w:r>
                  <w:r>
                    <w:rPr>
                      <w:rFonts w:hint="default" w:ascii="Times New Roman" w:hAnsi="Times New Roman" w:eastAsia="宋体" w:cs="Times New Roman"/>
                      <w:szCs w:val="21"/>
                      <w:lang w:val="zh-CN"/>
                    </w:rPr>
                    <w:t>mg/m³</w:t>
                  </w:r>
                </w:p>
              </w:tc>
              <w:tc>
                <w:tcPr>
                  <w:tcW w:w="4766"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《建材工业大气污染</w:t>
                  </w:r>
                  <w:bookmarkStart w:id="21" w:name="_GoBack"/>
                  <w:bookmarkEnd w:id="21"/>
                  <w:r>
                    <w:rPr>
                      <w:rFonts w:hint="default" w:ascii="Times New Roman" w:hAnsi="Times New Roman" w:eastAsia="宋体" w:cs="Times New Roman"/>
                      <w:szCs w:val="21"/>
                      <w:lang w:val="zh-CN"/>
                    </w:rPr>
                    <w:t>物排放标准》（DB37/2373-2018）表3无组织排放监控浓度限值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299"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eastAsia" w:ascii="Times New Roman" w:hAnsi="Times New Roman" w:eastAsia="宋体" w:cs="Times New Roman"/>
                      <w:szCs w:val="21"/>
                      <w:lang w:val="zh-CN" w:eastAsia="zh-CN"/>
                    </w:rPr>
                    <w:t>有</w:t>
                  </w:r>
                  <w:r>
                    <w:rPr>
                      <w:rFonts w:hint="default" w:ascii="Times New Roman" w:hAnsi="Times New Roman" w:eastAsia="宋体" w:cs="Times New Roman"/>
                      <w:szCs w:val="21"/>
                      <w:lang w:val="zh-CN"/>
                    </w:rPr>
                    <w:t>组织排放</w:t>
                  </w:r>
                </w:p>
              </w:tc>
              <w:tc>
                <w:tcPr>
                  <w:tcW w:w="1690" w:type="dxa"/>
                  <w:vAlign w:val="center"/>
                </w:tcPr>
                <w:p>
                  <w:pPr>
                    <w:autoSpaceDE w:val="0"/>
                    <w:autoSpaceDN w:val="0"/>
                    <w:adjustRightInd w:val="0"/>
                    <w:spacing w:line="36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zh-CN"/>
                    </w:rPr>
                    <w:t>颗粒物</w:t>
                  </w:r>
                </w:p>
              </w:tc>
              <w:tc>
                <w:tcPr>
                  <w:tcW w:w="2025" w:type="dxa"/>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20mg/m</w:t>
                  </w:r>
                  <w:r>
                    <w:rPr>
                      <w:rFonts w:hint="default" w:ascii="Times New Roman" w:hAnsi="Times New Roman" w:eastAsia="宋体" w:cs="Times New Roman"/>
                      <w:szCs w:val="21"/>
                      <w:vertAlign w:val="superscript"/>
                      <w:lang w:val="zh-CN"/>
                    </w:rPr>
                    <w:t>3</w:t>
                  </w:r>
                </w:p>
              </w:tc>
              <w:tc>
                <w:tcPr>
                  <w:tcW w:w="4766"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《建材工业大气污染物排放标准》(DB37/2373-2018)表2中“一般控制区”要求（20mg/m</w:t>
                  </w:r>
                  <w:r>
                    <w:rPr>
                      <w:rFonts w:hint="default" w:ascii="Times New Roman" w:hAnsi="Times New Roman" w:eastAsia="宋体" w:cs="Times New Roman"/>
                      <w:szCs w:val="21"/>
                      <w:vertAlign w:val="superscript"/>
                      <w:lang w:val="zh-CN"/>
                    </w:rPr>
                    <w:t>3</w:t>
                  </w:r>
                  <w:r>
                    <w:rPr>
                      <w:rFonts w:hint="default" w:ascii="Times New Roman" w:hAnsi="Times New Roman" w:eastAsia="宋体" w:cs="Times New Roman"/>
                      <w:szCs w:val="21"/>
                      <w:lang w:val="zh-CN"/>
                    </w:rPr>
                    <w:t>）</w:t>
                  </w:r>
                </w:p>
              </w:tc>
            </w:tr>
          </w:tbl>
          <w:p>
            <w:pPr>
              <w:pStyle w:val="40"/>
              <w:spacing w:line="440" w:lineRule="exact"/>
              <w:ind w:firstLine="0" w:firstLineChars="0"/>
              <w:rPr>
                <w:rFonts w:hint="default" w:ascii="Times New Roman" w:hAnsi="Times New Roman" w:eastAsia="宋体" w:cs="Times New Roman"/>
                <w:b/>
              </w:rPr>
            </w:pPr>
            <w:r>
              <w:rPr>
                <w:rFonts w:hint="default" w:ascii="Times New Roman" w:hAnsi="Times New Roman" w:eastAsia="宋体" w:cs="Times New Roman"/>
                <w:b/>
                <w:lang w:val="en-US" w:eastAsia="zh-CN"/>
              </w:rPr>
              <w:t>2</w:t>
            </w:r>
            <w:r>
              <w:rPr>
                <w:rFonts w:hint="default" w:ascii="Times New Roman" w:hAnsi="Times New Roman" w:eastAsia="宋体" w:cs="Times New Roman"/>
                <w:b/>
              </w:rPr>
              <w:t>、厂界</w:t>
            </w:r>
            <w:r>
              <w:rPr>
                <w:rFonts w:hint="default" w:ascii="Times New Roman" w:hAnsi="Times New Roman" w:eastAsia="宋体" w:cs="Times New Roman"/>
                <w:b/>
                <w:bCs/>
              </w:rPr>
              <w:t>噪声监测</w:t>
            </w:r>
          </w:p>
          <w:p>
            <w:pPr>
              <w:adjustRightInd w:val="0"/>
              <w:snapToGrid w:val="0"/>
              <w:spacing w:beforeLines="50" w:line="440" w:lineRule="exac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（1）监测内容</w:t>
            </w:r>
          </w:p>
          <w:p>
            <w:pPr>
              <w:spacing w:line="360" w:lineRule="auto"/>
              <w:ind w:firstLine="480" w:firstLineChars="200"/>
              <w:rPr>
                <w:rFonts w:hint="default" w:ascii="Times New Roman" w:hAnsi="Times New Roman" w:eastAsia="宋体" w:cs="Times New Roman"/>
                <w:b/>
                <w:bCs/>
                <w:szCs w:val="21"/>
              </w:rPr>
            </w:pPr>
            <w:r>
              <w:rPr>
                <w:rFonts w:hint="default" w:ascii="Times New Roman" w:hAnsi="Times New Roman" w:eastAsia="宋体" w:cs="Times New Roman"/>
                <w:bCs/>
                <w:sz w:val="24"/>
                <w:szCs w:val="24"/>
              </w:rPr>
              <w:t>根据厂区噪声源的分布，在厂址各厂界中心处1米处，各设置1个监测点，共设置4个监测点，厂界噪声监测点位和频次见表6-</w:t>
            </w:r>
            <w:r>
              <w:rPr>
                <w:rFonts w:hint="default" w:ascii="Times New Roman" w:hAnsi="Times New Roman" w:eastAsia="宋体" w:cs="Times New Roman"/>
                <w:bCs/>
                <w:sz w:val="24"/>
                <w:szCs w:val="24"/>
                <w:lang w:val="en-US" w:eastAsia="zh-CN"/>
              </w:rPr>
              <w:t>3</w:t>
            </w:r>
            <w:r>
              <w:rPr>
                <w:rFonts w:hint="default" w:ascii="Times New Roman" w:hAnsi="Times New Roman" w:eastAsia="宋体" w:cs="Times New Roman"/>
                <w:bCs/>
                <w:sz w:val="24"/>
                <w:szCs w:val="24"/>
              </w:rPr>
              <w:t>。</w:t>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表6-</w:t>
            </w:r>
            <w:r>
              <w:rPr>
                <w:rFonts w:hint="default" w:ascii="Times New Roman" w:hAnsi="Times New Roman" w:eastAsia="宋体" w:cs="Times New Roman"/>
                <w:b/>
                <w:bCs/>
                <w:szCs w:val="21"/>
                <w:lang w:val="en-US" w:eastAsia="zh-CN"/>
              </w:rPr>
              <w:t>3</w:t>
            </w:r>
            <w:r>
              <w:rPr>
                <w:rFonts w:hint="default" w:ascii="Times New Roman" w:hAnsi="Times New Roman" w:eastAsia="宋体" w:cs="Times New Roman"/>
                <w:b/>
                <w:bCs/>
                <w:szCs w:val="21"/>
              </w:rPr>
              <w:t xml:space="preserve"> 厂界噪声监测内容</w:t>
            </w:r>
          </w:p>
          <w:tbl>
            <w:tblPr>
              <w:tblStyle w:val="25"/>
              <w:tblW w:w="94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468"/>
              <w:gridCol w:w="2639"/>
              <w:gridCol w:w="2741"/>
              <w:gridCol w:w="2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468" w:type="dxa"/>
                  <w:vAlign w:val="center"/>
                </w:tcPr>
                <w:p>
                  <w:pPr>
                    <w:pStyle w:val="64"/>
                    <w:rPr>
                      <w:rFonts w:hint="default" w:ascii="Times New Roman" w:hAnsi="Times New Roman" w:cs="Times New Roman"/>
                    </w:rPr>
                  </w:pPr>
                  <w:r>
                    <w:rPr>
                      <w:rFonts w:hint="default" w:ascii="Times New Roman" w:hAnsi="Times New Roman" w:cs="Times New Roman"/>
                    </w:rPr>
                    <w:t>监测点编号</w:t>
                  </w:r>
                </w:p>
              </w:tc>
              <w:tc>
                <w:tcPr>
                  <w:tcW w:w="2639" w:type="dxa"/>
                  <w:vAlign w:val="center"/>
                </w:tcPr>
                <w:p>
                  <w:pPr>
                    <w:pStyle w:val="64"/>
                    <w:rPr>
                      <w:rFonts w:hint="default" w:ascii="Times New Roman" w:hAnsi="Times New Roman" w:cs="Times New Roman"/>
                    </w:rPr>
                  </w:pPr>
                  <w:r>
                    <w:rPr>
                      <w:rFonts w:hint="default" w:ascii="Times New Roman" w:hAnsi="Times New Roman" w:cs="Times New Roman"/>
                    </w:rPr>
                    <w:t>监测点名称</w:t>
                  </w:r>
                </w:p>
              </w:tc>
              <w:tc>
                <w:tcPr>
                  <w:tcW w:w="2741" w:type="dxa"/>
                  <w:vAlign w:val="center"/>
                </w:tcPr>
                <w:p>
                  <w:pPr>
                    <w:pStyle w:val="64"/>
                    <w:rPr>
                      <w:rFonts w:hint="default" w:ascii="Times New Roman" w:hAnsi="Times New Roman" w:cs="Times New Roman"/>
                    </w:rPr>
                  </w:pPr>
                  <w:r>
                    <w:rPr>
                      <w:rFonts w:hint="default" w:ascii="Times New Roman" w:hAnsi="Times New Roman" w:cs="Times New Roman"/>
                    </w:rPr>
                    <w:t>监测布设位置</w:t>
                  </w:r>
                </w:p>
              </w:tc>
              <w:tc>
                <w:tcPr>
                  <w:tcW w:w="2584" w:type="dxa"/>
                  <w:vAlign w:val="center"/>
                </w:tcPr>
                <w:p>
                  <w:pPr>
                    <w:pStyle w:val="64"/>
                    <w:rPr>
                      <w:rFonts w:hint="default" w:ascii="Times New Roman" w:hAnsi="Times New Roman" w:cs="Times New Roman"/>
                    </w:rPr>
                  </w:pPr>
                  <w:r>
                    <w:rPr>
                      <w:rFonts w:hint="default" w:ascii="Times New Roman" w:hAnsi="Times New Roman" w:cs="Times New Roman"/>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468" w:type="dxa"/>
                  <w:vAlign w:val="center"/>
                </w:tcPr>
                <w:p>
                  <w:pPr>
                    <w:pStyle w:val="64"/>
                    <w:rPr>
                      <w:rFonts w:hint="default" w:ascii="Times New Roman" w:hAnsi="Times New Roman" w:cs="Times New Roman"/>
                    </w:rPr>
                  </w:pPr>
                  <w:r>
                    <w:rPr>
                      <w:rFonts w:hint="default" w:ascii="Times New Roman" w:hAnsi="Times New Roman" w:cs="Times New Roman"/>
                    </w:rPr>
                    <w:t>1#</w:t>
                  </w:r>
                </w:p>
              </w:tc>
              <w:tc>
                <w:tcPr>
                  <w:tcW w:w="2639" w:type="dxa"/>
                  <w:vAlign w:val="center"/>
                </w:tcPr>
                <w:p>
                  <w:pPr>
                    <w:pStyle w:val="64"/>
                    <w:rPr>
                      <w:rFonts w:hint="default" w:ascii="Times New Roman" w:hAnsi="Times New Roman" w:cs="Times New Roman"/>
                    </w:rPr>
                  </w:pPr>
                  <w:r>
                    <w:rPr>
                      <w:rFonts w:hint="eastAsia" w:cs="Times New Roman"/>
                      <w:lang w:eastAsia="zh-CN"/>
                    </w:rPr>
                    <w:t>北</w:t>
                  </w:r>
                  <w:r>
                    <w:rPr>
                      <w:rFonts w:hint="default" w:ascii="Times New Roman" w:hAnsi="Times New Roman" w:cs="Times New Roman"/>
                    </w:rPr>
                    <w:t>厂界</w:t>
                  </w:r>
                </w:p>
              </w:tc>
              <w:tc>
                <w:tcPr>
                  <w:tcW w:w="2741" w:type="dxa"/>
                  <w:vAlign w:val="center"/>
                </w:tcPr>
                <w:p>
                  <w:pPr>
                    <w:pStyle w:val="64"/>
                    <w:rPr>
                      <w:rFonts w:hint="default" w:ascii="Times New Roman" w:hAnsi="Times New Roman" w:cs="Times New Roman"/>
                    </w:rPr>
                  </w:pPr>
                  <w:r>
                    <w:rPr>
                      <w:rFonts w:hint="default" w:ascii="Times New Roman" w:hAnsi="Times New Roman" w:cs="Times New Roman"/>
                    </w:rPr>
                    <w:t>东厂界外1m</w:t>
                  </w:r>
                </w:p>
              </w:tc>
              <w:tc>
                <w:tcPr>
                  <w:tcW w:w="2584" w:type="dxa"/>
                  <w:vMerge w:val="restart"/>
                  <w:vAlign w:val="center"/>
                </w:tcPr>
                <w:p>
                  <w:pPr>
                    <w:pStyle w:val="64"/>
                    <w:rPr>
                      <w:rFonts w:hint="default" w:ascii="Times New Roman" w:hAnsi="Times New Roman" w:cs="Times New Roman"/>
                    </w:rPr>
                  </w:pPr>
                  <w:r>
                    <w:rPr>
                      <w:rFonts w:hint="default" w:ascii="Times New Roman" w:hAnsi="Times New Roman" w:cs="Times New Roman"/>
                      <w:szCs w:val="21"/>
                    </w:rPr>
                    <w:t>监测2天，</w:t>
                  </w:r>
                  <w:r>
                    <w:rPr>
                      <w:rFonts w:hint="default" w:ascii="Times New Roman" w:hAnsi="Times New Roman" w:cs="Times New Roman"/>
                      <w:szCs w:val="21"/>
                      <w:lang w:eastAsia="zh-CN"/>
                    </w:rPr>
                    <w:t>昼间</w:t>
                  </w:r>
                  <w:r>
                    <w:rPr>
                      <w:rFonts w:hint="default" w:ascii="Times New Roman" w:hAnsi="Times New Roman" w:cs="Times New Roman"/>
                      <w:szCs w:val="21"/>
                    </w:rPr>
                    <w:t>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468" w:type="dxa"/>
                  <w:vAlign w:val="center"/>
                </w:tcPr>
                <w:p>
                  <w:pPr>
                    <w:pStyle w:val="64"/>
                    <w:rPr>
                      <w:rFonts w:hint="default" w:ascii="Times New Roman" w:hAnsi="Times New Roman" w:cs="Times New Roman"/>
                    </w:rPr>
                  </w:pPr>
                  <w:r>
                    <w:rPr>
                      <w:rFonts w:hint="default" w:ascii="Times New Roman" w:hAnsi="Times New Roman" w:cs="Times New Roman"/>
                    </w:rPr>
                    <w:t>2#</w:t>
                  </w:r>
                </w:p>
              </w:tc>
              <w:tc>
                <w:tcPr>
                  <w:tcW w:w="2639" w:type="dxa"/>
                  <w:vAlign w:val="center"/>
                </w:tcPr>
                <w:p>
                  <w:pPr>
                    <w:pStyle w:val="64"/>
                    <w:rPr>
                      <w:rFonts w:hint="default" w:ascii="Times New Roman" w:hAnsi="Times New Roman" w:cs="Times New Roman"/>
                    </w:rPr>
                  </w:pPr>
                  <w:r>
                    <w:rPr>
                      <w:rFonts w:hint="eastAsia" w:cs="Times New Roman"/>
                      <w:lang w:eastAsia="zh-CN"/>
                    </w:rPr>
                    <w:t>东</w:t>
                  </w:r>
                  <w:r>
                    <w:rPr>
                      <w:rFonts w:hint="default" w:ascii="Times New Roman" w:hAnsi="Times New Roman" w:cs="Times New Roman"/>
                    </w:rPr>
                    <w:t>厂界</w:t>
                  </w:r>
                </w:p>
              </w:tc>
              <w:tc>
                <w:tcPr>
                  <w:tcW w:w="2741" w:type="dxa"/>
                  <w:vAlign w:val="center"/>
                </w:tcPr>
                <w:p>
                  <w:pPr>
                    <w:pStyle w:val="64"/>
                    <w:rPr>
                      <w:rFonts w:hint="default" w:ascii="Times New Roman" w:hAnsi="Times New Roman" w:cs="Times New Roman"/>
                    </w:rPr>
                  </w:pPr>
                  <w:r>
                    <w:rPr>
                      <w:rFonts w:hint="default" w:ascii="Times New Roman" w:hAnsi="Times New Roman" w:cs="Times New Roman"/>
                    </w:rPr>
                    <w:t>南厂界外1m</w:t>
                  </w:r>
                </w:p>
              </w:tc>
              <w:tc>
                <w:tcPr>
                  <w:tcW w:w="2584" w:type="dxa"/>
                  <w:vMerge w:val="continue"/>
                  <w:vAlign w:val="center"/>
                </w:tcPr>
                <w:p>
                  <w:pPr>
                    <w:pStyle w:val="64"/>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468" w:type="dxa"/>
                  <w:vAlign w:val="center"/>
                </w:tcPr>
                <w:p>
                  <w:pPr>
                    <w:pStyle w:val="64"/>
                    <w:rPr>
                      <w:rFonts w:hint="default" w:ascii="Times New Roman" w:hAnsi="Times New Roman" w:cs="Times New Roman"/>
                    </w:rPr>
                  </w:pPr>
                  <w:r>
                    <w:rPr>
                      <w:rFonts w:hint="default" w:ascii="Times New Roman" w:hAnsi="Times New Roman" w:cs="Times New Roman"/>
                    </w:rPr>
                    <w:t>3#</w:t>
                  </w:r>
                </w:p>
              </w:tc>
              <w:tc>
                <w:tcPr>
                  <w:tcW w:w="2639" w:type="dxa"/>
                  <w:vAlign w:val="center"/>
                </w:tcPr>
                <w:p>
                  <w:pPr>
                    <w:pStyle w:val="64"/>
                    <w:rPr>
                      <w:rFonts w:hint="default" w:ascii="Times New Roman" w:hAnsi="Times New Roman" w:cs="Times New Roman"/>
                    </w:rPr>
                  </w:pPr>
                  <w:r>
                    <w:rPr>
                      <w:rFonts w:hint="eastAsia" w:cs="Times New Roman"/>
                      <w:lang w:eastAsia="zh-CN"/>
                    </w:rPr>
                    <w:t>南</w:t>
                  </w:r>
                  <w:r>
                    <w:rPr>
                      <w:rFonts w:hint="default" w:ascii="Times New Roman" w:hAnsi="Times New Roman" w:cs="Times New Roman"/>
                    </w:rPr>
                    <w:t>厂界</w:t>
                  </w:r>
                </w:p>
              </w:tc>
              <w:tc>
                <w:tcPr>
                  <w:tcW w:w="2741" w:type="dxa"/>
                  <w:vAlign w:val="center"/>
                </w:tcPr>
                <w:p>
                  <w:pPr>
                    <w:pStyle w:val="64"/>
                    <w:rPr>
                      <w:rFonts w:hint="default" w:ascii="Times New Roman" w:hAnsi="Times New Roman" w:cs="Times New Roman"/>
                    </w:rPr>
                  </w:pPr>
                  <w:r>
                    <w:rPr>
                      <w:rFonts w:hint="default" w:ascii="Times New Roman" w:hAnsi="Times New Roman" w:cs="Times New Roman"/>
                    </w:rPr>
                    <w:t>西厂界外1m</w:t>
                  </w:r>
                </w:p>
              </w:tc>
              <w:tc>
                <w:tcPr>
                  <w:tcW w:w="2584" w:type="dxa"/>
                  <w:vMerge w:val="continue"/>
                  <w:vAlign w:val="center"/>
                </w:tcPr>
                <w:p>
                  <w:pPr>
                    <w:pStyle w:val="64"/>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468" w:type="dxa"/>
                  <w:vAlign w:val="center"/>
                </w:tcPr>
                <w:p>
                  <w:pPr>
                    <w:pStyle w:val="64"/>
                    <w:rPr>
                      <w:rFonts w:hint="default" w:ascii="Times New Roman" w:hAnsi="Times New Roman" w:cs="Times New Roman"/>
                    </w:rPr>
                  </w:pPr>
                  <w:r>
                    <w:rPr>
                      <w:rFonts w:hint="default" w:ascii="Times New Roman" w:hAnsi="Times New Roman" w:cs="Times New Roman"/>
                    </w:rPr>
                    <w:t>4#</w:t>
                  </w:r>
                </w:p>
              </w:tc>
              <w:tc>
                <w:tcPr>
                  <w:tcW w:w="2639" w:type="dxa"/>
                  <w:vAlign w:val="center"/>
                </w:tcPr>
                <w:p>
                  <w:pPr>
                    <w:pStyle w:val="64"/>
                    <w:rPr>
                      <w:rFonts w:hint="default" w:ascii="Times New Roman" w:hAnsi="Times New Roman" w:cs="Times New Roman"/>
                    </w:rPr>
                  </w:pPr>
                  <w:r>
                    <w:rPr>
                      <w:rFonts w:hint="eastAsia" w:cs="Times New Roman"/>
                      <w:lang w:eastAsia="zh-CN"/>
                    </w:rPr>
                    <w:t>西</w:t>
                  </w:r>
                  <w:r>
                    <w:rPr>
                      <w:rFonts w:hint="default" w:ascii="Times New Roman" w:hAnsi="Times New Roman" w:cs="Times New Roman"/>
                    </w:rPr>
                    <w:t>厂界</w:t>
                  </w:r>
                </w:p>
              </w:tc>
              <w:tc>
                <w:tcPr>
                  <w:tcW w:w="2741" w:type="dxa"/>
                  <w:vAlign w:val="center"/>
                </w:tcPr>
                <w:p>
                  <w:pPr>
                    <w:pStyle w:val="64"/>
                    <w:rPr>
                      <w:rFonts w:hint="default" w:ascii="Times New Roman" w:hAnsi="Times New Roman" w:cs="Times New Roman"/>
                    </w:rPr>
                  </w:pPr>
                  <w:r>
                    <w:rPr>
                      <w:rFonts w:hint="default" w:ascii="Times New Roman" w:hAnsi="Times New Roman" w:cs="Times New Roman"/>
                    </w:rPr>
                    <w:t>北厂界外1m</w:t>
                  </w:r>
                </w:p>
              </w:tc>
              <w:tc>
                <w:tcPr>
                  <w:tcW w:w="2584" w:type="dxa"/>
                  <w:vMerge w:val="continue"/>
                  <w:vAlign w:val="center"/>
                </w:tcPr>
                <w:p>
                  <w:pPr>
                    <w:pStyle w:val="64"/>
                    <w:rPr>
                      <w:rFonts w:hint="default" w:ascii="Times New Roman" w:hAnsi="Times New Roman" w:cs="Times New Roman"/>
                    </w:rPr>
                  </w:pPr>
                </w:p>
              </w:tc>
            </w:tr>
          </w:tbl>
          <w:p>
            <w:pPr>
              <w:spacing w:line="360" w:lineRule="auto"/>
              <w:rPr>
                <w:rFonts w:hint="default" w:ascii="Times New Roman" w:hAnsi="Times New Roman" w:eastAsia="宋体" w:cs="Times New Roman"/>
                <w:b/>
                <w:sz w:val="24"/>
                <w:szCs w:val="24"/>
                <w:highlight w:val="yellow"/>
              </w:rPr>
            </w:pPr>
            <w:r>
              <w:rPr>
                <w:rFonts w:hint="default" w:ascii="Times New Roman" w:hAnsi="Times New Roman" w:eastAsia="宋体" w:cs="Times New Roman"/>
                <w:b/>
                <w:sz w:val="24"/>
                <w:szCs w:val="24"/>
              </w:rPr>
              <w:t>（2）标准限值</w:t>
            </w:r>
          </w:p>
          <w:p>
            <w:pPr>
              <w:widowControl/>
              <w:adjustRightInd w:val="0"/>
              <w:snapToGrid w:val="0"/>
              <w:spacing w:line="360" w:lineRule="auto"/>
              <w:ind w:firstLine="480" w:firstLineChars="200"/>
              <w:jc w:val="left"/>
              <w:rPr>
                <w:rFonts w:hint="default" w:ascii="Times New Roman" w:hAnsi="Times New Roman" w:eastAsia="宋体" w:cs="Times New Roman"/>
              </w:rPr>
            </w:pPr>
            <w:r>
              <w:rPr>
                <w:rFonts w:hint="default" w:ascii="Times New Roman" w:hAnsi="Times New Roman" w:eastAsia="宋体" w:cs="Times New Roman"/>
                <w:sz w:val="24"/>
                <w:szCs w:val="24"/>
              </w:rPr>
              <w:t>项目厂界噪声执行《工业企业厂界环境噪声排放标准》（GB12348-2008）中</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类标准要求</w:t>
            </w:r>
            <w:r>
              <w:rPr>
                <w:rFonts w:hint="default" w:ascii="Times New Roman" w:hAnsi="Times New Roman" w:eastAsia="宋体" w:cs="Times New Roman"/>
                <w:sz w:val="24"/>
              </w:rPr>
              <w:t>。</w:t>
            </w:r>
            <w:r>
              <w:rPr>
                <w:rFonts w:hint="default" w:ascii="Times New Roman" w:hAnsi="Times New Roman" w:eastAsia="宋体" w:cs="Times New Roman"/>
                <w:sz w:val="24"/>
                <w:szCs w:val="24"/>
              </w:rPr>
              <w:t>噪声执行标准限值见表6-</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表6-</w:t>
            </w:r>
            <w:r>
              <w:rPr>
                <w:rFonts w:hint="default" w:ascii="Times New Roman" w:hAnsi="Times New Roman" w:eastAsia="宋体" w:cs="Times New Roman"/>
                <w:b/>
                <w:bCs/>
                <w:szCs w:val="21"/>
                <w:lang w:val="en-US" w:eastAsia="zh-CN"/>
              </w:rPr>
              <w:t>4</w:t>
            </w:r>
            <w:r>
              <w:rPr>
                <w:rFonts w:hint="default" w:ascii="Times New Roman" w:hAnsi="Times New Roman" w:eastAsia="宋体" w:cs="Times New Roman"/>
                <w:b/>
                <w:bCs/>
                <w:szCs w:val="21"/>
              </w:rPr>
              <w:t xml:space="preserve"> 厂界噪声评价标准限值</w:t>
            </w:r>
          </w:p>
          <w:tbl>
            <w:tblPr>
              <w:tblStyle w:val="25"/>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9"/>
              <w:gridCol w:w="5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409" w:type="dxa"/>
                  <w:vAlign w:val="center"/>
                </w:tcPr>
                <w:p>
                  <w:pPr>
                    <w:spacing w:line="240" w:lineRule="auto"/>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w:t>
                  </w:r>
                </w:p>
              </w:tc>
              <w:tc>
                <w:tcPr>
                  <w:tcW w:w="5241" w:type="dxa"/>
                  <w:vAlign w:val="center"/>
                </w:tcPr>
                <w:p>
                  <w:pPr>
                    <w:spacing w:line="240" w:lineRule="auto"/>
                    <w:jc w:val="center"/>
                    <w:rPr>
                      <w:rFonts w:hint="default" w:ascii="Times New Roman" w:hAnsi="Times New Roman" w:eastAsia="宋体" w:cs="Times New Roman"/>
                      <w:b/>
                      <w:szCs w:val="21"/>
                    </w:rPr>
                  </w:pPr>
                  <w:r>
                    <w:rPr>
                      <w:rFonts w:hint="default" w:ascii="Times New Roman" w:hAnsi="Times New Roman" w:eastAsia="宋体" w:cs="Times New Roman"/>
                      <w:b/>
                      <w:szCs w:val="21"/>
                    </w:rPr>
                    <w:t>执行标准限值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409" w:type="dxa"/>
                  <w:vAlign w:val="center"/>
                </w:tcPr>
                <w:p>
                  <w:pPr>
                    <w:spacing w:line="24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厂界噪声dB（A）</w:t>
                  </w:r>
                </w:p>
              </w:tc>
              <w:tc>
                <w:tcPr>
                  <w:tcW w:w="5241" w:type="dxa"/>
                  <w:vAlign w:val="center"/>
                </w:tcPr>
                <w:p>
                  <w:pPr>
                    <w:spacing w:line="24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6</w:t>
                  </w:r>
                  <w:r>
                    <w:rPr>
                      <w:rFonts w:hint="eastAsia" w:ascii="Times New Roman" w:hAnsi="Times New Roman" w:eastAsia="宋体" w:cs="Times New Roman"/>
                      <w:szCs w:val="21"/>
                      <w:lang w:val="en-US" w:eastAsia="zh-CN"/>
                    </w:rPr>
                    <w:t>0</w:t>
                  </w:r>
                  <w:r>
                    <w:rPr>
                      <w:rFonts w:hint="default" w:ascii="Times New Roman" w:hAnsi="Times New Roman" w:eastAsia="宋体" w:cs="Times New Roman"/>
                      <w:szCs w:val="21"/>
                    </w:rPr>
                    <w:t>（</w:t>
                  </w:r>
                  <w:r>
                    <w:rPr>
                      <w:rFonts w:hint="default" w:ascii="Times New Roman" w:hAnsi="Times New Roman" w:eastAsia="宋体" w:cs="Times New Roman"/>
                      <w:szCs w:val="21"/>
                      <w:lang w:eastAsia="zh-CN"/>
                    </w:rPr>
                    <w:t>昼</w:t>
                  </w:r>
                  <w:r>
                    <w:rPr>
                      <w:rFonts w:hint="default" w:ascii="Times New Roman" w:hAnsi="Times New Roman" w:eastAsia="宋体" w:cs="Times New Roman"/>
                      <w:szCs w:val="21"/>
                    </w:rPr>
                    <w:t>间）</w:t>
                  </w:r>
                </w:p>
              </w:tc>
            </w:tr>
          </w:tbl>
          <w:p>
            <w:pPr>
              <w:pStyle w:val="34"/>
              <w:ind w:firstLine="0" w:firstLineChars="0"/>
              <w:rPr>
                <w:rFonts w:hint="default" w:ascii="Times New Roman" w:hAnsi="Times New Roman" w:cs="Times New Roman"/>
                <w:b/>
                <w:sz w:val="21"/>
                <w:szCs w:val="21"/>
              </w:rPr>
            </w:pPr>
          </w:p>
        </w:tc>
      </w:tr>
    </w:tbl>
    <w:p>
      <w:pPr>
        <w:pStyle w:val="8"/>
        <w:spacing w:before="0" w:after="0" w:line="240" w:lineRule="auto"/>
        <w:rPr>
          <w:rFonts w:hint="default" w:ascii="Times New Roman" w:hAnsi="Times New Roman" w:eastAsia="宋体" w:cs="Times New Roman"/>
          <w:kern w:val="2"/>
          <w:sz w:val="24"/>
          <w:szCs w:val="24"/>
        </w:rPr>
      </w:pPr>
      <w:bookmarkStart w:id="14" w:name="_Toc400631238"/>
      <w:bookmarkStart w:id="15" w:name="_Toc468476444"/>
    </w:p>
    <w:p>
      <w:pPr>
        <w:pStyle w:val="8"/>
        <w:spacing w:before="0" w:after="0" w:line="240" w:lineRule="auto"/>
        <w:rPr>
          <w:rFonts w:hint="default" w:ascii="Times New Roman" w:hAnsi="Times New Roman" w:eastAsia="宋体" w:cs="Times New Roman"/>
          <w:kern w:val="2"/>
          <w:sz w:val="24"/>
          <w:szCs w:val="24"/>
        </w:rPr>
      </w:pPr>
      <w:bookmarkStart w:id="16" w:name="_Toc1858"/>
      <w:r>
        <w:rPr>
          <w:rFonts w:hint="default" w:ascii="Times New Roman" w:hAnsi="Times New Roman" w:eastAsia="宋体" w:cs="Times New Roman"/>
          <w:kern w:val="2"/>
          <w:sz w:val="24"/>
          <w:szCs w:val="24"/>
        </w:rPr>
        <w:t xml:space="preserve">表7 </w:t>
      </w:r>
      <w:bookmarkEnd w:id="14"/>
      <w:bookmarkEnd w:id="15"/>
      <w:r>
        <w:rPr>
          <w:rFonts w:hint="default" w:ascii="Times New Roman" w:hAnsi="Times New Roman" w:eastAsia="宋体" w:cs="Times New Roman"/>
          <w:kern w:val="2"/>
          <w:sz w:val="24"/>
          <w:szCs w:val="24"/>
        </w:rPr>
        <w:t>验收监测工况记录及监测结果</w:t>
      </w:r>
      <w:bookmarkEnd w:id="16"/>
    </w:p>
    <w:tbl>
      <w:tblPr>
        <w:tblStyle w:val="25"/>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9" w:hRule="atLeast"/>
          <w:jc w:val="center"/>
        </w:trPr>
        <w:tc>
          <w:tcPr>
            <w:tcW w:w="10066" w:type="dxa"/>
          </w:tcPr>
          <w:p>
            <w:pPr>
              <w:rPr>
                <w:rFonts w:hint="default" w:ascii="Times New Roman" w:hAnsi="Times New Roman" w:cs="Times New Roman"/>
                <w:sz w:val="24"/>
                <w:szCs w:val="24"/>
              </w:rPr>
            </w:pPr>
            <w:r>
              <w:rPr>
                <w:rFonts w:hint="default" w:ascii="Times New Roman" w:hAnsi="Times New Roman" w:cs="Times New Roman"/>
                <w:sz w:val="24"/>
                <w:szCs w:val="24"/>
              </w:rPr>
              <w:t>1、工况监测情况：</w:t>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表7-1 验收期间工况情况</w:t>
            </w:r>
          </w:p>
          <w:tbl>
            <w:tblPr>
              <w:tblStyle w:val="25"/>
              <w:tblW w:w="97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7"/>
              <w:gridCol w:w="1590"/>
              <w:gridCol w:w="2220"/>
              <w:gridCol w:w="2270"/>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057" w:type="dxa"/>
                  <w:vAlign w:val="center"/>
                </w:tcPr>
                <w:p>
                  <w:pPr>
                    <w:jc w:val="center"/>
                    <w:rPr>
                      <w:rFonts w:hint="default" w:ascii="Times New Roman" w:hAnsi="Times New Roman" w:cs="Times New Roman"/>
                      <w:color w:val="auto"/>
                      <w:szCs w:val="21"/>
                    </w:rPr>
                  </w:pPr>
                  <w:bookmarkStart w:id="17" w:name="_Hlk498431156"/>
                  <w:r>
                    <w:rPr>
                      <w:rFonts w:hint="default" w:ascii="Times New Roman" w:hAnsi="Times New Roman" w:cs="Times New Roman"/>
                      <w:color w:val="auto"/>
                      <w:szCs w:val="21"/>
                    </w:rPr>
                    <w:t>产品</w:t>
                  </w:r>
                </w:p>
              </w:tc>
              <w:tc>
                <w:tcPr>
                  <w:tcW w:w="159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监测日期</w:t>
                  </w:r>
                </w:p>
              </w:tc>
              <w:tc>
                <w:tcPr>
                  <w:tcW w:w="22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设计能力（</w:t>
                  </w:r>
                  <w:r>
                    <w:rPr>
                      <w:rFonts w:hint="eastAsia" w:ascii="Times New Roman" w:hAnsi="Times New Roman" w:cs="Times New Roman"/>
                      <w:color w:val="auto"/>
                      <w:szCs w:val="21"/>
                      <w:lang w:eastAsia="zh-CN"/>
                    </w:rPr>
                    <w:t>条</w:t>
                  </w:r>
                  <w:r>
                    <w:rPr>
                      <w:rFonts w:hint="default" w:ascii="Times New Roman" w:hAnsi="Times New Roman" w:cs="Times New Roman"/>
                      <w:color w:val="auto"/>
                      <w:szCs w:val="21"/>
                    </w:rPr>
                    <w:t>/天）</w:t>
                  </w:r>
                </w:p>
              </w:tc>
              <w:tc>
                <w:tcPr>
                  <w:tcW w:w="2270" w:type="dxa"/>
                  <w:vAlign w:val="center"/>
                </w:tcPr>
                <w:p>
                  <w:pPr>
                    <w:jc w:val="center"/>
                    <w:rPr>
                      <w:rFonts w:hint="eastAsia" w:ascii="Times New Roman" w:hAnsi="Times New Roman" w:eastAsia="等线" w:cs="Times New Roman"/>
                      <w:color w:val="auto"/>
                      <w:szCs w:val="21"/>
                      <w:lang w:eastAsia="zh-CN"/>
                    </w:rPr>
                  </w:pPr>
                  <w:r>
                    <w:rPr>
                      <w:rFonts w:hint="default" w:ascii="Times New Roman" w:hAnsi="Times New Roman" w:cs="Times New Roman"/>
                      <w:color w:val="auto"/>
                      <w:szCs w:val="21"/>
                    </w:rPr>
                    <w:t>实际能力</w:t>
                  </w:r>
                  <w:r>
                    <w:rPr>
                      <w:rFonts w:hint="eastAsia" w:ascii="Times New Roman" w:hAnsi="Times New Roman" w:cs="Times New Roman"/>
                      <w:color w:val="auto"/>
                      <w:szCs w:val="21"/>
                      <w:lang w:eastAsia="zh-CN"/>
                    </w:rPr>
                    <w:t>（条</w:t>
                  </w:r>
                  <w:r>
                    <w:rPr>
                      <w:rFonts w:hint="default" w:ascii="Times New Roman" w:hAnsi="Times New Roman" w:cs="Times New Roman"/>
                      <w:color w:val="auto"/>
                      <w:szCs w:val="21"/>
                    </w:rPr>
                    <w:t>/天</w:t>
                  </w:r>
                  <w:r>
                    <w:rPr>
                      <w:rFonts w:hint="eastAsia" w:ascii="Times New Roman" w:hAnsi="Times New Roman" w:cs="Times New Roman"/>
                      <w:color w:val="auto"/>
                      <w:szCs w:val="21"/>
                      <w:lang w:eastAsia="zh-CN"/>
                    </w:rPr>
                    <w:t>）</w:t>
                  </w:r>
                </w:p>
              </w:tc>
              <w:tc>
                <w:tcPr>
                  <w:tcW w:w="159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057" w:type="dxa"/>
                  <w:vMerge w:val="restart"/>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住宅排烟气道及配套预制构件</w:t>
                  </w:r>
                </w:p>
              </w:tc>
              <w:tc>
                <w:tcPr>
                  <w:tcW w:w="1590" w:type="dxa"/>
                  <w:vAlign w:val="center"/>
                </w:tcPr>
                <w:p>
                  <w:pPr>
                    <w:widowControl/>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2021.10.25</w:t>
                  </w:r>
                </w:p>
              </w:tc>
              <w:tc>
                <w:tcPr>
                  <w:tcW w:w="2220" w:type="dxa"/>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33</w:t>
                  </w:r>
                </w:p>
              </w:tc>
              <w:tc>
                <w:tcPr>
                  <w:tcW w:w="2270" w:type="dxa"/>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33</w:t>
                  </w:r>
                </w:p>
              </w:tc>
              <w:tc>
                <w:tcPr>
                  <w:tcW w:w="1595" w:type="dxa"/>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057" w:type="dxa"/>
                  <w:vMerge w:val="continue"/>
                  <w:vAlign w:val="center"/>
                </w:tcPr>
                <w:p>
                  <w:pPr>
                    <w:jc w:val="center"/>
                    <w:rPr>
                      <w:rFonts w:hint="default" w:ascii="Times New Roman" w:hAnsi="Times New Roman" w:cs="Times New Roman"/>
                      <w:color w:val="auto"/>
                      <w:szCs w:val="21"/>
                    </w:rPr>
                  </w:pPr>
                </w:p>
              </w:tc>
              <w:tc>
                <w:tcPr>
                  <w:tcW w:w="1590" w:type="dxa"/>
                  <w:vAlign w:val="center"/>
                </w:tcPr>
                <w:p>
                  <w:pPr>
                    <w:widowControl/>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2021.10.26</w:t>
                  </w:r>
                </w:p>
              </w:tc>
              <w:tc>
                <w:tcPr>
                  <w:tcW w:w="2220" w:type="dxa"/>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33</w:t>
                  </w:r>
                </w:p>
              </w:tc>
              <w:tc>
                <w:tcPr>
                  <w:tcW w:w="2270" w:type="dxa"/>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33</w:t>
                  </w:r>
                </w:p>
              </w:tc>
              <w:tc>
                <w:tcPr>
                  <w:tcW w:w="1595" w:type="dxa"/>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100</w:t>
                  </w:r>
                </w:p>
              </w:tc>
            </w:tr>
            <w:bookmarkEnd w:id="17"/>
          </w:tbl>
          <w:p>
            <w:pPr>
              <w:spacing w:line="360" w:lineRule="auto"/>
              <w:ind w:firstLine="240" w:firstLineChars="100"/>
              <w:rPr>
                <w:rFonts w:hint="default" w:ascii="Times New Roman" w:hAnsi="Times New Roman" w:cs="Times New Roman"/>
                <w:sz w:val="24"/>
                <w:szCs w:val="24"/>
              </w:rPr>
            </w:pPr>
            <w:r>
              <w:rPr>
                <w:rFonts w:hint="default" w:ascii="Times New Roman" w:hAnsi="Times New Roman" w:cs="Times New Roman"/>
                <w:sz w:val="24"/>
                <w:szCs w:val="24"/>
              </w:rPr>
              <w:t>工况分析：验收监测期间，项目生产工况运行状况稳定，验收监测期间工况稳定。因此，本次监测为有效工况，监测结果能作为该项目竣工环境保护验收依据。</w:t>
            </w:r>
          </w:p>
          <w:p>
            <w:pPr>
              <w:pStyle w:val="33"/>
              <w:spacing w:line="360" w:lineRule="auto"/>
              <w:rPr>
                <w:rFonts w:hint="default" w:ascii="Times New Roman" w:hAnsi="Times New Roman" w:cs="Times New Roman"/>
                <w:color w:val="auto"/>
                <w:szCs w:val="24"/>
              </w:rPr>
            </w:pPr>
            <w:r>
              <w:rPr>
                <w:rFonts w:hint="default" w:ascii="Times New Roman" w:hAnsi="Times New Roman" w:cs="Times New Roman"/>
                <w:color w:val="auto"/>
                <w:szCs w:val="24"/>
              </w:rPr>
              <w:t>2、污染物排放监测结果</w:t>
            </w:r>
          </w:p>
          <w:p>
            <w:pPr>
              <w:pStyle w:val="33"/>
              <w:spacing w:line="360" w:lineRule="auto"/>
              <w:rPr>
                <w:rFonts w:hint="default" w:ascii="Times New Roman" w:hAnsi="Times New Roman" w:cs="Times New Roman"/>
                <w:color w:val="auto"/>
                <w:szCs w:val="24"/>
              </w:rPr>
            </w:pPr>
            <w:r>
              <w:rPr>
                <w:rFonts w:hint="default" w:ascii="Times New Roman" w:hAnsi="Times New Roman" w:cs="Times New Roman"/>
                <w:color w:val="auto"/>
                <w:szCs w:val="24"/>
              </w:rPr>
              <w:t>（1）废气</w:t>
            </w:r>
          </w:p>
          <w:p>
            <w:pPr>
              <w:autoSpaceDE w:val="0"/>
              <w:autoSpaceDN w:val="0"/>
              <w:adjustRightInd w:val="0"/>
              <w:spacing w:line="360" w:lineRule="auto"/>
              <w:ind w:firstLine="480" w:firstLineChars="200"/>
              <w:jc w:val="left"/>
              <w:rPr>
                <w:rFonts w:hint="default" w:ascii="Times New Roman" w:hAnsi="Times New Roman" w:cs="Times New Roman"/>
                <w:sz w:val="24"/>
                <w:szCs w:val="24"/>
                <w:lang w:val="zh-CN"/>
              </w:rPr>
            </w:pPr>
            <w:r>
              <w:rPr>
                <w:rFonts w:hint="default" w:ascii="Times New Roman" w:hAnsi="Times New Roman" w:cs="Times New Roman"/>
                <w:sz w:val="24"/>
                <w:szCs w:val="24"/>
                <w:lang w:val="zh-CN"/>
              </w:rPr>
              <w:fldChar w:fldCharType="begin"/>
            </w:r>
            <w:r>
              <w:rPr>
                <w:rFonts w:hint="default" w:ascii="Times New Roman" w:hAnsi="Times New Roman" w:cs="Times New Roman"/>
                <w:sz w:val="24"/>
                <w:szCs w:val="24"/>
                <w:lang w:val="zh-CN"/>
              </w:rPr>
              <w:instrText xml:space="preserve"> = 1 \* GB3 </w:instrText>
            </w:r>
            <w:r>
              <w:rPr>
                <w:rFonts w:hint="default" w:ascii="Times New Roman" w:hAnsi="Times New Roman" w:cs="Times New Roman"/>
                <w:sz w:val="24"/>
                <w:szCs w:val="24"/>
                <w:lang w:val="zh-CN"/>
              </w:rPr>
              <w:fldChar w:fldCharType="separate"/>
            </w:r>
            <w:r>
              <w:rPr>
                <w:rFonts w:hint="default" w:ascii="Times New Roman" w:hAnsi="Times New Roman" w:cs="Times New Roman"/>
                <w:sz w:val="24"/>
                <w:szCs w:val="24"/>
                <w:lang w:val="zh-CN"/>
              </w:rPr>
              <w:t>①</w:t>
            </w:r>
            <w:r>
              <w:rPr>
                <w:rFonts w:hint="default" w:ascii="Times New Roman" w:hAnsi="Times New Roman" w:cs="Times New Roman"/>
                <w:sz w:val="24"/>
                <w:szCs w:val="24"/>
                <w:lang w:val="zh-CN"/>
              </w:rPr>
              <w:fldChar w:fldCharType="end"/>
            </w:r>
            <w:r>
              <w:rPr>
                <w:rFonts w:hint="default" w:ascii="Times New Roman" w:hAnsi="Times New Roman" w:cs="Times New Roman"/>
                <w:sz w:val="24"/>
                <w:szCs w:val="24"/>
                <w:lang w:val="zh-CN"/>
              </w:rPr>
              <w:t>无</w:t>
            </w:r>
            <w:r>
              <w:rPr>
                <w:rFonts w:hint="default" w:ascii="Times New Roman" w:hAnsi="Times New Roman" w:cs="Times New Roman"/>
                <w:sz w:val="24"/>
                <w:szCs w:val="24"/>
              </w:rPr>
              <w:t>组织排放大气污染物检测</w:t>
            </w:r>
          </w:p>
          <w:p>
            <w:pPr>
              <w:autoSpaceDE w:val="0"/>
              <w:autoSpaceDN w:val="0"/>
              <w:adjustRightInd w:val="0"/>
              <w:spacing w:line="360" w:lineRule="auto"/>
              <w:ind w:firstLine="480" w:firstLineChars="200"/>
              <w:jc w:val="left"/>
              <w:rPr>
                <w:rFonts w:hint="default" w:ascii="Times New Roman" w:hAnsi="Times New Roman" w:cs="Times New Roman"/>
                <w:sz w:val="24"/>
                <w:szCs w:val="24"/>
                <w:lang w:val="zh-CN"/>
              </w:rPr>
            </w:pPr>
            <w:r>
              <w:rPr>
                <w:rFonts w:hint="default" w:ascii="Times New Roman" w:hAnsi="Times New Roman" w:cs="Times New Roman"/>
                <w:sz w:val="24"/>
                <w:szCs w:val="24"/>
                <w:lang w:val="zh-CN"/>
              </w:rPr>
              <w:t>无组织废气监测结果见表7-2、表7-3。</w:t>
            </w:r>
          </w:p>
          <w:p>
            <w:pPr>
              <w:pStyle w:val="33"/>
              <w:spacing w:line="360" w:lineRule="auto"/>
              <w:jc w:val="center"/>
              <w:rPr>
                <w:rFonts w:hint="default" w:ascii="Times New Roman" w:hAnsi="Times New Roman" w:eastAsia="宋体" w:cs="Times New Roman"/>
                <w:b/>
                <w:bCs/>
                <w:color w:val="auto"/>
                <w:kern w:val="2"/>
                <w:sz w:val="21"/>
                <w:szCs w:val="21"/>
                <w:lang w:val="zh-CN"/>
              </w:rPr>
            </w:pPr>
            <w:r>
              <w:rPr>
                <w:rFonts w:hint="default" w:ascii="Times New Roman" w:hAnsi="Times New Roman" w:eastAsia="宋体" w:cs="Times New Roman"/>
                <w:b/>
                <w:bCs/>
                <w:color w:val="auto"/>
                <w:kern w:val="2"/>
                <w:sz w:val="21"/>
                <w:szCs w:val="21"/>
                <w:lang w:val="zh-CN"/>
              </w:rPr>
              <w:t>表</w:t>
            </w:r>
            <w:r>
              <w:rPr>
                <w:rFonts w:hint="default" w:ascii="Times New Roman" w:hAnsi="Times New Roman" w:eastAsia="宋体" w:cs="Times New Roman"/>
                <w:b/>
                <w:bCs/>
                <w:color w:val="auto"/>
                <w:kern w:val="2"/>
                <w:sz w:val="21"/>
                <w:szCs w:val="21"/>
              </w:rPr>
              <w:t xml:space="preserve">7-2 </w:t>
            </w:r>
            <w:r>
              <w:rPr>
                <w:rFonts w:hint="default" w:ascii="Times New Roman" w:hAnsi="Times New Roman" w:eastAsia="宋体" w:cs="Times New Roman"/>
                <w:b/>
                <w:bCs/>
                <w:color w:val="auto"/>
                <w:kern w:val="2"/>
                <w:sz w:val="21"/>
                <w:szCs w:val="21"/>
                <w:lang w:val="en-US" w:eastAsia="zh-CN"/>
              </w:rPr>
              <w:t xml:space="preserve"> </w:t>
            </w:r>
            <w:r>
              <w:rPr>
                <w:rFonts w:hint="default" w:ascii="Times New Roman" w:hAnsi="Times New Roman" w:eastAsia="宋体" w:cs="Times New Roman"/>
                <w:b/>
                <w:bCs/>
                <w:color w:val="auto"/>
                <w:kern w:val="2"/>
                <w:sz w:val="21"/>
                <w:szCs w:val="21"/>
                <w:lang w:val="zh-CN"/>
              </w:rPr>
              <w:t>无组织检测期间气象参数</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1"/>
              <w:gridCol w:w="1150"/>
              <w:gridCol w:w="1616"/>
              <w:gridCol w:w="1597"/>
              <w:gridCol w:w="1006"/>
              <w:gridCol w:w="1136"/>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849"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日期</w:t>
                  </w:r>
                </w:p>
              </w:tc>
              <w:tc>
                <w:tcPr>
                  <w:tcW w:w="584"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时间</w:t>
                  </w:r>
                </w:p>
              </w:tc>
              <w:tc>
                <w:tcPr>
                  <w:tcW w:w="821" w:type="pct"/>
                  <w:vAlign w:val="center"/>
                </w:tcPr>
                <w:p>
                  <w:pPr>
                    <w:spacing w:line="300" w:lineRule="exact"/>
                    <w:jc w:val="center"/>
                    <w:rPr>
                      <w:rFonts w:hint="default" w:ascii="Times New Roman" w:hAnsi="Times New Roman" w:eastAsia="新宋体" w:cs="Times New Roman"/>
                      <w:color w:val="auto"/>
                      <w:kern w:val="2"/>
                      <w:sz w:val="24"/>
                      <w:szCs w:val="24"/>
                      <w:lang w:val="en-US" w:eastAsia="zh-CN" w:bidi="ar-SA"/>
                    </w:rPr>
                  </w:pPr>
                  <w:r>
                    <w:rPr>
                      <w:rFonts w:hint="default" w:ascii="Times New Roman" w:hAnsi="Times New Roman" w:eastAsia="新宋体" w:cs="Times New Roman"/>
                      <w:color w:val="auto"/>
                      <w:kern w:val="2"/>
                      <w:szCs w:val="24"/>
                      <w:lang w:val="en-US" w:eastAsia="zh-CN"/>
                    </w:rPr>
                    <w:t>气温（</w:t>
                  </w:r>
                  <w:r>
                    <w:rPr>
                      <w:rFonts w:hint="default" w:ascii="Times New Roman" w:hAnsi="Times New Roman" w:eastAsia="宋体" w:cs="Times New Roman"/>
                      <w:color w:val="auto"/>
                      <w:kern w:val="2"/>
                      <w:szCs w:val="24"/>
                      <w:lang w:val="en-US" w:eastAsia="zh-CN"/>
                    </w:rPr>
                    <w:t>℃</w:t>
                  </w:r>
                  <w:r>
                    <w:rPr>
                      <w:rFonts w:hint="default" w:ascii="Times New Roman" w:hAnsi="Times New Roman" w:eastAsia="新宋体" w:cs="Times New Roman"/>
                      <w:color w:val="auto"/>
                      <w:kern w:val="2"/>
                      <w:szCs w:val="24"/>
                      <w:lang w:val="en-US" w:eastAsia="zh-CN"/>
                    </w:rPr>
                    <w:t>）</w:t>
                  </w:r>
                </w:p>
              </w:tc>
              <w:tc>
                <w:tcPr>
                  <w:tcW w:w="811"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气压（kPa）</w:t>
                  </w:r>
                </w:p>
              </w:tc>
              <w:tc>
                <w:tcPr>
                  <w:tcW w:w="511"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风向</w:t>
                  </w:r>
                </w:p>
              </w:tc>
              <w:tc>
                <w:tcPr>
                  <w:tcW w:w="577" w:type="pct"/>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风速</w:t>
                  </w:r>
                </w:p>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（m/s）</w:t>
                  </w:r>
                </w:p>
              </w:tc>
              <w:tc>
                <w:tcPr>
                  <w:tcW w:w="843" w:type="pct"/>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云量（低云量/总云量）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49" w:type="pct"/>
                  <w:vMerge w:val="restart"/>
                  <w:vAlign w:val="center"/>
                </w:tcPr>
                <w:p>
                  <w:pPr>
                    <w:spacing w:line="300" w:lineRule="exact"/>
                    <w:jc w:val="center"/>
                    <w:rPr>
                      <w:rFonts w:hint="default" w:ascii="Times New Roman" w:hAnsi="Times New Roman" w:cs="Times New Roman"/>
                      <w:lang w:val="en-US" w:eastAsia="zh-CN"/>
                    </w:rPr>
                  </w:pPr>
                  <w:r>
                    <w:rPr>
                      <w:rFonts w:hint="default" w:ascii="Times New Roman" w:hAnsi="Times New Roman" w:cs="Times New Roman"/>
                      <w:lang w:eastAsia="zh-CN"/>
                    </w:rPr>
                    <w:t>202</w:t>
                  </w:r>
                  <w:r>
                    <w:rPr>
                      <w:rFonts w:hint="default" w:ascii="Times New Roman" w:hAnsi="Times New Roman" w:cs="Times New Roman"/>
                      <w:lang w:val="en-US" w:eastAsia="zh-CN"/>
                    </w:rPr>
                    <w:t>1.10.25</w:t>
                  </w:r>
                </w:p>
              </w:tc>
              <w:tc>
                <w:tcPr>
                  <w:tcW w:w="584"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14:17</w:t>
                  </w:r>
                </w:p>
              </w:tc>
              <w:tc>
                <w:tcPr>
                  <w:tcW w:w="821"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20.3</w:t>
                  </w:r>
                </w:p>
              </w:tc>
              <w:tc>
                <w:tcPr>
                  <w:tcW w:w="811"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101.9</w:t>
                  </w:r>
                </w:p>
              </w:tc>
              <w:tc>
                <w:tcPr>
                  <w:tcW w:w="511"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S</w:t>
                  </w:r>
                </w:p>
              </w:tc>
              <w:tc>
                <w:tcPr>
                  <w:tcW w:w="577"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1.2</w:t>
                  </w:r>
                </w:p>
              </w:tc>
              <w:tc>
                <w:tcPr>
                  <w:tcW w:w="843"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49" w:type="pct"/>
                  <w:vMerge w:val="continue"/>
                  <w:vAlign w:val="center"/>
                </w:tcPr>
                <w:p>
                  <w:pPr>
                    <w:spacing w:line="300" w:lineRule="exact"/>
                    <w:jc w:val="center"/>
                    <w:rPr>
                      <w:rFonts w:hint="default" w:ascii="Times New Roman" w:hAnsi="Times New Roman" w:eastAsia="新宋体" w:cs="Times New Roman"/>
                      <w:color w:val="auto"/>
                      <w:kern w:val="2"/>
                      <w:szCs w:val="24"/>
                      <w:lang w:val="en-US" w:eastAsia="zh-CN"/>
                    </w:rPr>
                  </w:pPr>
                </w:p>
              </w:tc>
              <w:tc>
                <w:tcPr>
                  <w:tcW w:w="584"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15:40</w:t>
                  </w:r>
                </w:p>
              </w:tc>
              <w:tc>
                <w:tcPr>
                  <w:tcW w:w="821"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19.2</w:t>
                  </w:r>
                </w:p>
              </w:tc>
              <w:tc>
                <w:tcPr>
                  <w:tcW w:w="811"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101.9</w:t>
                  </w:r>
                </w:p>
              </w:tc>
              <w:tc>
                <w:tcPr>
                  <w:tcW w:w="511"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S</w:t>
                  </w:r>
                </w:p>
              </w:tc>
              <w:tc>
                <w:tcPr>
                  <w:tcW w:w="577"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1.2</w:t>
                  </w:r>
                </w:p>
              </w:tc>
              <w:tc>
                <w:tcPr>
                  <w:tcW w:w="843"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49" w:type="pct"/>
                  <w:vMerge w:val="continue"/>
                  <w:vAlign w:val="center"/>
                </w:tcPr>
                <w:p>
                  <w:pPr>
                    <w:spacing w:line="300" w:lineRule="exact"/>
                    <w:jc w:val="center"/>
                    <w:rPr>
                      <w:rFonts w:hint="default" w:ascii="Times New Roman" w:hAnsi="Times New Roman" w:eastAsia="新宋体" w:cs="Times New Roman"/>
                      <w:color w:val="auto"/>
                      <w:kern w:val="2"/>
                      <w:szCs w:val="24"/>
                      <w:lang w:val="en-US" w:eastAsia="zh-CN"/>
                    </w:rPr>
                  </w:pPr>
                </w:p>
              </w:tc>
              <w:tc>
                <w:tcPr>
                  <w:tcW w:w="584"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17:00</w:t>
                  </w:r>
                </w:p>
              </w:tc>
              <w:tc>
                <w:tcPr>
                  <w:tcW w:w="821"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18.3</w:t>
                  </w:r>
                </w:p>
              </w:tc>
              <w:tc>
                <w:tcPr>
                  <w:tcW w:w="811"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101.9</w:t>
                  </w:r>
                </w:p>
              </w:tc>
              <w:tc>
                <w:tcPr>
                  <w:tcW w:w="511"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S</w:t>
                  </w:r>
                </w:p>
              </w:tc>
              <w:tc>
                <w:tcPr>
                  <w:tcW w:w="577"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1.2</w:t>
                  </w:r>
                </w:p>
              </w:tc>
              <w:tc>
                <w:tcPr>
                  <w:tcW w:w="843"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849" w:type="pct"/>
                  <w:vMerge w:val="continue"/>
                  <w:vAlign w:val="center"/>
                </w:tcPr>
                <w:p>
                  <w:pPr>
                    <w:spacing w:line="300" w:lineRule="exact"/>
                    <w:jc w:val="center"/>
                    <w:rPr>
                      <w:rFonts w:hint="default" w:ascii="Times New Roman" w:hAnsi="Times New Roman" w:eastAsia="新宋体" w:cs="Times New Roman"/>
                      <w:color w:val="auto"/>
                      <w:kern w:val="2"/>
                      <w:szCs w:val="24"/>
                      <w:lang w:val="en-US" w:eastAsia="zh-CN"/>
                    </w:rPr>
                  </w:pPr>
                </w:p>
              </w:tc>
              <w:tc>
                <w:tcPr>
                  <w:tcW w:w="584"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18:36</w:t>
                  </w:r>
                </w:p>
              </w:tc>
              <w:tc>
                <w:tcPr>
                  <w:tcW w:w="821"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17.6</w:t>
                  </w:r>
                </w:p>
              </w:tc>
              <w:tc>
                <w:tcPr>
                  <w:tcW w:w="811"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101.9</w:t>
                  </w:r>
                </w:p>
              </w:tc>
              <w:tc>
                <w:tcPr>
                  <w:tcW w:w="511"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S</w:t>
                  </w:r>
                </w:p>
              </w:tc>
              <w:tc>
                <w:tcPr>
                  <w:tcW w:w="577"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1.1</w:t>
                  </w:r>
                </w:p>
              </w:tc>
              <w:tc>
                <w:tcPr>
                  <w:tcW w:w="843"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49" w:type="pct"/>
                  <w:vMerge w:val="restart"/>
                  <w:vAlign w:val="center"/>
                </w:tcPr>
                <w:p>
                  <w:pPr>
                    <w:spacing w:line="300" w:lineRule="exact"/>
                    <w:jc w:val="center"/>
                    <w:rPr>
                      <w:rFonts w:hint="default" w:ascii="Times New Roman" w:hAnsi="Times New Roman" w:cs="Times New Roman"/>
                      <w:lang w:val="en-US" w:eastAsia="zh-CN"/>
                    </w:rPr>
                  </w:pPr>
                  <w:r>
                    <w:rPr>
                      <w:rFonts w:hint="default" w:ascii="Times New Roman" w:hAnsi="Times New Roman" w:cs="Times New Roman"/>
                      <w:lang w:eastAsia="zh-CN"/>
                    </w:rPr>
                    <w:t>202</w:t>
                  </w:r>
                  <w:r>
                    <w:rPr>
                      <w:rFonts w:hint="default" w:ascii="Times New Roman" w:hAnsi="Times New Roman" w:cs="Times New Roman"/>
                      <w:lang w:val="en-US" w:eastAsia="zh-CN"/>
                    </w:rPr>
                    <w:t>1.10.26</w:t>
                  </w:r>
                </w:p>
              </w:tc>
              <w:tc>
                <w:tcPr>
                  <w:tcW w:w="584"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13:31</w:t>
                  </w:r>
                </w:p>
              </w:tc>
              <w:tc>
                <w:tcPr>
                  <w:tcW w:w="821"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19.2</w:t>
                  </w:r>
                </w:p>
              </w:tc>
              <w:tc>
                <w:tcPr>
                  <w:tcW w:w="811"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101.7</w:t>
                  </w:r>
                </w:p>
              </w:tc>
              <w:tc>
                <w:tcPr>
                  <w:tcW w:w="511"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S</w:t>
                  </w:r>
                </w:p>
              </w:tc>
              <w:tc>
                <w:tcPr>
                  <w:tcW w:w="577"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1.2</w:t>
                  </w:r>
                </w:p>
              </w:tc>
              <w:tc>
                <w:tcPr>
                  <w:tcW w:w="843"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49" w:type="pct"/>
                  <w:vMerge w:val="continue"/>
                  <w:vAlign w:val="center"/>
                </w:tcPr>
                <w:p>
                  <w:pPr>
                    <w:spacing w:line="300" w:lineRule="exact"/>
                    <w:jc w:val="center"/>
                    <w:rPr>
                      <w:rFonts w:hint="default" w:ascii="Times New Roman" w:hAnsi="Times New Roman" w:eastAsia="新宋体" w:cs="Times New Roman"/>
                      <w:color w:val="auto"/>
                      <w:kern w:val="2"/>
                      <w:szCs w:val="24"/>
                      <w:lang w:val="en-US" w:eastAsia="zh-CN"/>
                    </w:rPr>
                  </w:pPr>
                </w:p>
              </w:tc>
              <w:tc>
                <w:tcPr>
                  <w:tcW w:w="584"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15:00</w:t>
                  </w:r>
                </w:p>
              </w:tc>
              <w:tc>
                <w:tcPr>
                  <w:tcW w:w="821"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18.3</w:t>
                  </w:r>
                </w:p>
              </w:tc>
              <w:tc>
                <w:tcPr>
                  <w:tcW w:w="811"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101.7</w:t>
                  </w:r>
                </w:p>
              </w:tc>
              <w:tc>
                <w:tcPr>
                  <w:tcW w:w="511"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S</w:t>
                  </w:r>
                </w:p>
              </w:tc>
              <w:tc>
                <w:tcPr>
                  <w:tcW w:w="577"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1.2</w:t>
                  </w:r>
                </w:p>
              </w:tc>
              <w:tc>
                <w:tcPr>
                  <w:tcW w:w="843"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49" w:type="pct"/>
                  <w:vMerge w:val="continue"/>
                  <w:vAlign w:val="center"/>
                </w:tcPr>
                <w:p>
                  <w:pPr>
                    <w:spacing w:line="300" w:lineRule="exact"/>
                    <w:jc w:val="center"/>
                    <w:rPr>
                      <w:rFonts w:hint="default" w:ascii="Times New Roman" w:hAnsi="Times New Roman" w:eastAsia="新宋体" w:cs="Times New Roman"/>
                      <w:color w:val="auto"/>
                      <w:kern w:val="2"/>
                      <w:szCs w:val="24"/>
                      <w:lang w:val="en-US" w:eastAsia="zh-CN"/>
                    </w:rPr>
                  </w:pPr>
                </w:p>
              </w:tc>
              <w:tc>
                <w:tcPr>
                  <w:tcW w:w="584"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16:00</w:t>
                  </w:r>
                </w:p>
              </w:tc>
              <w:tc>
                <w:tcPr>
                  <w:tcW w:w="821"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17.5</w:t>
                  </w:r>
                </w:p>
              </w:tc>
              <w:tc>
                <w:tcPr>
                  <w:tcW w:w="811"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101.7</w:t>
                  </w:r>
                </w:p>
              </w:tc>
              <w:tc>
                <w:tcPr>
                  <w:tcW w:w="511"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S</w:t>
                  </w:r>
                </w:p>
              </w:tc>
              <w:tc>
                <w:tcPr>
                  <w:tcW w:w="577"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1.2</w:t>
                  </w:r>
                </w:p>
              </w:tc>
              <w:tc>
                <w:tcPr>
                  <w:tcW w:w="843"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49" w:type="pct"/>
                  <w:vMerge w:val="continue"/>
                  <w:vAlign w:val="center"/>
                </w:tcPr>
                <w:p>
                  <w:pPr>
                    <w:spacing w:line="300" w:lineRule="exact"/>
                    <w:jc w:val="center"/>
                    <w:rPr>
                      <w:rFonts w:hint="default" w:ascii="Times New Roman" w:hAnsi="Times New Roman" w:eastAsia="新宋体" w:cs="Times New Roman"/>
                      <w:color w:val="auto"/>
                      <w:kern w:val="2"/>
                      <w:szCs w:val="24"/>
                      <w:lang w:val="en-US" w:eastAsia="zh-CN"/>
                    </w:rPr>
                  </w:pPr>
                </w:p>
              </w:tc>
              <w:tc>
                <w:tcPr>
                  <w:tcW w:w="584"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17:49</w:t>
                  </w:r>
                </w:p>
              </w:tc>
              <w:tc>
                <w:tcPr>
                  <w:tcW w:w="821"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16.8</w:t>
                  </w:r>
                </w:p>
              </w:tc>
              <w:tc>
                <w:tcPr>
                  <w:tcW w:w="811"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101.7</w:t>
                  </w:r>
                </w:p>
              </w:tc>
              <w:tc>
                <w:tcPr>
                  <w:tcW w:w="511"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S</w:t>
                  </w:r>
                </w:p>
              </w:tc>
              <w:tc>
                <w:tcPr>
                  <w:tcW w:w="577"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1.1</w:t>
                  </w:r>
                </w:p>
              </w:tc>
              <w:tc>
                <w:tcPr>
                  <w:tcW w:w="843" w:type="pct"/>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1/2</w:t>
                  </w:r>
                </w:p>
              </w:tc>
            </w:tr>
          </w:tbl>
          <w:p>
            <w:pPr>
              <w:pStyle w:val="33"/>
              <w:spacing w:line="360" w:lineRule="auto"/>
              <w:jc w:val="center"/>
              <w:rPr>
                <w:rFonts w:hint="default" w:ascii="Times New Roman" w:hAnsi="Times New Roman" w:eastAsia="宋体" w:cs="Times New Roman"/>
                <w:b/>
                <w:bCs/>
                <w:color w:val="auto"/>
                <w:kern w:val="2"/>
                <w:sz w:val="21"/>
                <w:szCs w:val="21"/>
                <w:lang w:val="zh-CN"/>
              </w:rPr>
            </w:pPr>
            <w:r>
              <w:rPr>
                <w:rFonts w:hint="default" w:ascii="Times New Roman" w:hAnsi="Times New Roman" w:eastAsia="宋体" w:cs="Times New Roman"/>
                <w:b/>
                <w:bCs/>
                <w:color w:val="auto"/>
                <w:kern w:val="2"/>
                <w:sz w:val="21"/>
                <w:szCs w:val="21"/>
                <w:lang w:val="zh-CN"/>
              </w:rPr>
              <w:t xml:space="preserve">表7-3 </w:t>
            </w:r>
            <w:r>
              <w:rPr>
                <w:rFonts w:hint="default" w:ascii="Times New Roman" w:hAnsi="Times New Roman" w:eastAsia="宋体" w:cs="Times New Roman"/>
                <w:b/>
                <w:bCs/>
                <w:color w:val="auto"/>
                <w:kern w:val="2"/>
                <w:sz w:val="21"/>
                <w:szCs w:val="21"/>
                <w:lang w:val="en-US" w:eastAsia="zh-CN"/>
              </w:rPr>
              <w:t xml:space="preserve"> </w:t>
            </w:r>
            <w:r>
              <w:rPr>
                <w:rFonts w:hint="default" w:ascii="Times New Roman" w:hAnsi="Times New Roman" w:eastAsia="宋体" w:cs="Times New Roman"/>
                <w:b/>
                <w:bCs/>
                <w:color w:val="auto"/>
                <w:kern w:val="2"/>
                <w:sz w:val="21"/>
                <w:szCs w:val="21"/>
                <w:lang w:val="zh-CN"/>
              </w:rPr>
              <w:t>无组织颗粒物检测结果表</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683"/>
              <w:gridCol w:w="1177"/>
              <w:gridCol w:w="1305"/>
              <w:gridCol w:w="1417"/>
              <w:gridCol w:w="1417"/>
              <w:gridCol w:w="1417"/>
              <w:gridCol w:w="1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55" w:type="pct"/>
                  <w:vMerge w:val="restar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Cs w:val="24"/>
                      <w:lang w:val="en-US" w:eastAsia="zh-CN"/>
                    </w:rPr>
                  </w:pPr>
                  <w:r>
                    <w:rPr>
                      <w:rFonts w:hint="default" w:ascii="Times New Roman" w:hAnsi="Times New Roman" w:eastAsia="新宋体" w:cs="Times New Roman"/>
                      <w:b w:val="0"/>
                      <w:bCs w:val="0"/>
                      <w:color w:val="auto"/>
                      <w:szCs w:val="24"/>
                      <w:lang w:eastAsia="zh-CN"/>
                    </w:rPr>
                    <w:t>采样日期</w:t>
                  </w:r>
                </w:p>
              </w:tc>
              <w:tc>
                <w:tcPr>
                  <w:tcW w:w="598" w:type="pct"/>
                  <w:vMerge w:val="restar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kern w:val="2"/>
                      <w:szCs w:val="24"/>
                      <w:lang w:eastAsia="zh-CN"/>
                    </w:rPr>
                  </w:pPr>
                  <w:r>
                    <w:rPr>
                      <w:rFonts w:hint="default" w:ascii="Times New Roman" w:hAnsi="Times New Roman" w:eastAsia="新宋体" w:cs="Times New Roman"/>
                      <w:b w:val="0"/>
                      <w:bCs w:val="0"/>
                      <w:color w:val="auto"/>
                      <w:szCs w:val="24"/>
                    </w:rPr>
                    <w:t>检测项目</w:t>
                  </w:r>
                </w:p>
              </w:tc>
              <w:tc>
                <w:tcPr>
                  <w:tcW w:w="663" w:type="pct"/>
                  <w:vMerge w:val="restar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Cs w:val="24"/>
                      <w:lang w:eastAsia="zh-CN"/>
                    </w:rPr>
                  </w:pPr>
                  <w:r>
                    <w:rPr>
                      <w:rFonts w:hint="default" w:ascii="Times New Roman" w:hAnsi="Times New Roman" w:eastAsia="新宋体" w:cs="Times New Roman"/>
                      <w:b w:val="0"/>
                      <w:bCs w:val="0"/>
                      <w:color w:val="auto"/>
                      <w:szCs w:val="24"/>
                      <w:lang w:eastAsia="zh-CN"/>
                    </w:rPr>
                    <w:t>检测点位</w:t>
                  </w:r>
                </w:p>
              </w:tc>
              <w:tc>
                <w:tcPr>
                  <w:tcW w:w="2882" w:type="pct"/>
                  <w:gridSpan w:val="4"/>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Cs w:val="24"/>
                    </w:rPr>
                  </w:pPr>
                  <w:r>
                    <w:rPr>
                      <w:rFonts w:hint="default" w:ascii="Times New Roman" w:hAnsi="Times New Roman" w:eastAsia="新宋体" w:cs="Times New Roman"/>
                      <w:b w:val="0"/>
                      <w:bCs w:val="0"/>
                      <w:color w:val="auto"/>
                      <w:szCs w:val="24"/>
                    </w:rPr>
                    <w:t>检测结果</w:t>
                  </w:r>
                  <w:r>
                    <w:rPr>
                      <w:rFonts w:hint="default" w:ascii="Times New Roman" w:hAnsi="Times New Roman" w:cs="Times New Roman"/>
                      <w:b w:val="0"/>
                      <w:bCs w:val="0"/>
                      <w:szCs w:val="24"/>
                      <w:lang w:val="en-US" w:eastAsia="zh-CN"/>
                    </w:rPr>
                    <w:t>mg/m</w:t>
                  </w:r>
                  <w:r>
                    <w:rPr>
                      <w:rFonts w:hint="default" w:ascii="Times New Roman" w:hAnsi="Times New Roman" w:cs="Times New Roman"/>
                      <w:b w:val="0"/>
                      <w:bCs w:val="0"/>
                      <w:sz w:val="28"/>
                      <w:szCs w:val="28"/>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9" w:hRule="atLeast"/>
                <w:jc w:val="center"/>
              </w:trPr>
              <w:tc>
                <w:tcPr>
                  <w:tcW w:w="855" w:type="pct"/>
                  <w:vMerge w:val="continue"/>
                  <w:tcBorders>
                    <w:tl2br w:val="nil"/>
                    <w:tr2bl w:val="nil"/>
                  </w:tcBorders>
                  <w:vAlign w:val="center"/>
                </w:tcPr>
                <w:p>
                  <w:pPr>
                    <w:spacing w:line="300" w:lineRule="exact"/>
                    <w:jc w:val="center"/>
                    <w:rPr>
                      <w:rFonts w:hint="default" w:ascii="Times New Roman" w:hAnsi="Times New Roman" w:cs="Times New Roman"/>
                    </w:rPr>
                  </w:pPr>
                </w:p>
              </w:tc>
              <w:tc>
                <w:tcPr>
                  <w:tcW w:w="598" w:type="pct"/>
                  <w:vMerge w:val="continue"/>
                  <w:tcBorders>
                    <w:tl2br w:val="nil"/>
                    <w:tr2bl w:val="nil"/>
                  </w:tcBorders>
                  <w:vAlign w:val="center"/>
                </w:tcPr>
                <w:p>
                  <w:pPr>
                    <w:spacing w:line="300" w:lineRule="exact"/>
                    <w:jc w:val="center"/>
                    <w:rPr>
                      <w:rFonts w:hint="default" w:ascii="Times New Roman" w:hAnsi="Times New Roman" w:cs="Times New Roman"/>
                    </w:rPr>
                  </w:pPr>
                </w:p>
              </w:tc>
              <w:tc>
                <w:tcPr>
                  <w:tcW w:w="663" w:type="pct"/>
                  <w:vMerge w:val="continue"/>
                  <w:tcBorders>
                    <w:tl2br w:val="nil"/>
                    <w:tr2bl w:val="nil"/>
                  </w:tcBorders>
                  <w:vAlign w:val="center"/>
                </w:tcPr>
                <w:p>
                  <w:pPr>
                    <w:spacing w:line="300" w:lineRule="exact"/>
                    <w:jc w:val="center"/>
                    <w:rPr>
                      <w:rFonts w:hint="default" w:ascii="Times New Roman" w:hAnsi="Times New Roman" w:cs="Times New Roman"/>
                    </w:rPr>
                  </w:pPr>
                </w:p>
              </w:tc>
              <w:tc>
                <w:tcPr>
                  <w:tcW w:w="720" w:type="pct"/>
                  <w:tcBorders>
                    <w:tl2br w:val="nil"/>
                    <w:tr2bl w:val="nil"/>
                  </w:tcBorders>
                  <w:vAlign w:val="center"/>
                </w:tcPr>
                <w:p>
                  <w:pPr>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第一次</w:t>
                  </w:r>
                </w:p>
              </w:tc>
              <w:tc>
                <w:tcPr>
                  <w:tcW w:w="720" w:type="pct"/>
                  <w:tcBorders>
                    <w:tl2br w:val="nil"/>
                    <w:tr2bl w:val="nil"/>
                  </w:tcBorders>
                  <w:vAlign w:val="center"/>
                </w:tcPr>
                <w:p>
                  <w:pPr>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第二次</w:t>
                  </w:r>
                </w:p>
              </w:tc>
              <w:tc>
                <w:tcPr>
                  <w:tcW w:w="720" w:type="pct"/>
                  <w:tcBorders>
                    <w:tl2br w:val="nil"/>
                    <w:tr2bl w:val="nil"/>
                  </w:tcBorders>
                  <w:vAlign w:val="center"/>
                </w:tcPr>
                <w:p>
                  <w:pPr>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第三次</w:t>
                  </w:r>
                </w:p>
              </w:tc>
              <w:tc>
                <w:tcPr>
                  <w:tcW w:w="721" w:type="pct"/>
                  <w:tcBorders>
                    <w:tl2br w:val="nil"/>
                    <w:tr2bl w:val="nil"/>
                  </w:tcBorders>
                  <w:vAlign w:val="center"/>
                </w:tcPr>
                <w:p>
                  <w:pPr>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第四次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7" w:hRule="atLeast"/>
                <w:jc w:val="center"/>
              </w:trPr>
              <w:tc>
                <w:tcPr>
                  <w:tcW w:w="855" w:type="pct"/>
                  <w:vMerge w:val="restart"/>
                  <w:tcBorders>
                    <w:tl2br w:val="nil"/>
                    <w:tr2bl w:val="nil"/>
                  </w:tcBorders>
                  <w:vAlign w:val="center"/>
                </w:tcPr>
                <w:p>
                  <w:pPr>
                    <w:spacing w:line="300" w:lineRule="exact"/>
                    <w:jc w:val="center"/>
                    <w:rPr>
                      <w:rFonts w:hint="default" w:ascii="Times New Roman" w:hAnsi="Times New Roman" w:eastAsia="宋体" w:cs="Times New Roman"/>
                      <w:lang w:val="en-US" w:eastAsia="zh-CN"/>
                    </w:rPr>
                  </w:pPr>
                  <w:r>
                    <w:rPr>
                      <w:rFonts w:hint="eastAsia" w:ascii="Times New Roman" w:hAnsi="Times New Roman" w:cs="Times New Roman"/>
                      <w:bCs/>
                      <w:szCs w:val="24"/>
                      <w:lang w:eastAsia="zh-CN"/>
                    </w:rPr>
                    <w:t>2021.10.25</w:t>
                  </w:r>
                </w:p>
              </w:tc>
              <w:tc>
                <w:tcPr>
                  <w:tcW w:w="598"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cs="Times New Roman"/>
                      <w:lang w:val="en-US" w:eastAsia="zh-CN"/>
                    </w:rPr>
                    <w:t>颗粒物(TSP)</w:t>
                  </w:r>
                </w:p>
              </w:tc>
              <w:tc>
                <w:tcPr>
                  <w:tcW w:w="663" w:type="pct"/>
                  <w:tcBorders>
                    <w:tl2br w:val="nil"/>
                    <w:tr2bl w:val="nil"/>
                  </w:tcBorders>
                  <w:vAlign w:val="center"/>
                </w:tcPr>
                <w:p>
                  <w:pPr>
                    <w:spacing w:line="300" w:lineRule="exact"/>
                    <w:jc w:val="center"/>
                    <w:rPr>
                      <w:rFonts w:hint="default" w:ascii="Times New Roman" w:hAnsi="Times New Roman" w:eastAsia="宋体" w:cs="Times New Roman"/>
                      <w:color w:val="000000"/>
                      <w:sz w:val="24"/>
                      <w:lang w:val="en-US" w:eastAsia="zh-CN" w:bidi="ar-SA"/>
                    </w:rPr>
                  </w:pPr>
                  <w:r>
                    <w:rPr>
                      <w:rFonts w:hint="default" w:ascii="Times New Roman" w:hAnsi="Times New Roman" w:eastAsia="新宋体" w:cs="Times New Roman"/>
                      <w:b w:val="0"/>
                      <w:bCs w:val="0"/>
                      <w:color w:val="auto"/>
                      <w:szCs w:val="24"/>
                      <w:lang w:val="en-US" w:eastAsia="zh-CN"/>
                    </w:rPr>
                    <w:t>上风向1#</w:t>
                  </w:r>
                </w:p>
              </w:tc>
              <w:tc>
                <w:tcPr>
                  <w:tcW w:w="1427"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0.284</w:t>
                  </w:r>
                </w:p>
              </w:tc>
              <w:tc>
                <w:tcPr>
                  <w:tcW w:w="1427"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0.317</w:t>
                  </w:r>
                </w:p>
              </w:tc>
              <w:tc>
                <w:tcPr>
                  <w:tcW w:w="1428"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0.267</w:t>
                  </w:r>
                </w:p>
              </w:tc>
              <w:tc>
                <w:tcPr>
                  <w:tcW w:w="1432"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5" w:hRule="atLeast"/>
                <w:jc w:val="center"/>
              </w:trPr>
              <w:tc>
                <w:tcPr>
                  <w:tcW w:w="855" w:type="pct"/>
                  <w:vMerge w:val="continue"/>
                  <w:tcBorders>
                    <w:tl2br w:val="nil"/>
                    <w:tr2bl w:val="nil"/>
                  </w:tcBorders>
                  <w:vAlign w:val="center"/>
                </w:tcPr>
                <w:p>
                  <w:pPr>
                    <w:spacing w:line="300" w:lineRule="exact"/>
                    <w:jc w:val="center"/>
                    <w:rPr>
                      <w:rFonts w:hint="default" w:ascii="Times New Roman" w:hAnsi="Times New Roman" w:cs="Times New Roman"/>
                    </w:rPr>
                  </w:pPr>
                </w:p>
              </w:tc>
              <w:tc>
                <w:tcPr>
                  <w:tcW w:w="598"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p>
              </w:tc>
              <w:tc>
                <w:tcPr>
                  <w:tcW w:w="663"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4"/>
                      <w:szCs w:val="24"/>
                      <w:lang w:val="en-US" w:eastAsia="zh-CN" w:bidi="ar-SA"/>
                    </w:rPr>
                  </w:pPr>
                  <w:r>
                    <w:rPr>
                      <w:rFonts w:hint="default" w:ascii="Times New Roman" w:hAnsi="Times New Roman" w:eastAsia="新宋体" w:cs="Times New Roman"/>
                      <w:b w:val="0"/>
                      <w:bCs w:val="0"/>
                      <w:color w:val="auto"/>
                      <w:szCs w:val="24"/>
                      <w:lang w:val="en-US" w:eastAsia="zh-CN"/>
                    </w:rPr>
                    <w:t>下风向2#</w:t>
                  </w:r>
                </w:p>
              </w:tc>
              <w:tc>
                <w:tcPr>
                  <w:tcW w:w="1427"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cs="Times New Roman"/>
                      <w:lang w:val="en-US" w:eastAsia="zh-CN"/>
                    </w:rPr>
                    <w:t>0.367</w:t>
                  </w:r>
                </w:p>
              </w:tc>
              <w:tc>
                <w:tcPr>
                  <w:tcW w:w="1427"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cs="Times New Roman"/>
                      <w:lang w:val="en-US" w:eastAsia="zh-CN"/>
                    </w:rPr>
                    <w:t>0.434</w:t>
                  </w:r>
                </w:p>
              </w:tc>
              <w:tc>
                <w:tcPr>
                  <w:tcW w:w="1428"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cs="Times New Roman"/>
                      <w:lang w:val="en-US" w:eastAsia="zh-CN"/>
                    </w:rPr>
                    <w:t>0.384</w:t>
                  </w:r>
                </w:p>
              </w:tc>
              <w:tc>
                <w:tcPr>
                  <w:tcW w:w="1432"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cs="Times New Roman"/>
                      <w:lang w:val="en-US" w:eastAsia="zh-CN"/>
                    </w:rPr>
                    <w:t>0.417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7" w:hRule="atLeast"/>
                <w:jc w:val="center"/>
              </w:trPr>
              <w:tc>
                <w:tcPr>
                  <w:tcW w:w="855" w:type="pct"/>
                  <w:vMerge w:val="continue"/>
                  <w:tcBorders>
                    <w:tl2br w:val="nil"/>
                    <w:tr2bl w:val="nil"/>
                  </w:tcBorders>
                  <w:vAlign w:val="center"/>
                </w:tcPr>
                <w:p>
                  <w:pPr>
                    <w:spacing w:line="300" w:lineRule="exact"/>
                    <w:jc w:val="center"/>
                    <w:rPr>
                      <w:rFonts w:hint="default" w:ascii="Times New Roman" w:hAnsi="Times New Roman" w:cs="Times New Roman"/>
                    </w:rPr>
                  </w:pPr>
                </w:p>
              </w:tc>
              <w:tc>
                <w:tcPr>
                  <w:tcW w:w="598"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p>
              </w:tc>
              <w:tc>
                <w:tcPr>
                  <w:tcW w:w="663"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4"/>
                      <w:szCs w:val="24"/>
                      <w:lang w:val="en-US" w:eastAsia="zh-CN" w:bidi="ar-SA"/>
                    </w:rPr>
                  </w:pPr>
                  <w:r>
                    <w:rPr>
                      <w:rFonts w:hint="default" w:ascii="Times New Roman" w:hAnsi="Times New Roman" w:eastAsia="新宋体" w:cs="Times New Roman"/>
                      <w:b w:val="0"/>
                      <w:bCs w:val="0"/>
                      <w:color w:val="auto"/>
                      <w:szCs w:val="24"/>
                      <w:lang w:val="en-US" w:eastAsia="zh-CN"/>
                    </w:rPr>
                    <w:t>下风向3#</w:t>
                  </w:r>
                </w:p>
              </w:tc>
              <w:tc>
                <w:tcPr>
                  <w:tcW w:w="1427"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0.467</w:t>
                  </w:r>
                </w:p>
              </w:tc>
              <w:tc>
                <w:tcPr>
                  <w:tcW w:w="1427"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0.450</w:t>
                  </w:r>
                </w:p>
              </w:tc>
              <w:tc>
                <w:tcPr>
                  <w:tcW w:w="1428"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0.384</w:t>
                  </w:r>
                </w:p>
              </w:tc>
              <w:tc>
                <w:tcPr>
                  <w:tcW w:w="1432"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7" w:hRule="atLeast"/>
                <w:jc w:val="center"/>
              </w:trPr>
              <w:tc>
                <w:tcPr>
                  <w:tcW w:w="855" w:type="pct"/>
                  <w:vMerge w:val="continue"/>
                  <w:tcBorders>
                    <w:tl2br w:val="nil"/>
                    <w:tr2bl w:val="nil"/>
                  </w:tcBorders>
                  <w:vAlign w:val="center"/>
                </w:tcPr>
                <w:p>
                  <w:pPr>
                    <w:spacing w:line="300" w:lineRule="exact"/>
                    <w:jc w:val="center"/>
                    <w:rPr>
                      <w:rFonts w:hint="default" w:ascii="Times New Roman" w:hAnsi="Times New Roman" w:cs="Times New Roman"/>
                    </w:rPr>
                  </w:pPr>
                </w:p>
              </w:tc>
              <w:tc>
                <w:tcPr>
                  <w:tcW w:w="598"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p>
              </w:tc>
              <w:tc>
                <w:tcPr>
                  <w:tcW w:w="663"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4"/>
                      <w:szCs w:val="24"/>
                      <w:lang w:val="en-US" w:eastAsia="zh-CN" w:bidi="ar-SA"/>
                    </w:rPr>
                  </w:pPr>
                  <w:r>
                    <w:rPr>
                      <w:rFonts w:hint="default" w:ascii="Times New Roman" w:hAnsi="Times New Roman" w:eastAsia="新宋体" w:cs="Times New Roman"/>
                      <w:b w:val="0"/>
                      <w:bCs w:val="0"/>
                      <w:color w:val="auto"/>
                      <w:szCs w:val="24"/>
                      <w:lang w:val="en-US" w:eastAsia="zh-CN"/>
                    </w:rPr>
                    <w:t>下风向4#</w:t>
                  </w:r>
                </w:p>
              </w:tc>
              <w:tc>
                <w:tcPr>
                  <w:tcW w:w="1427"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0.467</w:t>
                  </w:r>
                </w:p>
              </w:tc>
              <w:tc>
                <w:tcPr>
                  <w:tcW w:w="1427"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0.434</w:t>
                  </w:r>
                </w:p>
              </w:tc>
              <w:tc>
                <w:tcPr>
                  <w:tcW w:w="1428"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0.417</w:t>
                  </w:r>
                </w:p>
              </w:tc>
              <w:tc>
                <w:tcPr>
                  <w:tcW w:w="1432"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7" w:hRule="atLeast"/>
                <w:jc w:val="center"/>
              </w:trPr>
              <w:tc>
                <w:tcPr>
                  <w:tcW w:w="855" w:type="pct"/>
                  <w:vMerge w:val="restart"/>
                  <w:tcBorders>
                    <w:tl2br w:val="nil"/>
                    <w:tr2bl w:val="nil"/>
                  </w:tcBorders>
                  <w:vAlign w:val="center"/>
                </w:tcPr>
                <w:p>
                  <w:pPr>
                    <w:spacing w:line="300" w:lineRule="exact"/>
                    <w:jc w:val="center"/>
                    <w:rPr>
                      <w:rFonts w:hint="default" w:ascii="Times New Roman" w:hAnsi="Times New Roman" w:eastAsia="宋体" w:cs="Times New Roman"/>
                      <w:lang w:val="en-US" w:eastAsia="zh-CN"/>
                    </w:rPr>
                  </w:pPr>
                  <w:r>
                    <w:rPr>
                      <w:rFonts w:hint="eastAsia" w:ascii="Times New Roman" w:hAnsi="Times New Roman" w:cs="Times New Roman"/>
                      <w:bCs/>
                      <w:szCs w:val="24"/>
                      <w:lang w:eastAsia="zh-CN"/>
                    </w:rPr>
                    <w:t>2021.10.26</w:t>
                  </w:r>
                </w:p>
              </w:tc>
              <w:tc>
                <w:tcPr>
                  <w:tcW w:w="598"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cs="Times New Roman"/>
                      <w:lang w:val="en-US" w:eastAsia="zh-CN"/>
                    </w:rPr>
                    <w:t>颗粒物(TSP)</w:t>
                  </w:r>
                </w:p>
              </w:tc>
              <w:tc>
                <w:tcPr>
                  <w:tcW w:w="663" w:type="pct"/>
                  <w:tcBorders>
                    <w:tl2br w:val="nil"/>
                    <w:tr2bl w:val="nil"/>
                  </w:tcBorders>
                  <w:vAlign w:val="center"/>
                </w:tcPr>
                <w:p>
                  <w:pPr>
                    <w:spacing w:line="300" w:lineRule="exact"/>
                    <w:jc w:val="center"/>
                    <w:rPr>
                      <w:rFonts w:hint="default" w:ascii="Times New Roman" w:hAnsi="Times New Roman" w:eastAsia="宋体" w:cs="Times New Roman"/>
                      <w:color w:val="000000"/>
                      <w:sz w:val="24"/>
                      <w:lang w:val="en-US" w:eastAsia="zh-CN" w:bidi="ar-SA"/>
                    </w:rPr>
                  </w:pPr>
                  <w:r>
                    <w:rPr>
                      <w:rFonts w:hint="default" w:ascii="Times New Roman" w:hAnsi="Times New Roman" w:eastAsia="新宋体" w:cs="Times New Roman"/>
                      <w:b w:val="0"/>
                      <w:bCs w:val="0"/>
                      <w:color w:val="auto"/>
                      <w:szCs w:val="24"/>
                      <w:lang w:val="en-US" w:eastAsia="zh-CN"/>
                    </w:rPr>
                    <w:t>上风向1#</w:t>
                  </w:r>
                </w:p>
              </w:tc>
              <w:tc>
                <w:tcPr>
                  <w:tcW w:w="1427"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0.300</w:t>
                  </w:r>
                </w:p>
              </w:tc>
              <w:tc>
                <w:tcPr>
                  <w:tcW w:w="1427"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0.267</w:t>
                  </w:r>
                </w:p>
              </w:tc>
              <w:tc>
                <w:tcPr>
                  <w:tcW w:w="1428"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0.284</w:t>
                  </w:r>
                </w:p>
              </w:tc>
              <w:tc>
                <w:tcPr>
                  <w:tcW w:w="1432"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5" w:hRule="atLeast"/>
                <w:jc w:val="center"/>
              </w:trPr>
              <w:tc>
                <w:tcPr>
                  <w:tcW w:w="855" w:type="pct"/>
                  <w:vMerge w:val="continue"/>
                  <w:tcBorders>
                    <w:tl2br w:val="nil"/>
                    <w:tr2bl w:val="nil"/>
                  </w:tcBorders>
                  <w:vAlign w:val="center"/>
                </w:tcPr>
                <w:p>
                  <w:pPr>
                    <w:spacing w:line="300" w:lineRule="exact"/>
                    <w:jc w:val="center"/>
                    <w:rPr>
                      <w:rFonts w:hint="default" w:ascii="Times New Roman" w:hAnsi="Times New Roman" w:cs="Times New Roman"/>
                    </w:rPr>
                  </w:pPr>
                </w:p>
              </w:tc>
              <w:tc>
                <w:tcPr>
                  <w:tcW w:w="598"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p>
              </w:tc>
              <w:tc>
                <w:tcPr>
                  <w:tcW w:w="663"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4"/>
                      <w:szCs w:val="24"/>
                      <w:lang w:val="en-US" w:eastAsia="zh-CN" w:bidi="ar-SA"/>
                    </w:rPr>
                  </w:pPr>
                  <w:r>
                    <w:rPr>
                      <w:rFonts w:hint="default" w:ascii="Times New Roman" w:hAnsi="Times New Roman" w:eastAsia="新宋体" w:cs="Times New Roman"/>
                      <w:b w:val="0"/>
                      <w:bCs w:val="0"/>
                      <w:color w:val="auto"/>
                      <w:szCs w:val="24"/>
                      <w:lang w:val="en-US" w:eastAsia="zh-CN"/>
                    </w:rPr>
                    <w:t>下风向2#</w:t>
                  </w:r>
                </w:p>
              </w:tc>
              <w:tc>
                <w:tcPr>
                  <w:tcW w:w="1427"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cs="Times New Roman"/>
                      <w:lang w:val="en-US" w:eastAsia="zh-CN"/>
                    </w:rPr>
                    <w:t>0.384</w:t>
                  </w:r>
                </w:p>
              </w:tc>
              <w:tc>
                <w:tcPr>
                  <w:tcW w:w="1427"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cs="Times New Roman"/>
                      <w:lang w:val="en-US" w:eastAsia="zh-CN"/>
                    </w:rPr>
                    <w:t>0.450</w:t>
                  </w:r>
                </w:p>
              </w:tc>
              <w:tc>
                <w:tcPr>
                  <w:tcW w:w="1428"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cs="Times New Roman"/>
                      <w:lang w:val="en-US" w:eastAsia="zh-CN"/>
                    </w:rPr>
                    <w:t>0.417</w:t>
                  </w:r>
                </w:p>
              </w:tc>
              <w:tc>
                <w:tcPr>
                  <w:tcW w:w="1432"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cs="Times New Roman"/>
                      <w:lang w:val="en-US" w:eastAsia="zh-CN"/>
                    </w:rPr>
                    <w:t>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7" w:hRule="atLeast"/>
                <w:jc w:val="center"/>
              </w:trPr>
              <w:tc>
                <w:tcPr>
                  <w:tcW w:w="855" w:type="pct"/>
                  <w:vMerge w:val="continue"/>
                  <w:tcBorders>
                    <w:tl2br w:val="nil"/>
                    <w:tr2bl w:val="nil"/>
                  </w:tcBorders>
                  <w:vAlign w:val="center"/>
                </w:tcPr>
                <w:p>
                  <w:pPr>
                    <w:spacing w:line="300" w:lineRule="exact"/>
                    <w:jc w:val="center"/>
                    <w:rPr>
                      <w:rFonts w:hint="default" w:ascii="Times New Roman" w:hAnsi="Times New Roman" w:cs="Times New Roman"/>
                    </w:rPr>
                  </w:pPr>
                </w:p>
              </w:tc>
              <w:tc>
                <w:tcPr>
                  <w:tcW w:w="598"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p>
              </w:tc>
              <w:tc>
                <w:tcPr>
                  <w:tcW w:w="663"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4"/>
                      <w:szCs w:val="24"/>
                      <w:lang w:val="en-US" w:eastAsia="zh-CN" w:bidi="ar-SA"/>
                    </w:rPr>
                  </w:pPr>
                  <w:r>
                    <w:rPr>
                      <w:rFonts w:hint="default" w:ascii="Times New Roman" w:hAnsi="Times New Roman" w:eastAsia="新宋体" w:cs="Times New Roman"/>
                      <w:b w:val="0"/>
                      <w:bCs w:val="0"/>
                      <w:color w:val="auto"/>
                      <w:szCs w:val="24"/>
                      <w:lang w:val="en-US" w:eastAsia="zh-CN"/>
                    </w:rPr>
                    <w:t>下风向3#</w:t>
                  </w:r>
                </w:p>
              </w:tc>
              <w:tc>
                <w:tcPr>
                  <w:tcW w:w="1427"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0.434</w:t>
                  </w:r>
                </w:p>
              </w:tc>
              <w:tc>
                <w:tcPr>
                  <w:tcW w:w="1427"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0.467</w:t>
                  </w:r>
                </w:p>
              </w:tc>
              <w:tc>
                <w:tcPr>
                  <w:tcW w:w="1428"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0.400</w:t>
                  </w:r>
                </w:p>
              </w:tc>
              <w:tc>
                <w:tcPr>
                  <w:tcW w:w="1432"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7" w:hRule="atLeast"/>
                <w:jc w:val="center"/>
              </w:trPr>
              <w:tc>
                <w:tcPr>
                  <w:tcW w:w="855" w:type="pct"/>
                  <w:vMerge w:val="continue"/>
                  <w:tcBorders>
                    <w:tl2br w:val="nil"/>
                    <w:tr2bl w:val="nil"/>
                  </w:tcBorders>
                  <w:vAlign w:val="center"/>
                </w:tcPr>
                <w:p>
                  <w:pPr>
                    <w:spacing w:line="300" w:lineRule="exact"/>
                    <w:jc w:val="center"/>
                    <w:rPr>
                      <w:rFonts w:hint="default" w:ascii="Times New Roman" w:hAnsi="Times New Roman" w:cs="Times New Roman"/>
                    </w:rPr>
                  </w:pPr>
                </w:p>
              </w:tc>
              <w:tc>
                <w:tcPr>
                  <w:tcW w:w="598"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p>
              </w:tc>
              <w:tc>
                <w:tcPr>
                  <w:tcW w:w="663"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4"/>
                      <w:szCs w:val="24"/>
                      <w:lang w:val="en-US" w:eastAsia="zh-CN" w:bidi="ar-SA"/>
                    </w:rPr>
                  </w:pPr>
                  <w:r>
                    <w:rPr>
                      <w:rFonts w:hint="default" w:ascii="Times New Roman" w:hAnsi="Times New Roman" w:eastAsia="新宋体" w:cs="Times New Roman"/>
                      <w:b w:val="0"/>
                      <w:bCs w:val="0"/>
                      <w:color w:val="auto"/>
                      <w:szCs w:val="24"/>
                      <w:lang w:val="en-US" w:eastAsia="zh-CN"/>
                    </w:rPr>
                    <w:t>下风向4#</w:t>
                  </w:r>
                </w:p>
              </w:tc>
              <w:tc>
                <w:tcPr>
                  <w:tcW w:w="1427"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0.434</w:t>
                  </w:r>
                </w:p>
              </w:tc>
              <w:tc>
                <w:tcPr>
                  <w:tcW w:w="1427"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0.450</w:t>
                  </w:r>
                </w:p>
              </w:tc>
              <w:tc>
                <w:tcPr>
                  <w:tcW w:w="1428"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0.417</w:t>
                  </w:r>
                </w:p>
              </w:tc>
              <w:tc>
                <w:tcPr>
                  <w:tcW w:w="1432"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Cs w:val="24"/>
                      <w:lang w:val="en-US" w:eastAsia="zh-CN"/>
                    </w:rPr>
                  </w:pPr>
                  <w:r>
                    <w:rPr>
                      <w:rFonts w:hint="default" w:ascii="Times New Roman" w:hAnsi="Times New Roman" w:eastAsia="新宋体" w:cs="Times New Roman"/>
                      <w:color w:val="auto"/>
                      <w:kern w:val="2"/>
                      <w:szCs w:val="24"/>
                      <w:lang w:val="en-US" w:eastAsia="zh-CN"/>
                    </w:rPr>
                    <w:t>0.467</w:t>
                  </w:r>
                </w:p>
              </w:tc>
            </w:tr>
          </w:tbl>
          <w:p>
            <w:pPr>
              <w:spacing w:line="360" w:lineRule="auto"/>
              <w:ind w:firstLine="482" w:firstLineChars="200"/>
              <w:rPr>
                <w:rFonts w:hint="default" w:ascii="Times New Roman" w:hAnsi="Times New Roman" w:cs="Times New Roman"/>
                <w:sz w:val="24"/>
              </w:rPr>
            </w:pPr>
            <w:r>
              <w:rPr>
                <w:rFonts w:hint="default" w:ascii="Times New Roman" w:hAnsi="Times New Roman" w:cs="Times New Roman"/>
                <w:b/>
                <w:bCs/>
                <w:sz w:val="24"/>
                <w:szCs w:val="24"/>
              </w:rPr>
              <w:t>监测结果表明</w:t>
            </w:r>
            <w:r>
              <w:rPr>
                <w:rFonts w:hint="default" w:ascii="Times New Roman" w:hAnsi="Times New Roman" w:cs="Times New Roman"/>
                <w:sz w:val="24"/>
                <w:szCs w:val="24"/>
              </w:rPr>
              <w:t>：验收监测期间，</w:t>
            </w:r>
            <w:r>
              <w:rPr>
                <w:rFonts w:hint="eastAsia" w:ascii="Times New Roman" w:hAnsi="Times New Roman" w:eastAsia="宋体" w:cs="Times New Roman"/>
                <w:sz w:val="24"/>
                <w:highlight w:val="none"/>
                <w:lang w:eastAsia="zh-CN"/>
              </w:rPr>
              <w:t>颗粒物</w:t>
            </w:r>
            <w:r>
              <w:rPr>
                <w:rFonts w:hint="default" w:ascii="Times New Roman" w:hAnsi="Times New Roman" w:cs="Times New Roman"/>
                <w:sz w:val="24"/>
                <w:szCs w:val="24"/>
              </w:rPr>
              <w:t>厂界最大排放浓度为</w:t>
            </w:r>
            <w:r>
              <w:rPr>
                <w:rFonts w:hint="default" w:ascii="Times New Roman" w:hAnsi="Times New Roman" w:cs="Times New Roman"/>
                <w:sz w:val="24"/>
                <w:szCs w:val="24"/>
                <w:lang w:val="en-US" w:eastAsia="zh-CN"/>
              </w:rPr>
              <w:t>0.</w:t>
            </w:r>
            <w:r>
              <w:rPr>
                <w:rFonts w:hint="eastAsia" w:ascii="Times New Roman" w:hAnsi="Times New Roman" w:cs="Times New Roman"/>
                <w:sz w:val="24"/>
                <w:szCs w:val="24"/>
                <w:lang w:val="en-US" w:eastAsia="zh-CN"/>
              </w:rPr>
              <w:t>467</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，满足《建材工业大气污染物排放标准》（DB37/2373-2018）表3无组织排放监控浓度限值（</w:t>
            </w:r>
            <w:r>
              <w:rPr>
                <w:rFonts w:hint="eastAsia" w:ascii="Times New Roman" w:hAnsi="Times New Roman" w:cs="Times New Roman"/>
                <w:sz w:val="24"/>
                <w:szCs w:val="24"/>
                <w:lang w:val="en-US" w:eastAsia="zh-CN"/>
              </w:rPr>
              <w:t>1.0</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r>
              <w:rPr>
                <w:rFonts w:hint="default" w:ascii="Times New Roman" w:hAnsi="Times New Roman" w:cs="Times New Roman"/>
                <w:sz w:val="24"/>
              </w:rPr>
              <w:t>。</w:t>
            </w:r>
          </w:p>
          <w:p>
            <w:pPr>
              <w:pStyle w:val="24"/>
              <w:jc w:val="both"/>
              <w:rPr>
                <w:rFonts w:hint="eastAsia" w:eastAsia="宋体"/>
                <w:lang w:eastAsia="zh-CN"/>
              </w:rPr>
            </w:pPr>
            <w:r>
              <w:rPr>
                <w:rFonts w:hint="eastAsia" w:eastAsia="宋体"/>
                <w:lang w:eastAsia="zh-CN"/>
              </w:rPr>
              <w:drawing>
                <wp:inline distT="0" distB="0" distL="114300" distR="114300">
                  <wp:extent cx="5372100" cy="2838450"/>
                  <wp:effectExtent l="0" t="0" r="0" b="0"/>
                  <wp:docPr id="7" name="图片 7" descr="1636766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36766207(1)"/>
                          <pic:cNvPicPr>
                            <a:picLocks noChangeAspect="1"/>
                          </pic:cNvPicPr>
                        </pic:nvPicPr>
                        <pic:blipFill>
                          <a:blip r:embed="rId13"/>
                          <a:stretch>
                            <a:fillRect/>
                          </a:stretch>
                        </pic:blipFill>
                        <pic:spPr>
                          <a:xfrm>
                            <a:off x="0" y="0"/>
                            <a:ext cx="5372100" cy="2838450"/>
                          </a:xfrm>
                          <a:prstGeom prst="rect">
                            <a:avLst/>
                          </a:prstGeom>
                        </pic:spPr>
                      </pic:pic>
                    </a:graphicData>
                  </a:graphic>
                </wp:inline>
              </w:drawing>
            </w:r>
          </w:p>
          <w:p>
            <w:pPr>
              <w:spacing w:line="360" w:lineRule="auto"/>
              <w:ind w:firstLine="422" w:firstLineChars="200"/>
              <w:jc w:val="center"/>
              <w:rPr>
                <w:rFonts w:ascii="Times New Roman" w:hAnsi="Times New Roman" w:eastAsia="宋体"/>
                <w:b/>
                <w:sz w:val="24"/>
                <w:szCs w:val="24"/>
              </w:rPr>
            </w:pPr>
            <w:r>
              <w:rPr>
                <w:rFonts w:hint="default" w:ascii="Times New Roman" w:hAnsi="Times New Roman" w:cs="Times New Roman"/>
                <w:b/>
                <w:bCs/>
                <w:color w:val="auto"/>
                <w:sz w:val="21"/>
                <w:szCs w:val="21"/>
                <w:highlight w:val="none"/>
                <w:lang w:val="zh-CN"/>
              </w:rPr>
              <w:t>图</w:t>
            </w:r>
            <w:r>
              <w:rPr>
                <w:rFonts w:hint="default" w:ascii="Times New Roman" w:hAnsi="Times New Roman" w:cs="Times New Roman"/>
                <w:b/>
                <w:bCs/>
                <w:color w:val="auto"/>
                <w:sz w:val="21"/>
                <w:szCs w:val="21"/>
                <w:highlight w:val="none"/>
              </w:rPr>
              <w:t xml:space="preserve">7-1 </w:t>
            </w:r>
            <w:r>
              <w:rPr>
                <w:rFonts w:hint="eastAsia" w:ascii="Times New Roman" w:hAnsi="Times New Roman" w:cs="Times New Roman"/>
                <w:b/>
                <w:bCs/>
                <w:color w:val="auto"/>
                <w:sz w:val="21"/>
                <w:szCs w:val="21"/>
                <w:highlight w:val="none"/>
                <w:lang w:eastAsia="zh-CN"/>
              </w:rPr>
              <w:t>无组织废气</w:t>
            </w:r>
            <w:r>
              <w:rPr>
                <w:rFonts w:hint="default" w:ascii="Times New Roman" w:hAnsi="Times New Roman" w:cs="Times New Roman"/>
                <w:b/>
                <w:bCs/>
                <w:color w:val="auto"/>
                <w:sz w:val="21"/>
                <w:szCs w:val="21"/>
                <w:highlight w:val="none"/>
                <w:lang w:val="zh-CN"/>
              </w:rPr>
              <w:t>监测布点</w:t>
            </w:r>
          </w:p>
          <w:p>
            <w:pPr>
              <w:spacing w:line="360" w:lineRule="auto"/>
              <w:ind w:firstLine="482" w:firstLineChars="200"/>
              <w:rPr>
                <w:rFonts w:ascii="Times New Roman" w:hAnsi="Times New Roman" w:eastAsia="宋体"/>
                <w:b/>
                <w:sz w:val="24"/>
                <w:szCs w:val="24"/>
              </w:rPr>
            </w:pPr>
            <w:r>
              <w:rPr>
                <w:rFonts w:ascii="Times New Roman" w:hAnsi="Times New Roman" w:eastAsia="宋体"/>
                <w:b/>
                <w:sz w:val="24"/>
                <w:szCs w:val="24"/>
              </w:rPr>
              <w:fldChar w:fldCharType="begin"/>
            </w:r>
            <w:r>
              <w:rPr>
                <w:rFonts w:ascii="Times New Roman" w:hAnsi="Times New Roman" w:eastAsia="宋体"/>
                <w:b/>
                <w:sz w:val="24"/>
                <w:szCs w:val="24"/>
              </w:rPr>
              <w:instrText xml:space="preserve"> = 2 \* GB3 </w:instrText>
            </w:r>
            <w:r>
              <w:rPr>
                <w:rFonts w:ascii="Times New Roman" w:hAnsi="Times New Roman" w:eastAsia="宋体"/>
                <w:b/>
                <w:sz w:val="24"/>
                <w:szCs w:val="24"/>
              </w:rPr>
              <w:fldChar w:fldCharType="separate"/>
            </w:r>
            <w:r>
              <w:rPr>
                <w:rFonts w:hint="eastAsia" w:ascii="宋体" w:hAnsi="宋体" w:eastAsia="宋体" w:cs="宋体"/>
                <w:b/>
                <w:sz w:val="24"/>
                <w:szCs w:val="24"/>
              </w:rPr>
              <w:t>②</w:t>
            </w:r>
            <w:r>
              <w:rPr>
                <w:rFonts w:ascii="Times New Roman" w:hAnsi="Times New Roman" w:eastAsia="宋体"/>
                <w:b/>
                <w:sz w:val="24"/>
                <w:szCs w:val="24"/>
              </w:rPr>
              <w:fldChar w:fldCharType="end"/>
            </w:r>
            <w:r>
              <w:rPr>
                <w:rFonts w:ascii="Times New Roman" w:hAnsi="Times New Roman" w:eastAsia="宋体"/>
                <w:b/>
                <w:sz w:val="24"/>
                <w:szCs w:val="24"/>
              </w:rPr>
              <w:t>有组织排放大气污染物检测</w:t>
            </w:r>
          </w:p>
          <w:p>
            <w:pPr>
              <w:pStyle w:val="33"/>
              <w:spacing w:line="360" w:lineRule="auto"/>
              <w:ind w:firstLine="480" w:firstLineChars="200"/>
              <w:rPr>
                <w:rFonts w:ascii="Times New Roman" w:hAnsi="Times New Roman" w:eastAsia="宋体"/>
                <w:bCs/>
                <w:sz w:val="24"/>
                <w:szCs w:val="24"/>
                <w:lang w:val="zh-CN"/>
              </w:rPr>
            </w:pPr>
            <w:r>
              <w:rPr>
                <w:rFonts w:ascii="Times New Roman" w:hAnsi="Times New Roman" w:eastAsia="宋体"/>
                <w:bCs/>
                <w:sz w:val="24"/>
                <w:szCs w:val="24"/>
                <w:lang w:val="zh-CN"/>
              </w:rPr>
              <w:t>有组织废气监测结果见表7-</w:t>
            </w:r>
            <w:r>
              <w:rPr>
                <w:rFonts w:hint="eastAsia" w:ascii="Times New Roman" w:hAnsi="Times New Roman" w:eastAsia="宋体"/>
                <w:bCs/>
                <w:sz w:val="24"/>
                <w:szCs w:val="24"/>
                <w:lang w:val="en-US" w:eastAsia="zh-CN"/>
              </w:rPr>
              <w:t>4</w:t>
            </w:r>
            <w:r>
              <w:rPr>
                <w:rFonts w:ascii="Times New Roman" w:hAnsi="Times New Roman" w:eastAsia="宋体"/>
                <w:bCs/>
                <w:sz w:val="24"/>
                <w:szCs w:val="24"/>
                <w:lang w:val="zh-CN"/>
              </w:rPr>
              <w:t>。</w:t>
            </w:r>
          </w:p>
          <w:p>
            <w:pPr>
              <w:pStyle w:val="33"/>
              <w:spacing w:line="360" w:lineRule="auto"/>
              <w:ind w:firstLine="422" w:firstLineChars="200"/>
              <w:jc w:val="center"/>
              <w:rPr>
                <w:rFonts w:ascii="Times New Roman" w:hAnsi="Times New Roman" w:eastAsia="宋体"/>
                <w:bCs/>
                <w:sz w:val="24"/>
                <w:szCs w:val="24"/>
                <w:lang w:val="zh-CN"/>
              </w:rPr>
            </w:pPr>
            <w:r>
              <w:rPr>
                <w:rFonts w:hint="default" w:ascii="Times New Roman" w:hAnsi="Times New Roman" w:eastAsia="宋体" w:cs="Times New Roman"/>
                <w:b/>
                <w:bCs/>
                <w:color w:val="auto"/>
                <w:kern w:val="2"/>
                <w:sz w:val="21"/>
                <w:szCs w:val="21"/>
                <w:lang w:val="zh-CN"/>
              </w:rPr>
              <w:t>表7-</w:t>
            </w:r>
            <w:r>
              <w:rPr>
                <w:rFonts w:hint="eastAsia" w:ascii="Times New Roman" w:hAnsi="Times New Roman" w:eastAsia="宋体" w:cs="Times New Roman"/>
                <w:b/>
                <w:bCs/>
                <w:color w:val="auto"/>
                <w:kern w:val="2"/>
                <w:sz w:val="21"/>
                <w:szCs w:val="21"/>
                <w:lang w:val="en-US" w:eastAsia="zh-CN"/>
              </w:rPr>
              <w:t>4</w:t>
            </w:r>
            <w:r>
              <w:rPr>
                <w:rFonts w:hint="default" w:ascii="Times New Roman" w:hAnsi="Times New Roman" w:eastAsia="宋体" w:cs="Times New Roman"/>
                <w:b/>
                <w:bCs/>
                <w:color w:val="auto"/>
                <w:kern w:val="2"/>
                <w:sz w:val="21"/>
                <w:szCs w:val="21"/>
                <w:lang w:val="zh-CN"/>
              </w:rPr>
              <w:t xml:space="preserve"> </w:t>
            </w:r>
            <w:r>
              <w:rPr>
                <w:rFonts w:hint="default" w:ascii="Times New Roman" w:hAnsi="Times New Roman" w:eastAsia="宋体" w:cs="Times New Roman"/>
                <w:b/>
                <w:bCs/>
                <w:color w:val="auto"/>
                <w:kern w:val="2"/>
                <w:sz w:val="21"/>
                <w:szCs w:val="21"/>
                <w:lang w:val="en-US" w:eastAsia="zh-CN"/>
              </w:rPr>
              <w:t xml:space="preserve"> </w:t>
            </w:r>
            <w:r>
              <w:rPr>
                <w:rFonts w:hint="eastAsia" w:ascii="Times New Roman" w:hAnsi="Times New Roman" w:eastAsia="宋体" w:cs="Times New Roman"/>
                <w:b/>
                <w:bCs/>
                <w:color w:val="auto"/>
                <w:kern w:val="2"/>
                <w:sz w:val="21"/>
                <w:szCs w:val="21"/>
                <w:lang w:val="zh-CN"/>
              </w:rPr>
              <w:t>有组织废气</w:t>
            </w:r>
            <w:r>
              <w:rPr>
                <w:rFonts w:hint="default" w:ascii="Times New Roman" w:hAnsi="Times New Roman" w:eastAsia="宋体" w:cs="Times New Roman"/>
                <w:b/>
                <w:bCs/>
                <w:color w:val="auto"/>
                <w:kern w:val="2"/>
                <w:sz w:val="21"/>
                <w:szCs w:val="21"/>
                <w:lang w:val="zh-CN"/>
              </w:rPr>
              <w:t>检测结果表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990"/>
              <w:gridCol w:w="1632"/>
              <w:gridCol w:w="1724"/>
              <w:gridCol w:w="1472"/>
              <w:gridCol w:w="1339"/>
              <w:gridCol w:w="1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3" w:hRule="atLeast"/>
                <w:jc w:val="center"/>
              </w:trPr>
              <w:tc>
                <w:tcPr>
                  <w:tcW w:w="1011" w:type="pct"/>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采样日期</w:t>
                  </w:r>
                </w:p>
              </w:tc>
              <w:tc>
                <w:tcPr>
                  <w:tcW w:w="829"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sz w:val="21"/>
                      <w:szCs w:val="21"/>
                    </w:rPr>
                    <w:t>检测项目</w:t>
                  </w:r>
                </w:p>
              </w:tc>
              <w:tc>
                <w:tcPr>
                  <w:tcW w:w="876" w:type="pct"/>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kern w:val="2"/>
                      <w:sz w:val="21"/>
                      <w:szCs w:val="21"/>
                    </w:rPr>
                    <w:t>采样点位</w:t>
                  </w:r>
                </w:p>
              </w:tc>
              <w:tc>
                <w:tcPr>
                  <w:tcW w:w="748"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eastAsia="zh-CN"/>
                    </w:rPr>
                  </w:pPr>
                  <w:r>
                    <w:rPr>
                      <w:rFonts w:hint="default" w:ascii="Times New Roman" w:hAnsi="Times New Roman" w:cs="Times New Roman"/>
                      <w:b w:val="0"/>
                      <w:bCs w:val="0"/>
                      <w:color w:val="auto"/>
                      <w:sz w:val="21"/>
                      <w:szCs w:val="21"/>
                      <w:lang w:val="en-US" w:eastAsia="zh-CN"/>
                    </w:rPr>
                    <w:t>排放速率kg/h</w:t>
                  </w:r>
                </w:p>
              </w:tc>
              <w:tc>
                <w:tcPr>
                  <w:tcW w:w="680" w:type="pct"/>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烟气流量</w:t>
                  </w:r>
                </w:p>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cs="Times New Roman"/>
                      <w:bCs/>
                      <w:color w:val="auto"/>
                      <w:sz w:val="21"/>
                      <w:szCs w:val="21"/>
                    </w:rPr>
                    <w:t>m</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/h</w:t>
                  </w:r>
                </w:p>
              </w:tc>
              <w:tc>
                <w:tcPr>
                  <w:tcW w:w="853" w:type="pct"/>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检测结果</w:t>
                  </w:r>
                </w:p>
                <w:p>
                  <w:pPr>
                    <w:spacing w:line="30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mg/m</w:t>
                  </w:r>
                  <w:r>
                    <w:rPr>
                      <w:rFonts w:hint="default" w:ascii="Times New Roman" w:hAnsi="Times New Roman" w:cs="Times New Roman"/>
                      <w:bCs/>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2" w:hRule="atLeast"/>
                <w:jc w:val="center"/>
              </w:trPr>
              <w:tc>
                <w:tcPr>
                  <w:tcW w:w="1011"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eastAsia" w:ascii="Times New Roman" w:hAnsi="Times New Roman" w:eastAsia="新宋体" w:cs="Times New Roman"/>
                      <w:color w:val="auto"/>
                      <w:kern w:val="2"/>
                      <w:sz w:val="21"/>
                      <w:szCs w:val="21"/>
                      <w:lang w:val="en-US" w:eastAsia="zh-CN"/>
                    </w:rPr>
                    <w:t>2021.10.25</w:t>
                  </w:r>
                </w:p>
              </w:tc>
              <w:tc>
                <w:tcPr>
                  <w:tcW w:w="829"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有组织颗粒物</w:t>
                  </w:r>
                </w:p>
              </w:tc>
              <w:tc>
                <w:tcPr>
                  <w:tcW w:w="876"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eastAsia="zh-CN"/>
                    </w:rPr>
                  </w:pPr>
                  <w:r>
                    <w:rPr>
                      <w:rFonts w:hint="eastAsia" w:ascii="Times New Roman" w:hAnsi="Times New Roman" w:eastAsia="新宋体" w:cs="Times New Roman"/>
                      <w:color w:val="auto"/>
                      <w:kern w:val="2"/>
                      <w:sz w:val="21"/>
                      <w:szCs w:val="21"/>
                      <w:lang w:val="en-US" w:eastAsia="zh-CN"/>
                    </w:rPr>
                    <w:t>搅拌</w:t>
                  </w:r>
                  <w:r>
                    <w:rPr>
                      <w:rFonts w:hint="default" w:ascii="Times New Roman" w:hAnsi="Times New Roman" w:eastAsia="新宋体" w:cs="Times New Roman"/>
                      <w:color w:val="auto"/>
                      <w:kern w:val="2"/>
                      <w:sz w:val="21"/>
                      <w:szCs w:val="21"/>
                      <w:lang w:val="en-US" w:eastAsia="zh-CN"/>
                    </w:rPr>
                    <w:t>粉尘排气筒出口</w:t>
                  </w:r>
                </w:p>
              </w:tc>
              <w:tc>
                <w:tcPr>
                  <w:tcW w:w="1483"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Cs w:val="24"/>
                      <w:lang w:val="en-US" w:eastAsia="zh-CN"/>
                    </w:rPr>
                    <w:t>4.1×10</w:t>
                  </w:r>
                  <w:r>
                    <w:rPr>
                      <w:rFonts w:hint="default" w:ascii="Times New Roman" w:hAnsi="Times New Roman" w:eastAsia="新宋体" w:cs="Times New Roman"/>
                      <w:color w:val="auto"/>
                      <w:kern w:val="2"/>
                      <w:szCs w:val="24"/>
                      <w:vertAlign w:val="superscript"/>
                      <w:lang w:val="en-US" w:eastAsia="zh-CN"/>
                    </w:rPr>
                    <w:t>-3</w:t>
                  </w:r>
                </w:p>
              </w:tc>
              <w:tc>
                <w:tcPr>
                  <w:tcW w:w="1348"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Cs w:val="24"/>
                      <w:lang w:val="en-US" w:eastAsia="zh-CN"/>
                    </w:rPr>
                    <w:t>739</w:t>
                  </w:r>
                </w:p>
              </w:tc>
              <w:tc>
                <w:tcPr>
                  <w:tcW w:w="1691"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4"/>
                      <w:szCs w:val="24"/>
                      <w:lang w:val="en-US" w:eastAsia="zh-CN" w:bidi="ar-SA"/>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2" w:hRule="atLeast"/>
                <w:jc w:val="center"/>
              </w:trPr>
              <w:tc>
                <w:tcPr>
                  <w:tcW w:w="1011"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829"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876"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483"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Cs w:val="24"/>
                      <w:lang w:val="en-US" w:eastAsia="zh-CN"/>
                    </w:rPr>
                    <w:t>3.9×10</w:t>
                  </w:r>
                  <w:r>
                    <w:rPr>
                      <w:rFonts w:hint="default" w:ascii="Times New Roman" w:hAnsi="Times New Roman" w:eastAsia="新宋体" w:cs="Times New Roman"/>
                      <w:color w:val="auto"/>
                      <w:kern w:val="2"/>
                      <w:szCs w:val="24"/>
                      <w:vertAlign w:val="superscript"/>
                      <w:lang w:val="en-US" w:eastAsia="zh-CN"/>
                    </w:rPr>
                    <w:t>-3</w:t>
                  </w:r>
                </w:p>
              </w:tc>
              <w:tc>
                <w:tcPr>
                  <w:tcW w:w="1348"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Cs w:val="24"/>
                      <w:lang w:val="en-US" w:eastAsia="zh-CN"/>
                    </w:rPr>
                    <w:t>740</w:t>
                  </w:r>
                </w:p>
              </w:tc>
              <w:tc>
                <w:tcPr>
                  <w:tcW w:w="1691"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4"/>
                      <w:szCs w:val="24"/>
                      <w:lang w:val="en-US" w:eastAsia="zh-CN" w:bidi="ar-SA"/>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4" w:hRule="atLeast"/>
                <w:jc w:val="center"/>
              </w:trPr>
              <w:tc>
                <w:tcPr>
                  <w:tcW w:w="1011"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829"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876"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483"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Cs w:val="24"/>
                      <w:lang w:val="en-US" w:eastAsia="zh-CN"/>
                    </w:rPr>
                    <w:t>4.0×10</w:t>
                  </w:r>
                  <w:r>
                    <w:rPr>
                      <w:rFonts w:hint="default" w:ascii="Times New Roman" w:hAnsi="Times New Roman" w:eastAsia="新宋体" w:cs="Times New Roman"/>
                      <w:color w:val="auto"/>
                      <w:kern w:val="2"/>
                      <w:szCs w:val="24"/>
                      <w:vertAlign w:val="superscript"/>
                      <w:lang w:val="en-US" w:eastAsia="zh-CN"/>
                    </w:rPr>
                    <w:t>-3</w:t>
                  </w:r>
                </w:p>
              </w:tc>
              <w:tc>
                <w:tcPr>
                  <w:tcW w:w="1348"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Cs w:val="24"/>
                      <w:lang w:val="en-US" w:eastAsia="zh-CN"/>
                    </w:rPr>
                    <w:t>743</w:t>
                  </w:r>
                </w:p>
              </w:tc>
              <w:tc>
                <w:tcPr>
                  <w:tcW w:w="1691"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cs="Times New Roman"/>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2" w:hRule="atLeast"/>
                <w:jc w:val="center"/>
              </w:trPr>
              <w:tc>
                <w:tcPr>
                  <w:tcW w:w="1011"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eastAsia" w:ascii="Times New Roman" w:hAnsi="Times New Roman" w:eastAsia="新宋体" w:cs="Times New Roman"/>
                      <w:color w:val="auto"/>
                      <w:kern w:val="2"/>
                      <w:sz w:val="21"/>
                      <w:szCs w:val="21"/>
                      <w:lang w:val="en-US" w:eastAsia="zh-CN"/>
                    </w:rPr>
                    <w:t>2021.10.26</w:t>
                  </w:r>
                </w:p>
              </w:tc>
              <w:tc>
                <w:tcPr>
                  <w:tcW w:w="829"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有组织颗粒物</w:t>
                  </w:r>
                </w:p>
              </w:tc>
              <w:tc>
                <w:tcPr>
                  <w:tcW w:w="876"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eastAsia="zh-CN"/>
                    </w:rPr>
                  </w:pPr>
                  <w:r>
                    <w:rPr>
                      <w:rFonts w:hint="eastAsia" w:ascii="Times New Roman" w:hAnsi="Times New Roman" w:eastAsia="新宋体" w:cs="Times New Roman"/>
                      <w:color w:val="auto"/>
                      <w:kern w:val="2"/>
                      <w:sz w:val="21"/>
                      <w:szCs w:val="21"/>
                      <w:lang w:val="en-US" w:eastAsia="zh-CN"/>
                    </w:rPr>
                    <w:t>搅拌</w:t>
                  </w:r>
                  <w:r>
                    <w:rPr>
                      <w:rFonts w:hint="default" w:ascii="Times New Roman" w:hAnsi="Times New Roman" w:eastAsia="新宋体" w:cs="Times New Roman"/>
                      <w:color w:val="auto"/>
                      <w:kern w:val="2"/>
                      <w:sz w:val="21"/>
                      <w:szCs w:val="21"/>
                      <w:lang w:val="en-US" w:eastAsia="zh-CN"/>
                    </w:rPr>
                    <w:t>粉尘排气筒出口</w:t>
                  </w:r>
                </w:p>
              </w:tc>
              <w:tc>
                <w:tcPr>
                  <w:tcW w:w="1472"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Cs w:val="24"/>
                      <w:lang w:val="en-US" w:eastAsia="zh-CN"/>
                    </w:rPr>
                    <w:t>4.0×10</w:t>
                  </w:r>
                  <w:r>
                    <w:rPr>
                      <w:rFonts w:hint="default" w:ascii="Times New Roman" w:hAnsi="Times New Roman" w:eastAsia="新宋体" w:cs="Times New Roman"/>
                      <w:color w:val="auto"/>
                      <w:kern w:val="2"/>
                      <w:szCs w:val="24"/>
                      <w:vertAlign w:val="superscript"/>
                      <w:lang w:val="en-US" w:eastAsia="zh-CN"/>
                    </w:rPr>
                    <w:t>-3</w:t>
                  </w:r>
                </w:p>
              </w:tc>
              <w:tc>
                <w:tcPr>
                  <w:tcW w:w="1339"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Cs w:val="24"/>
                      <w:lang w:val="en-US" w:eastAsia="zh-CN"/>
                    </w:rPr>
                    <w:t>742</w:t>
                  </w:r>
                </w:p>
              </w:tc>
              <w:tc>
                <w:tcPr>
                  <w:tcW w:w="1679"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4"/>
                      <w:szCs w:val="24"/>
                      <w:lang w:val="en-US" w:eastAsia="zh-CN" w:bidi="ar-SA"/>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2" w:hRule="atLeast"/>
                <w:jc w:val="center"/>
              </w:trPr>
              <w:tc>
                <w:tcPr>
                  <w:tcW w:w="1011"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829"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876"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472"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Cs w:val="24"/>
                      <w:lang w:val="en-US" w:eastAsia="zh-CN"/>
                    </w:rPr>
                    <w:t>4.3×10</w:t>
                  </w:r>
                  <w:r>
                    <w:rPr>
                      <w:rFonts w:hint="default" w:ascii="Times New Roman" w:hAnsi="Times New Roman" w:eastAsia="新宋体" w:cs="Times New Roman"/>
                      <w:color w:val="auto"/>
                      <w:kern w:val="2"/>
                      <w:szCs w:val="24"/>
                      <w:vertAlign w:val="superscript"/>
                      <w:lang w:val="en-US" w:eastAsia="zh-CN"/>
                    </w:rPr>
                    <w:t>-3</w:t>
                  </w:r>
                </w:p>
              </w:tc>
              <w:tc>
                <w:tcPr>
                  <w:tcW w:w="1339"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Cs w:val="24"/>
                      <w:lang w:val="en-US" w:eastAsia="zh-CN"/>
                    </w:rPr>
                    <w:t>772</w:t>
                  </w:r>
                </w:p>
              </w:tc>
              <w:tc>
                <w:tcPr>
                  <w:tcW w:w="1679"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4"/>
                      <w:szCs w:val="24"/>
                      <w:lang w:val="en-US" w:eastAsia="zh-CN" w:bidi="ar-SA"/>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4" w:hRule="atLeast"/>
                <w:jc w:val="center"/>
              </w:trPr>
              <w:tc>
                <w:tcPr>
                  <w:tcW w:w="1011"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829"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876"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472"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Cs w:val="24"/>
                      <w:lang w:val="en-US" w:eastAsia="zh-CN"/>
                    </w:rPr>
                    <w:t>4.1×10</w:t>
                  </w:r>
                  <w:r>
                    <w:rPr>
                      <w:rFonts w:hint="default" w:ascii="Times New Roman" w:hAnsi="Times New Roman" w:eastAsia="新宋体" w:cs="Times New Roman"/>
                      <w:color w:val="auto"/>
                      <w:kern w:val="2"/>
                      <w:szCs w:val="24"/>
                      <w:vertAlign w:val="superscript"/>
                      <w:lang w:val="en-US" w:eastAsia="zh-CN"/>
                    </w:rPr>
                    <w:t>-3</w:t>
                  </w:r>
                </w:p>
              </w:tc>
              <w:tc>
                <w:tcPr>
                  <w:tcW w:w="1339"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Cs w:val="24"/>
                      <w:lang w:val="en-US" w:eastAsia="zh-CN"/>
                    </w:rPr>
                    <w:t>785</w:t>
                  </w:r>
                </w:p>
              </w:tc>
              <w:tc>
                <w:tcPr>
                  <w:tcW w:w="1679" w:type="dxa"/>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cs="Times New Roman"/>
                      <w:lang w:val="en-US" w:eastAsia="zh-CN"/>
                    </w:rPr>
                    <w:t>5.2</w:t>
                  </w:r>
                </w:p>
              </w:tc>
            </w:tr>
          </w:tbl>
          <w:p>
            <w:pPr>
              <w:pStyle w:val="33"/>
              <w:spacing w:line="360" w:lineRule="auto"/>
              <w:ind w:firstLine="480" w:firstLineChars="200"/>
              <w:rPr>
                <w:rFonts w:hint="default" w:ascii="Times New Roman" w:hAnsi="Times New Roman" w:eastAsia="宋体" w:cs="Times New Roman"/>
                <w:sz w:val="24"/>
                <w:highlight w:val="none"/>
              </w:rPr>
            </w:pPr>
            <w:r>
              <w:t>验收监测期间</w:t>
            </w:r>
            <w:r>
              <w:rPr>
                <w:rFonts w:hint="default" w:ascii="Times New Roman" w:hAnsi="Times New Roman" w:cs="Times New Roman"/>
              </w:rPr>
              <w:t>，排气筒有组织废气</w:t>
            </w:r>
            <w:r>
              <w:rPr>
                <w:rFonts w:hint="default" w:ascii="Times New Roman" w:hAnsi="Times New Roman" w:cs="Times New Roman"/>
                <w:lang w:eastAsia="zh-CN"/>
              </w:rPr>
              <w:t>颗粒物</w:t>
            </w:r>
            <w:r>
              <w:rPr>
                <w:rFonts w:hint="default" w:ascii="Times New Roman" w:hAnsi="Times New Roman" w:cs="Times New Roman"/>
              </w:rPr>
              <w:t>的最大监测浓度为</w:t>
            </w:r>
            <w:r>
              <w:rPr>
                <w:rFonts w:hint="eastAsia" w:ascii="Times New Roman" w:hAnsi="Times New Roman" w:cs="Times New Roman"/>
                <w:lang w:val="en-US" w:eastAsia="zh-CN"/>
              </w:rPr>
              <w:t>5.6</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eastAsia="宋体" w:cs="Times New Roman"/>
                <w:sz w:val="24"/>
                <w:lang w:eastAsia="zh-CN"/>
              </w:rPr>
              <w:t>最大</w:t>
            </w:r>
            <w:r>
              <w:rPr>
                <w:rFonts w:hint="default" w:ascii="Times New Roman" w:hAnsi="Times New Roman" w:cs="Times New Roman"/>
              </w:rPr>
              <w:t>排放速率为0.</w:t>
            </w:r>
            <w:r>
              <w:rPr>
                <w:rFonts w:hint="eastAsia" w:ascii="Times New Roman" w:hAnsi="Times New Roman" w:cs="Times New Roman"/>
                <w:lang w:val="en-US" w:eastAsia="zh-CN"/>
              </w:rPr>
              <w:t>0043</w:t>
            </w:r>
            <w:r>
              <w:rPr>
                <w:rFonts w:hint="default" w:ascii="Times New Roman" w:hAnsi="Times New Roman" w:cs="Times New Roman"/>
              </w:rPr>
              <w:t>kg/h</w:t>
            </w:r>
            <w:r>
              <w:rPr>
                <w:rFonts w:hint="default" w:ascii="Times New Roman" w:hAnsi="Times New Roman" w:cs="Times New Roman"/>
                <w:lang w:eastAsia="zh-CN"/>
              </w:rPr>
              <w:t>，排放浓度</w:t>
            </w:r>
            <w:r>
              <w:rPr>
                <w:rFonts w:hint="default" w:ascii="Times New Roman" w:hAnsi="Times New Roman" w:eastAsia="宋体" w:cs="Times New Roman"/>
                <w:lang w:eastAsia="zh-CN"/>
              </w:rPr>
              <w:t>满足</w:t>
            </w:r>
            <w:r>
              <w:rPr>
                <w:rFonts w:hint="default" w:ascii="Times New Roman" w:hAnsi="Times New Roman" w:eastAsia="宋体" w:cs="Times New Roman"/>
                <w:sz w:val="24"/>
                <w:highlight w:val="none"/>
              </w:rPr>
              <w:t>《建材工业大气污染物排放标准》(DB37/2373-2018)表2中“一般控制区”要求</w:t>
            </w:r>
            <w:r>
              <w:rPr>
                <w:rFonts w:hint="default" w:ascii="Times New Roman" w:hAnsi="Times New Roman" w:eastAsia="宋体" w:cs="Times New Roman"/>
                <w:lang w:eastAsia="zh-CN"/>
              </w:rPr>
              <w:t>（颗粒物20mg/m</w:t>
            </w:r>
            <w:r>
              <w:rPr>
                <w:rFonts w:hint="default" w:ascii="Times New Roman" w:hAnsi="Times New Roman" w:eastAsia="宋体" w:cs="Times New Roman"/>
                <w:vertAlign w:val="superscript"/>
                <w:lang w:eastAsia="zh-CN"/>
              </w:rPr>
              <w:t>3</w:t>
            </w:r>
            <w:r>
              <w:rPr>
                <w:rFonts w:hint="default" w:ascii="Times New Roman" w:hAnsi="Times New Roman" w:eastAsia="宋体" w:cs="Times New Roman"/>
                <w:lang w:eastAsia="zh-CN"/>
              </w:rPr>
              <w:t>）</w:t>
            </w:r>
            <w:r>
              <w:rPr>
                <w:rFonts w:hint="default" w:ascii="Times New Roman" w:hAnsi="Times New Roman" w:eastAsia="宋体" w:cs="Times New Roman"/>
                <w:sz w:val="24"/>
                <w:lang w:eastAsia="zh-CN"/>
              </w:rPr>
              <w:t>，排放速率</w:t>
            </w:r>
            <w:r>
              <w:rPr>
                <w:rFonts w:hint="default" w:ascii="Times New Roman" w:hAnsi="Times New Roman" w:cs="Times New Roman"/>
              </w:rPr>
              <w:t>满足《大污染物综合排放标准》（GB16297-1996）中表2二级标准（3.5kg/h）。</w:t>
            </w:r>
          </w:p>
          <w:p>
            <w:pPr>
              <w:pStyle w:val="33"/>
              <w:spacing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default" w:ascii="Times New Roman" w:hAnsi="Times New Roman" w:cs="Times New Roman"/>
                <w:color w:val="auto"/>
                <w:szCs w:val="24"/>
                <w:lang w:val="en-US" w:eastAsia="zh-CN"/>
              </w:rPr>
              <w:t>2</w:t>
            </w:r>
            <w:r>
              <w:rPr>
                <w:rFonts w:hint="default" w:ascii="Times New Roman" w:hAnsi="Times New Roman" w:cs="Times New Roman"/>
                <w:color w:val="auto"/>
                <w:szCs w:val="24"/>
              </w:rPr>
              <w:t>）厂界噪声</w:t>
            </w:r>
          </w:p>
          <w:p>
            <w:pPr>
              <w:pStyle w:val="33"/>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厂界噪声监测结果见表7-</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w:t>
            </w:r>
          </w:p>
          <w:p>
            <w:pPr>
              <w:pStyle w:val="33"/>
              <w:spacing w:line="360" w:lineRule="auto"/>
              <w:jc w:val="center"/>
              <w:rPr>
                <w:rFonts w:hint="default" w:ascii="Times New Roman" w:hAnsi="Times New Roman" w:eastAsia="宋体" w:cs="Times New Roman"/>
                <w:b/>
                <w:bCs/>
                <w:color w:val="auto"/>
                <w:kern w:val="2"/>
                <w:sz w:val="21"/>
                <w:szCs w:val="21"/>
                <w:lang w:val="zh-CN"/>
              </w:rPr>
            </w:pPr>
            <w:r>
              <w:rPr>
                <w:rFonts w:hint="default" w:ascii="Times New Roman" w:hAnsi="Times New Roman" w:eastAsia="宋体" w:cs="Times New Roman"/>
                <w:b/>
                <w:bCs/>
                <w:color w:val="auto"/>
                <w:kern w:val="2"/>
                <w:sz w:val="21"/>
                <w:szCs w:val="21"/>
                <w:lang w:val="zh-CN"/>
              </w:rPr>
              <w:t>表</w:t>
            </w:r>
            <w:r>
              <w:rPr>
                <w:rFonts w:hint="eastAsia" w:ascii="Times New Roman" w:hAnsi="Times New Roman" w:eastAsia="宋体" w:cs="Times New Roman"/>
                <w:b/>
                <w:bCs/>
                <w:color w:val="auto"/>
                <w:kern w:val="2"/>
                <w:sz w:val="21"/>
                <w:szCs w:val="21"/>
                <w:lang w:val="en-US" w:eastAsia="zh-CN"/>
              </w:rPr>
              <w:t xml:space="preserve"> </w:t>
            </w:r>
            <w:r>
              <w:rPr>
                <w:rFonts w:hint="default" w:ascii="Times New Roman" w:hAnsi="Times New Roman" w:eastAsia="宋体" w:cs="Times New Roman"/>
                <w:b/>
                <w:bCs/>
                <w:color w:val="auto"/>
                <w:kern w:val="2"/>
                <w:sz w:val="21"/>
                <w:szCs w:val="21"/>
                <w:lang w:val="zh-CN"/>
              </w:rPr>
              <w:t>7-</w:t>
            </w:r>
            <w:r>
              <w:rPr>
                <w:rFonts w:hint="eastAsia" w:ascii="Times New Roman" w:hAnsi="Times New Roman" w:eastAsia="宋体" w:cs="Times New Roman"/>
                <w:b/>
                <w:bCs/>
                <w:color w:val="auto"/>
                <w:kern w:val="2"/>
                <w:sz w:val="21"/>
                <w:szCs w:val="21"/>
                <w:lang w:val="en-US" w:eastAsia="zh-CN"/>
              </w:rPr>
              <w:t>5</w:t>
            </w:r>
            <w:r>
              <w:rPr>
                <w:rFonts w:hint="default" w:ascii="Times New Roman" w:hAnsi="Times New Roman" w:eastAsia="宋体" w:cs="Times New Roman"/>
                <w:b/>
                <w:bCs/>
                <w:color w:val="auto"/>
                <w:kern w:val="2"/>
                <w:sz w:val="21"/>
                <w:szCs w:val="21"/>
              </w:rPr>
              <w:t xml:space="preserve">  </w:t>
            </w:r>
            <w:r>
              <w:rPr>
                <w:rFonts w:hint="default" w:ascii="Times New Roman" w:hAnsi="Times New Roman" w:eastAsia="宋体" w:cs="Times New Roman"/>
                <w:b/>
                <w:bCs/>
                <w:color w:val="auto"/>
                <w:kern w:val="2"/>
                <w:sz w:val="21"/>
                <w:szCs w:val="21"/>
                <w:lang w:val="zh-CN"/>
              </w:rPr>
              <w:t>厂界噪声监测结果</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333"/>
              <w:gridCol w:w="2369"/>
              <w:gridCol w:w="2318"/>
              <w:gridCol w:w="2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5" w:hRule="atLeast"/>
                <w:jc w:val="center"/>
              </w:trPr>
              <w:tc>
                <w:tcPr>
                  <w:tcW w:w="1186" w:type="pct"/>
                  <w:tcBorders>
                    <w:tl2br w:val="nil"/>
                    <w:tr2bl w:val="nil"/>
                  </w:tcBorders>
                  <w:vAlign w:val="center"/>
                </w:tcPr>
                <w:p>
                  <w:pPr>
                    <w:jc w:val="center"/>
                    <w:rPr>
                      <w:rFonts w:hint="default" w:ascii="Times New Roman" w:hAnsi="Times New Roman" w:eastAsia="新宋体" w:cs="Times New Roman"/>
                      <w:b w:val="0"/>
                      <w:bCs w:val="0"/>
                      <w:color w:val="auto"/>
                      <w:kern w:val="2"/>
                      <w:szCs w:val="24"/>
                      <w:lang w:eastAsia="zh-CN"/>
                    </w:rPr>
                  </w:pPr>
                  <w:r>
                    <w:rPr>
                      <w:rFonts w:hint="default" w:ascii="Times New Roman" w:hAnsi="Times New Roman" w:cs="Times New Roman"/>
                      <w:szCs w:val="24"/>
                    </w:rPr>
                    <w:t>测点编号</w:t>
                  </w:r>
                </w:p>
              </w:tc>
              <w:tc>
                <w:tcPr>
                  <w:tcW w:w="1204" w:type="pct"/>
                  <w:tcBorders>
                    <w:tl2br w:val="nil"/>
                    <w:tr2bl w:val="nil"/>
                  </w:tcBorders>
                  <w:vAlign w:val="center"/>
                </w:tcPr>
                <w:p>
                  <w:pPr>
                    <w:jc w:val="center"/>
                    <w:rPr>
                      <w:rFonts w:hint="default" w:ascii="Times New Roman" w:hAnsi="Times New Roman" w:eastAsia="新宋体" w:cs="Times New Roman"/>
                      <w:b w:val="0"/>
                      <w:bCs w:val="0"/>
                      <w:color w:val="auto"/>
                      <w:szCs w:val="24"/>
                    </w:rPr>
                  </w:pPr>
                  <w:r>
                    <w:rPr>
                      <w:rFonts w:hint="default" w:ascii="Times New Roman" w:hAnsi="Times New Roman" w:cs="Times New Roman"/>
                      <w:szCs w:val="24"/>
                    </w:rPr>
                    <w:t>检测时间</w:t>
                  </w:r>
                </w:p>
              </w:tc>
              <w:tc>
                <w:tcPr>
                  <w:tcW w:w="1178" w:type="pct"/>
                  <w:tcBorders>
                    <w:tl2br w:val="nil"/>
                    <w:tr2bl w:val="nil"/>
                  </w:tcBorders>
                  <w:vAlign w:val="center"/>
                </w:tcPr>
                <w:p>
                  <w:pPr>
                    <w:jc w:val="center"/>
                    <w:rPr>
                      <w:rFonts w:hint="default" w:ascii="Times New Roman" w:hAnsi="Times New Roman" w:eastAsia="新宋体" w:cs="Times New Roman"/>
                      <w:b w:val="0"/>
                      <w:bCs w:val="0"/>
                      <w:color w:val="auto"/>
                      <w:kern w:val="2"/>
                      <w:szCs w:val="24"/>
                      <w:lang w:eastAsia="zh-CN"/>
                    </w:rPr>
                  </w:pPr>
                  <w:r>
                    <w:rPr>
                      <w:rFonts w:hint="default" w:ascii="Times New Roman" w:hAnsi="Times New Roman" w:cs="Times New Roman"/>
                      <w:szCs w:val="24"/>
                    </w:rPr>
                    <w:t>主要声源</w:t>
                  </w:r>
                </w:p>
              </w:tc>
              <w:tc>
                <w:tcPr>
                  <w:tcW w:w="1431" w:type="pct"/>
                  <w:tcBorders>
                    <w:tl2br w:val="nil"/>
                    <w:tr2bl w:val="nil"/>
                  </w:tcBorders>
                  <w:vAlign w:val="center"/>
                </w:tcPr>
                <w:p>
                  <w:pPr>
                    <w:jc w:val="center"/>
                    <w:rPr>
                      <w:rFonts w:hint="default" w:ascii="Times New Roman" w:hAnsi="Times New Roman" w:eastAsia="新宋体" w:cs="Times New Roman"/>
                      <w:b w:val="0"/>
                      <w:bCs w:val="0"/>
                      <w:color w:val="auto"/>
                      <w:szCs w:val="24"/>
                    </w:rPr>
                  </w:pPr>
                  <w:r>
                    <w:rPr>
                      <w:rFonts w:hint="default" w:ascii="Times New Roman" w:hAnsi="Times New Roman" w:cs="Times New Roman"/>
                      <w:szCs w:val="24"/>
                    </w:rPr>
                    <w:t>测量值dB(A)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5" w:hRule="atLeast"/>
                <w:jc w:val="center"/>
              </w:trPr>
              <w:tc>
                <w:tcPr>
                  <w:tcW w:w="1186" w:type="pct"/>
                  <w:tcBorders>
                    <w:tl2br w:val="nil"/>
                    <w:tr2bl w:val="nil"/>
                  </w:tcBorders>
                  <w:vAlign w:val="center"/>
                </w:tcPr>
                <w:p>
                  <w:pPr>
                    <w:spacing w:line="300" w:lineRule="exact"/>
                    <w:jc w:val="center"/>
                    <w:rPr>
                      <w:rFonts w:hint="default" w:ascii="Times New Roman" w:hAnsi="Times New Roman" w:eastAsia="宋体" w:cs="Times New Roman"/>
                      <w:color w:val="000000"/>
                      <w:sz w:val="24"/>
                      <w:szCs w:val="24"/>
                      <w:lang w:val="en-US" w:eastAsia="zh-CN" w:bidi="ar-SA"/>
                    </w:rPr>
                  </w:pPr>
                  <w:r>
                    <w:rPr>
                      <w:rFonts w:hint="default" w:ascii="Times New Roman" w:hAnsi="Times New Roman" w:cs="Times New Roman"/>
                      <w:szCs w:val="24"/>
                      <w:lang w:val="en-US" w:eastAsia="zh-CN"/>
                    </w:rPr>
                    <w:t>▲1#</w:t>
                  </w:r>
                  <w:r>
                    <w:rPr>
                      <w:rFonts w:hint="eastAsia" w:ascii="Times New Roman" w:hAnsi="Times New Roman" w:cs="Times New Roman"/>
                      <w:szCs w:val="24"/>
                      <w:lang w:val="en-US" w:eastAsia="zh-CN"/>
                    </w:rPr>
                    <w:t>北</w:t>
                  </w:r>
                  <w:r>
                    <w:rPr>
                      <w:rFonts w:hint="default" w:ascii="Times New Roman" w:hAnsi="Times New Roman" w:cs="Times New Roman"/>
                      <w:szCs w:val="24"/>
                      <w:lang w:val="en-US" w:eastAsia="zh-CN"/>
                    </w:rPr>
                    <w:t xml:space="preserve">厂界 </w:t>
                  </w:r>
                </w:p>
              </w:tc>
              <w:tc>
                <w:tcPr>
                  <w:tcW w:w="2369" w:type="dxa"/>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eastAsia" w:ascii="新宋体" w:hAnsi="新宋体" w:eastAsia="新宋体"/>
                      <w:color w:val="auto"/>
                      <w:kern w:val="2"/>
                      <w:szCs w:val="24"/>
                      <w:lang w:val="en-US" w:eastAsia="zh-CN"/>
                    </w:rPr>
                    <w:t>14:43</w:t>
                  </w:r>
                </w:p>
              </w:tc>
              <w:tc>
                <w:tcPr>
                  <w:tcW w:w="2318" w:type="dxa"/>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eastAsia" w:ascii="新宋体" w:hAnsi="新宋体" w:eastAsia="新宋体"/>
                      <w:color w:val="auto"/>
                      <w:kern w:val="2"/>
                      <w:szCs w:val="24"/>
                      <w:lang w:val="en-US" w:eastAsia="zh-CN"/>
                    </w:rPr>
                    <w:t>企业生产</w:t>
                  </w:r>
                </w:p>
              </w:tc>
              <w:tc>
                <w:tcPr>
                  <w:tcW w:w="2816" w:type="dxa"/>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eastAsia" w:ascii="新宋体" w:hAnsi="新宋体" w:eastAsia="新宋体"/>
                      <w:color w:val="auto"/>
                      <w:kern w:val="2"/>
                      <w:szCs w:val="24"/>
                      <w:lang w:val="en-US" w:eastAsia="zh-CN"/>
                    </w:rPr>
                    <w:t>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2" w:hRule="atLeast"/>
                <w:jc w:val="center"/>
              </w:trPr>
              <w:tc>
                <w:tcPr>
                  <w:tcW w:w="1186" w:type="pct"/>
                  <w:tcBorders>
                    <w:tl2br w:val="nil"/>
                    <w:tr2bl w:val="nil"/>
                  </w:tcBorders>
                  <w:vAlign w:val="center"/>
                </w:tcPr>
                <w:p>
                  <w:pPr>
                    <w:spacing w:line="300" w:lineRule="exact"/>
                    <w:jc w:val="center"/>
                    <w:rPr>
                      <w:rFonts w:hint="default" w:ascii="Times New Roman" w:hAnsi="Times New Roman" w:eastAsia="宋体" w:cs="Times New Roman"/>
                      <w:color w:val="000000"/>
                      <w:sz w:val="24"/>
                      <w:szCs w:val="24"/>
                      <w:lang w:val="en-US" w:eastAsia="zh-CN" w:bidi="ar-SA"/>
                    </w:rPr>
                  </w:pPr>
                  <w:r>
                    <w:rPr>
                      <w:rFonts w:hint="default" w:ascii="Times New Roman" w:hAnsi="Times New Roman" w:cs="Times New Roman"/>
                      <w:szCs w:val="24"/>
                      <w:lang w:val="en-US" w:eastAsia="zh-CN"/>
                    </w:rPr>
                    <w:t>▲2#</w:t>
                  </w:r>
                  <w:r>
                    <w:rPr>
                      <w:rFonts w:hint="eastAsia" w:ascii="Times New Roman" w:hAnsi="Times New Roman" w:cs="Times New Roman"/>
                      <w:szCs w:val="24"/>
                      <w:lang w:val="en-US" w:eastAsia="zh-CN"/>
                    </w:rPr>
                    <w:t>东</w:t>
                  </w:r>
                  <w:r>
                    <w:rPr>
                      <w:rFonts w:hint="default" w:ascii="Times New Roman" w:hAnsi="Times New Roman" w:cs="Times New Roman"/>
                      <w:szCs w:val="24"/>
                      <w:lang w:val="en-US" w:eastAsia="zh-CN"/>
                    </w:rPr>
                    <w:t>厂界</w:t>
                  </w:r>
                </w:p>
              </w:tc>
              <w:tc>
                <w:tcPr>
                  <w:tcW w:w="2369" w:type="dxa"/>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eastAsia" w:ascii="新宋体" w:hAnsi="新宋体" w:eastAsia="新宋体"/>
                      <w:color w:val="auto"/>
                      <w:kern w:val="2"/>
                      <w:szCs w:val="24"/>
                      <w:lang w:val="en-US" w:eastAsia="zh-CN"/>
                    </w:rPr>
                    <w:t>15:00</w:t>
                  </w:r>
                </w:p>
              </w:tc>
              <w:tc>
                <w:tcPr>
                  <w:tcW w:w="2318" w:type="dxa"/>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eastAsia" w:ascii="新宋体" w:hAnsi="新宋体" w:eastAsia="新宋体"/>
                      <w:color w:val="auto"/>
                      <w:kern w:val="2"/>
                      <w:szCs w:val="24"/>
                      <w:lang w:val="en-US" w:eastAsia="zh-CN"/>
                    </w:rPr>
                    <w:t>企业生产</w:t>
                  </w:r>
                </w:p>
              </w:tc>
              <w:tc>
                <w:tcPr>
                  <w:tcW w:w="2816" w:type="dxa"/>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eastAsia" w:ascii="新宋体" w:hAnsi="新宋体" w:eastAsia="新宋体"/>
                      <w:color w:val="auto"/>
                      <w:kern w:val="2"/>
                      <w:szCs w:val="24"/>
                      <w:lang w:val="en-US" w:eastAsia="zh-CN"/>
                    </w:rP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2" w:hRule="atLeast"/>
                <w:jc w:val="center"/>
              </w:trPr>
              <w:tc>
                <w:tcPr>
                  <w:tcW w:w="1186" w:type="pct"/>
                  <w:tcBorders>
                    <w:tl2br w:val="nil"/>
                    <w:tr2bl w:val="nil"/>
                  </w:tcBorders>
                  <w:vAlign w:val="center"/>
                </w:tcPr>
                <w:p>
                  <w:pPr>
                    <w:spacing w:line="300" w:lineRule="exact"/>
                    <w:jc w:val="center"/>
                    <w:rPr>
                      <w:rFonts w:hint="default" w:ascii="Times New Roman" w:hAnsi="Times New Roman" w:eastAsia="宋体" w:cs="Times New Roman"/>
                      <w:color w:val="000000"/>
                      <w:sz w:val="24"/>
                      <w:szCs w:val="24"/>
                      <w:lang w:val="en-US" w:eastAsia="zh-CN" w:bidi="ar-SA"/>
                    </w:rPr>
                  </w:pPr>
                  <w:r>
                    <w:rPr>
                      <w:rFonts w:hint="default" w:ascii="Times New Roman" w:hAnsi="Times New Roman" w:cs="Times New Roman"/>
                      <w:szCs w:val="24"/>
                      <w:lang w:val="en-US" w:eastAsia="zh-CN"/>
                    </w:rPr>
                    <w:t>▲3#</w:t>
                  </w:r>
                  <w:r>
                    <w:rPr>
                      <w:rFonts w:hint="eastAsia" w:ascii="Times New Roman" w:hAnsi="Times New Roman" w:cs="Times New Roman"/>
                      <w:szCs w:val="24"/>
                      <w:lang w:val="en-US" w:eastAsia="zh-CN"/>
                    </w:rPr>
                    <w:t>南</w:t>
                  </w:r>
                  <w:r>
                    <w:rPr>
                      <w:rFonts w:hint="default" w:ascii="Times New Roman" w:hAnsi="Times New Roman" w:cs="Times New Roman"/>
                      <w:szCs w:val="24"/>
                      <w:lang w:val="en-US" w:eastAsia="zh-CN"/>
                    </w:rPr>
                    <w:t>厂界</w:t>
                  </w:r>
                </w:p>
              </w:tc>
              <w:tc>
                <w:tcPr>
                  <w:tcW w:w="2369" w:type="dxa"/>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eastAsia" w:ascii="新宋体" w:hAnsi="新宋体" w:eastAsia="新宋体"/>
                      <w:color w:val="auto"/>
                      <w:kern w:val="2"/>
                      <w:szCs w:val="24"/>
                      <w:lang w:val="en-US" w:eastAsia="zh-CN"/>
                    </w:rPr>
                    <w:t>15:13</w:t>
                  </w:r>
                </w:p>
              </w:tc>
              <w:tc>
                <w:tcPr>
                  <w:tcW w:w="2318" w:type="dxa"/>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eastAsia" w:ascii="新宋体" w:hAnsi="新宋体" w:eastAsia="新宋体"/>
                      <w:color w:val="auto"/>
                      <w:kern w:val="2"/>
                      <w:szCs w:val="24"/>
                      <w:lang w:val="en-US" w:eastAsia="zh-CN"/>
                    </w:rPr>
                    <w:t>企业生产</w:t>
                  </w:r>
                </w:p>
              </w:tc>
              <w:tc>
                <w:tcPr>
                  <w:tcW w:w="2816" w:type="dxa"/>
                  <w:tcBorders>
                    <w:tl2br w:val="nil"/>
                    <w:tr2bl w:val="nil"/>
                  </w:tcBorders>
                  <w:vAlign w:val="center"/>
                </w:tcPr>
                <w:p>
                  <w:pPr>
                    <w:spacing w:line="300" w:lineRule="exact"/>
                    <w:jc w:val="center"/>
                    <w:rPr>
                      <w:rFonts w:hint="default" w:ascii="Times New Roman" w:hAnsi="Times New Roman" w:cs="Times New Roman"/>
                      <w:color w:val="auto"/>
                      <w:sz w:val="24"/>
                      <w:szCs w:val="24"/>
                      <w:lang w:val="en-US" w:eastAsia="zh-CN" w:bidi="ar-SA"/>
                    </w:rPr>
                  </w:pPr>
                  <w:r>
                    <w:rPr>
                      <w:rFonts w:hint="eastAsia" w:ascii="新宋体" w:hAnsi="新宋体" w:eastAsia="新宋体"/>
                      <w:color w:val="auto"/>
                      <w:kern w:val="2"/>
                      <w:szCs w:val="24"/>
                      <w:lang w:val="en-US" w:eastAsia="zh-CN"/>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2" w:hRule="atLeast"/>
                <w:jc w:val="center"/>
              </w:trPr>
              <w:tc>
                <w:tcPr>
                  <w:tcW w:w="1186" w:type="pct"/>
                  <w:tcBorders>
                    <w:tl2br w:val="nil"/>
                    <w:tr2bl w:val="nil"/>
                  </w:tcBorders>
                  <w:vAlign w:val="center"/>
                </w:tcPr>
                <w:p>
                  <w:pPr>
                    <w:spacing w:line="300" w:lineRule="exact"/>
                    <w:jc w:val="center"/>
                    <w:rPr>
                      <w:rFonts w:hint="default" w:ascii="Times New Roman" w:hAnsi="Times New Roman" w:eastAsia="宋体" w:cs="Times New Roman"/>
                      <w:color w:val="000000"/>
                      <w:sz w:val="24"/>
                      <w:szCs w:val="24"/>
                      <w:lang w:val="en-US" w:eastAsia="zh-CN" w:bidi="ar-SA"/>
                    </w:rPr>
                  </w:pPr>
                  <w:r>
                    <w:rPr>
                      <w:rFonts w:hint="default" w:ascii="Times New Roman" w:hAnsi="Times New Roman" w:cs="Times New Roman"/>
                      <w:szCs w:val="24"/>
                      <w:lang w:val="en-US" w:eastAsia="zh-CN"/>
                    </w:rPr>
                    <w:t>▲4#</w:t>
                  </w:r>
                  <w:r>
                    <w:rPr>
                      <w:rFonts w:hint="eastAsia" w:ascii="Times New Roman" w:hAnsi="Times New Roman" w:cs="Times New Roman"/>
                      <w:szCs w:val="24"/>
                      <w:lang w:val="en-US" w:eastAsia="zh-CN"/>
                    </w:rPr>
                    <w:t>西</w:t>
                  </w:r>
                  <w:r>
                    <w:rPr>
                      <w:rFonts w:hint="default" w:ascii="Times New Roman" w:hAnsi="Times New Roman" w:cs="Times New Roman"/>
                      <w:szCs w:val="24"/>
                      <w:lang w:val="en-US" w:eastAsia="zh-CN"/>
                    </w:rPr>
                    <w:t>厂界</w:t>
                  </w:r>
                </w:p>
              </w:tc>
              <w:tc>
                <w:tcPr>
                  <w:tcW w:w="2369" w:type="dxa"/>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eastAsia" w:ascii="新宋体" w:hAnsi="新宋体" w:eastAsia="新宋体"/>
                      <w:color w:val="auto"/>
                      <w:kern w:val="2"/>
                      <w:szCs w:val="24"/>
                      <w:lang w:val="en-US" w:eastAsia="zh-CN"/>
                    </w:rPr>
                    <w:t>15:31</w:t>
                  </w:r>
                </w:p>
              </w:tc>
              <w:tc>
                <w:tcPr>
                  <w:tcW w:w="2318" w:type="dxa"/>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eastAsia" w:ascii="新宋体" w:hAnsi="新宋体" w:eastAsia="新宋体"/>
                      <w:color w:val="auto"/>
                      <w:kern w:val="2"/>
                      <w:szCs w:val="24"/>
                      <w:lang w:val="en-US" w:eastAsia="zh-CN"/>
                    </w:rPr>
                    <w:t>企业生产</w:t>
                  </w:r>
                </w:p>
              </w:tc>
              <w:tc>
                <w:tcPr>
                  <w:tcW w:w="2816" w:type="dxa"/>
                  <w:tcBorders>
                    <w:tl2br w:val="nil"/>
                    <w:tr2bl w:val="nil"/>
                  </w:tcBorders>
                  <w:vAlign w:val="center"/>
                </w:tcPr>
                <w:p>
                  <w:pPr>
                    <w:spacing w:line="300" w:lineRule="exact"/>
                    <w:jc w:val="center"/>
                    <w:rPr>
                      <w:rFonts w:hint="default" w:ascii="Times New Roman" w:hAnsi="Times New Roman" w:cs="Times New Roman"/>
                      <w:color w:val="auto"/>
                      <w:sz w:val="24"/>
                      <w:szCs w:val="24"/>
                      <w:lang w:val="en-US" w:eastAsia="zh-CN" w:bidi="ar-SA"/>
                    </w:rPr>
                  </w:pPr>
                  <w:r>
                    <w:rPr>
                      <w:rFonts w:hint="eastAsia" w:ascii="新宋体" w:hAnsi="新宋体" w:eastAsia="新宋体"/>
                      <w:color w:val="auto"/>
                      <w:kern w:val="2"/>
                      <w:szCs w:val="24"/>
                      <w:lang w:val="en-US" w:eastAsia="zh-CN"/>
                    </w:rPr>
                    <w:t>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2" w:hRule="atLeast"/>
                <w:jc w:val="center"/>
              </w:trPr>
              <w:tc>
                <w:tcPr>
                  <w:tcW w:w="1186" w:type="pct"/>
                  <w:tcBorders>
                    <w:tl2br w:val="nil"/>
                    <w:tr2bl w:val="nil"/>
                  </w:tcBorders>
                  <w:vAlign w:val="center"/>
                </w:tcPr>
                <w:p>
                  <w:pPr>
                    <w:spacing w:line="300" w:lineRule="exact"/>
                    <w:jc w:val="center"/>
                    <w:rPr>
                      <w:rFonts w:hint="default" w:ascii="Times New Roman" w:hAnsi="Times New Roman" w:eastAsia="宋体" w:cs="Times New Roman"/>
                      <w:color w:val="000000"/>
                      <w:sz w:val="24"/>
                      <w:szCs w:val="24"/>
                      <w:lang w:val="en-US" w:eastAsia="zh-CN" w:bidi="ar-SA"/>
                    </w:rPr>
                  </w:pPr>
                  <w:r>
                    <w:rPr>
                      <w:rFonts w:hint="default" w:ascii="Times New Roman" w:hAnsi="Times New Roman" w:cs="Times New Roman"/>
                      <w:szCs w:val="24"/>
                      <w:lang w:val="en-US" w:eastAsia="zh-CN"/>
                    </w:rPr>
                    <w:t>▲1#</w:t>
                  </w:r>
                  <w:r>
                    <w:rPr>
                      <w:rFonts w:hint="eastAsia" w:ascii="Times New Roman" w:hAnsi="Times New Roman" w:cs="Times New Roman"/>
                      <w:szCs w:val="24"/>
                      <w:lang w:val="en-US" w:eastAsia="zh-CN"/>
                    </w:rPr>
                    <w:t>北</w:t>
                  </w:r>
                  <w:r>
                    <w:rPr>
                      <w:rFonts w:hint="default" w:ascii="Times New Roman" w:hAnsi="Times New Roman" w:cs="Times New Roman"/>
                      <w:szCs w:val="24"/>
                      <w:lang w:val="en-US" w:eastAsia="zh-CN"/>
                    </w:rPr>
                    <w:t xml:space="preserve">厂界 </w:t>
                  </w:r>
                </w:p>
              </w:tc>
              <w:tc>
                <w:tcPr>
                  <w:tcW w:w="2369" w:type="dxa"/>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eastAsia" w:ascii="新宋体" w:hAnsi="新宋体" w:eastAsia="新宋体"/>
                      <w:color w:val="auto"/>
                      <w:kern w:val="2"/>
                      <w:szCs w:val="24"/>
                      <w:lang w:val="en-US" w:eastAsia="zh-CN"/>
                    </w:rPr>
                    <w:t>13:50</w:t>
                  </w:r>
                </w:p>
              </w:tc>
              <w:tc>
                <w:tcPr>
                  <w:tcW w:w="2318" w:type="dxa"/>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eastAsia" w:ascii="新宋体" w:hAnsi="新宋体" w:eastAsia="新宋体"/>
                      <w:color w:val="auto"/>
                      <w:kern w:val="2"/>
                      <w:szCs w:val="24"/>
                      <w:lang w:val="en-US" w:eastAsia="zh-CN"/>
                    </w:rPr>
                    <w:t>企业生产</w:t>
                  </w:r>
                </w:p>
              </w:tc>
              <w:tc>
                <w:tcPr>
                  <w:tcW w:w="2816" w:type="dxa"/>
                  <w:tcBorders>
                    <w:tl2br w:val="nil"/>
                    <w:tr2bl w:val="nil"/>
                  </w:tcBorders>
                  <w:vAlign w:val="center"/>
                </w:tcPr>
                <w:p>
                  <w:pPr>
                    <w:spacing w:line="300" w:lineRule="exact"/>
                    <w:jc w:val="center"/>
                    <w:rPr>
                      <w:rFonts w:hint="default" w:ascii="Times New Roman" w:hAnsi="Times New Roman" w:cs="Times New Roman"/>
                      <w:color w:val="auto"/>
                      <w:sz w:val="24"/>
                      <w:szCs w:val="24"/>
                      <w:lang w:val="en-US" w:eastAsia="zh-CN" w:bidi="ar-SA"/>
                    </w:rPr>
                  </w:pPr>
                  <w:r>
                    <w:rPr>
                      <w:rFonts w:hint="eastAsia" w:ascii="新宋体" w:hAnsi="新宋体" w:eastAsia="新宋体"/>
                      <w:color w:val="auto"/>
                      <w:kern w:val="2"/>
                      <w:szCs w:val="24"/>
                      <w:lang w:val="en-US" w:eastAsia="zh-CN"/>
                    </w:rPr>
                    <w:t>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2" w:hRule="atLeast"/>
                <w:jc w:val="center"/>
              </w:trPr>
              <w:tc>
                <w:tcPr>
                  <w:tcW w:w="1186" w:type="pct"/>
                  <w:tcBorders>
                    <w:tl2br w:val="nil"/>
                    <w:tr2bl w:val="nil"/>
                  </w:tcBorders>
                  <w:vAlign w:val="center"/>
                </w:tcPr>
                <w:p>
                  <w:pPr>
                    <w:spacing w:line="300" w:lineRule="exact"/>
                    <w:jc w:val="center"/>
                    <w:rPr>
                      <w:rFonts w:hint="default" w:ascii="Times New Roman" w:hAnsi="Times New Roman" w:eastAsia="宋体" w:cs="Times New Roman"/>
                      <w:color w:val="000000"/>
                      <w:sz w:val="24"/>
                      <w:szCs w:val="24"/>
                      <w:lang w:val="en-US" w:eastAsia="zh-CN" w:bidi="ar-SA"/>
                    </w:rPr>
                  </w:pPr>
                  <w:r>
                    <w:rPr>
                      <w:rFonts w:hint="default" w:ascii="Times New Roman" w:hAnsi="Times New Roman" w:cs="Times New Roman"/>
                      <w:szCs w:val="24"/>
                      <w:lang w:val="en-US" w:eastAsia="zh-CN"/>
                    </w:rPr>
                    <w:t>▲2#</w:t>
                  </w:r>
                  <w:r>
                    <w:rPr>
                      <w:rFonts w:hint="eastAsia" w:ascii="Times New Roman" w:hAnsi="Times New Roman" w:cs="Times New Roman"/>
                      <w:szCs w:val="24"/>
                      <w:lang w:val="en-US" w:eastAsia="zh-CN"/>
                    </w:rPr>
                    <w:t>东</w:t>
                  </w:r>
                  <w:r>
                    <w:rPr>
                      <w:rFonts w:hint="default" w:ascii="Times New Roman" w:hAnsi="Times New Roman" w:cs="Times New Roman"/>
                      <w:szCs w:val="24"/>
                      <w:lang w:val="en-US" w:eastAsia="zh-CN"/>
                    </w:rPr>
                    <w:t>厂界</w:t>
                  </w:r>
                </w:p>
              </w:tc>
              <w:tc>
                <w:tcPr>
                  <w:tcW w:w="2369" w:type="dxa"/>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eastAsia" w:ascii="新宋体" w:hAnsi="新宋体" w:eastAsia="新宋体"/>
                      <w:color w:val="auto"/>
                      <w:kern w:val="2"/>
                      <w:szCs w:val="24"/>
                      <w:lang w:val="en-US" w:eastAsia="zh-CN"/>
                    </w:rPr>
                    <w:t>14:03</w:t>
                  </w:r>
                </w:p>
              </w:tc>
              <w:tc>
                <w:tcPr>
                  <w:tcW w:w="2318" w:type="dxa"/>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eastAsia" w:ascii="新宋体" w:hAnsi="新宋体" w:eastAsia="新宋体"/>
                      <w:color w:val="auto"/>
                      <w:kern w:val="2"/>
                      <w:szCs w:val="24"/>
                      <w:lang w:val="en-US" w:eastAsia="zh-CN"/>
                    </w:rPr>
                    <w:t>企业生产</w:t>
                  </w:r>
                </w:p>
              </w:tc>
              <w:tc>
                <w:tcPr>
                  <w:tcW w:w="2816" w:type="dxa"/>
                  <w:tcBorders>
                    <w:tl2br w:val="nil"/>
                    <w:tr2bl w:val="nil"/>
                  </w:tcBorders>
                  <w:vAlign w:val="center"/>
                </w:tcPr>
                <w:p>
                  <w:pPr>
                    <w:spacing w:line="300" w:lineRule="exact"/>
                    <w:jc w:val="center"/>
                    <w:rPr>
                      <w:rFonts w:hint="default" w:ascii="Times New Roman" w:hAnsi="Times New Roman" w:cs="Times New Roman"/>
                      <w:color w:val="auto"/>
                      <w:sz w:val="24"/>
                      <w:szCs w:val="24"/>
                      <w:lang w:val="en-US" w:eastAsia="zh-CN" w:bidi="ar-SA"/>
                    </w:rPr>
                  </w:pPr>
                  <w:r>
                    <w:rPr>
                      <w:rFonts w:hint="eastAsia" w:ascii="新宋体" w:hAnsi="新宋体" w:eastAsia="新宋体"/>
                      <w:color w:val="auto"/>
                      <w:kern w:val="2"/>
                      <w:szCs w:val="24"/>
                      <w:lang w:val="en-US" w:eastAsia="zh-CN"/>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2" w:hRule="atLeast"/>
                <w:jc w:val="center"/>
              </w:trPr>
              <w:tc>
                <w:tcPr>
                  <w:tcW w:w="1186" w:type="pct"/>
                  <w:tcBorders>
                    <w:tl2br w:val="nil"/>
                    <w:tr2bl w:val="nil"/>
                  </w:tcBorders>
                  <w:vAlign w:val="center"/>
                </w:tcPr>
                <w:p>
                  <w:pPr>
                    <w:spacing w:line="300" w:lineRule="exact"/>
                    <w:jc w:val="center"/>
                    <w:rPr>
                      <w:rFonts w:hint="default" w:ascii="Times New Roman" w:hAnsi="Times New Roman" w:eastAsia="宋体" w:cs="Times New Roman"/>
                      <w:color w:val="000000"/>
                      <w:sz w:val="24"/>
                      <w:szCs w:val="24"/>
                      <w:lang w:val="en-US" w:eastAsia="zh-CN" w:bidi="ar-SA"/>
                    </w:rPr>
                  </w:pPr>
                  <w:r>
                    <w:rPr>
                      <w:rFonts w:hint="default" w:ascii="Times New Roman" w:hAnsi="Times New Roman" w:cs="Times New Roman"/>
                      <w:szCs w:val="24"/>
                      <w:lang w:val="en-US" w:eastAsia="zh-CN"/>
                    </w:rPr>
                    <w:t>▲3#</w:t>
                  </w:r>
                  <w:r>
                    <w:rPr>
                      <w:rFonts w:hint="eastAsia" w:ascii="Times New Roman" w:hAnsi="Times New Roman" w:cs="Times New Roman"/>
                      <w:szCs w:val="24"/>
                      <w:lang w:val="en-US" w:eastAsia="zh-CN"/>
                    </w:rPr>
                    <w:t>南</w:t>
                  </w:r>
                  <w:r>
                    <w:rPr>
                      <w:rFonts w:hint="default" w:ascii="Times New Roman" w:hAnsi="Times New Roman" w:cs="Times New Roman"/>
                      <w:szCs w:val="24"/>
                      <w:lang w:val="en-US" w:eastAsia="zh-CN"/>
                    </w:rPr>
                    <w:t>厂界</w:t>
                  </w:r>
                </w:p>
              </w:tc>
              <w:tc>
                <w:tcPr>
                  <w:tcW w:w="2369" w:type="dxa"/>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eastAsia" w:ascii="新宋体" w:hAnsi="新宋体" w:eastAsia="新宋体"/>
                      <w:color w:val="auto"/>
                      <w:kern w:val="2"/>
                      <w:szCs w:val="24"/>
                      <w:lang w:val="en-US" w:eastAsia="zh-CN"/>
                    </w:rPr>
                    <w:t>14:16</w:t>
                  </w:r>
                </w:p>
              </w:tc>
              <w:tc>
                <w:tcPr>
                  <w:tcW w:w="2318" w:type="dxa"/>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eastAsia" w:ascii="新宋体" w:hAnsi="新宋体" w:eastAsia="新宋体"/>
                      <w:color w:val="auto"/>
                      <w:kern w:val="2"/>
                      <w:szCs w:val="24"/>
                      <w:lang w:val="en-US" w:eastAsia="zh-CN"/>
                    </w:rPr>
                    <w:t>企业生产</w:t>
                  </w:r>
                </w:p>
              </w:tc>
              <w:tc>
                <w:tcPr>
                  <w:tcW w:w="2816" w:type="dxa"/>
                  <w:tcBorders>
                    <w:tl2br w:val="nil"/>
                    <w:tr2bl w:val="nil"/>
                  </w:tcBorders>
                  <w:vAlign w:val="center"/>
                </w:tcPr>
                <w:p>
                  <w:pPr>
                    <w:spacing w:line="300" w:lineRule="exact"/>
                    <w:jc w:val="center"/>
                    <w:rPr>
                      <w:rFonts w:hint="default" w:ascii="Times New Roman" w:hAnsi="Times New Roman" w:cs="Times New Roman"/>
                      <w:color w:val="auto"/>
                      <w:sz w:val="24"/>
                      <w:szCs w:val="24"/>
                      <w:lang w:val="en-US" w:eastAsia="zh-CN" w:bidi="ar-SA"/>
                    </w:rPr>
                  </w:pPr>
                  <w:r>
                    <w:rPr>
                      <w:rFonts w:hint="eastAsia" w:ascii="新宋体" w:hAnsi="新宋体" w:eastAsia="新宋体"/>
                      <w:color w:val="auto"/>
                      <w:kern w:val="2"/>
                      <w:szCs w:val="24"/>
                      <w:lang w:val="en-US" w:eastAsia="zh-CN"/>
                    </w:rPr>
                    <w:t>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2" w:hRule="atLeast"/>
                <w:jc w:val="center"/>
              </w:trPr>
              <w:tc>
                <w:tcPr>
                  <w:tcW w:w="1186" w:type="pct"/>
                  <w:tcBorders>
                    <w:tl2br w:val="nil"/>
                    <w:tr2bl w:val="nil"/>
                  </w:tcBorders>
                  <w:vAlign w:val="center"/>
                </w:tcPr>
                <w:p>
                  <w:pPr>
                    <w:spacing w:line="300" w:lineRule="exact"/>
                    <w:jc w:val="center"/>
                    <w:rPr>
                      <w:rFonts w:hint="default" w:ascii="Times New Roman" w:hAnsi="Times New Roman" w:eastAsia="宋体" w:cs="Times New Roman"/>
                      <w:color w:val="000000"/>
                      <w:sz w:val="24"/>
                      <w:szCs w:val="24"/>
                      <w:lang w:val="en-US" w:eastAsia="zh-CN" w:bidi="ar-SA"/>
                    </w:rPr>
                  </w:pPr>
                  <w:r>
                    <w:rPr>
                      <w:rFonts w:hint="default" w:ascii="Times New Roman" w:hAnsi="Times New Roman" w:cs="Times New Roman"/>
                      <w:szCs w:val="24"/>
                      <w:lang w:val="en-US" w:eastAsia="zh-CN"/>
                    </w:rPr>
                    <w:t>▲4#</w:t>
                  </w:r>
                  <w:r>
                    <w:rPr>
                      <w:rFonts w:hint="eastAsia" w:ascii="Times New Roman" w:hAnsi="Times New Roman" w:cs="Times New Roman"/>
                      <w:szCs w:val="24"/>
                      <w:lang w:val="en-US" w:eastAsia="zh-CN"/>
                    </w:rPr>
                    <w:t>西</w:t>
                  </w:r>
                  <w:r>
                    <w:rPr>
                      <w:rFonts w:hint="default" w:ascii="Times New Roman" w:hAnsi="Times New Roman" w:cs="Times New Roman"/>
                      <w:szCs w:val="24"/>
                      <w:lang w:val="en-US" w:eastAsia="zh-CN"/>
                    </w:rPr>
                    <w:t>厂界</w:t>
                  </w:r>
                </w:p>
              </w:tc>
              <w:tc>
                <w:tcPr>
                  <w:tcW w:w="2369" w:type="dxa"/>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eastAsia" w:ascii="新宋体" w:hAnsi="新宋体" w:eastAsia="新宋体"/>
                      <w:color w:val="auto"/>
                      <w:kern w:val="2"/>
                      <w:szCs w:val="24"/>
                      <w:lang w:val="en-US" w:eastAsia="zh-CN"/>
                    </w:rPr>
                    <w:t>14:29</w:t>
                  </w:r>
                </w:p>
              </w:tc>
              <w:tc>
                <w:tcPr>
                  <w:tcW w:w="2318" w:type="dxa"/>
                  <w:tcBorders>
                    <w:tl2br w:val="nil"/>
                    <w:tr2bl w:val="nil"/>
                  </w:tcBorders>
                  <w:vAlign w:val="center"/>
                </w:tcPr>
                <w:p>
                  <w:pPr>
                    <w:spacing w:line="300" w:lineRule="exact"/>
                    <w:jc w:val="center"/>
                    <w:rPr>
                      <w:rFonts w:hint="default" w:ascii="Times New Roman" w:hAnsi="Times New Roman" w:eastAsia="宋体" w:cs="Times New Roman"/>
                      <w:color w:val="auto"/>
                      <w:sz w:val="24"/>
                      <w:szCs w:val="24"/>
                      <w:lang w:val="en-US" w:eastAsia="zh-CN" w:bidi="ar-SA"/>
                    </w:rPr>
                  </w:pPr>
                  <w:r>
                    <w:rPr>
                      <w:rFonts w:hint="eastAsia" w:ascii="新宋体" w:hAnsi="新宋体" w:eastAsia="新宋体"/>
                      <w:color w:val="auto"/>
                      <w:kern w:val="2"/>
                      <w:szCs w:val="24"/>
                      <w:lang w:val="en-US" w:eastAsia="zh-CN"/>
                    </w:rPr>
                    <w:t>企业生产</w:t>
                  </w:r>
                </w:p>
              </w:tc>
              <w:tc>
                <w:tcPr>
                  <w:tcW w:w="2816" w:type="dxa"/>
                  <w:tcBorders>
                    <w:tl2br w:val="nil"/>
                    <w:tr2bl w:val="nil"/>
                  </w:tcBorders>
                  <w:vAlign w:val="center"/>
                </w:tcPr>
                <w:p>
                  <w:pPr>
                    <w:spacing w:line="300" w:lineRule="exact"/>
                    <w:jc w:val="center"/>
                    <w:rPr>
                      <w:rFonts w:hint="default" w:ascii="Times New Roman" w:hAnsi="Times New Roman" w:cs="Times New Roman"/>
                      <w:color w:val="auto"/>
                      <w:sz w:val="24"/>
                      <w:szCs w:val="24"/>
                      <w:lang w:val="en-US" w:eastAsia="zh-CN" w:bidi="ar-SA"/>
                    </w:rPr>
                  </w:pPr>
                  <w:r>
                    <w:rPr>
                      <w:rFonts w:hint="eastAsia" w:ascii="新宋体" w:hAnsi="新宋体" w:eastAsia="新宋体"/>
                      <w:color w:val="auto"/>
                      <w:kern w:val="2"/>
                      <w:szCs w:val="24"/>
                      <w:lang w:val="en-US" w:eastAsia="zh-CN"/>
                    </w:rPr>
                    <w:t>54.1</w:t>
                  </w:r>
                </w:p>
              </w:tc>
            </w:tr>
          </w:tbl>
          <w:p>
            <w:pPr>
              <w:widowControl/>
              <w:adjustRightInd w:val="0"/>
              <w:snapToGrid w:val="0"/>
              <w:spacing w:line="360" w:lineRule="auto"/>
              <w:ind w:firstLine="480" w:firstLineChars="200"/>
              <w:jc w:val="left"/>
              <w:rPr>
                <w:rFonts w:hint="default" w:ascii="Times New Roman" w:hAnsi="Times New Roman" w:cs="Times New Roman"/>
                <w:sz w:val="24"/>
                <w:szCs w:val="24"/>
                <w:highlight w:val="none"/>
              </w:rPr>
            </w:pPr>
            <w:r>
              <w:rPr>
                <w:rFonts w:hint="default" w:ascii="Times New Roman" w:hAnsi="Times New Roman" w:cs="Times New Roman"/>
                <w:sz w:val="24"/>
                <w:szCs w:val="24"/>
              </w:rPr>
              <w:t>监测结果表</w:t>
            </w:r>
            <w:r>
              <w:rPr>
                <w:rFonts w:hint="default" w:ascii="Times New Roman" w:hAnsi="Times New Roman" w:cs="Times New Roman"/>
                <w:sz w:val="24"/>
                <w:szCs w:val="24"/>
                <w:highlight w:val="none"/>
              </w:rPr>
              <w:t>明：验收监测期间，1#、2#、</w:t>
            </w:r>
            <w:r>
              <w:rPr>
                <w:rFonts w:hint="eastAsia" w:ascii="Times New Roman" w:hAnsi="Times New Roman" w:cs="Times New Roman"/>
                <w:sz w:val="24"/>
                <w:szCs w:val="24"/>
                <w:highlight w:val="none"/>
                <w:lang w:val="en-US" w:eastAsia="zh-CN"/>
              </w:rPr>
              <w:t>3</w:t>
            </w:r>
            <w:r>
              <w:rPr>
                <w:rFonts w:hint="default" w:ascii="Times New Roman" w:hAnsi="Times New Roman" w:cs="Times New Roman"/>
                <w:sz w:val="24"/>
                <w:szCs w:val="24"/>
                <w:highlight w:val="none"/>
              </w:rPr>
              <w:t>#、4#监测点位</w:t>
            </w:r>
            <w:r>
              <w:rPr>
                <w:rFonts w:hint="default" w:ascii="Times New Roman" w:hAnsi="Times New Roman" w:cs="Times New Roman"/>
                <w:sz w:val="24"/>
                <w:szCs w:val="24"/>
                <w:highlight w:val="none"/>
                <w:lang w:eastAsia="zh-CN"/>
              </w:rPr>
              <w:t>昼</w:t>
            </w:r>
            <w:r>
              <w:rPr>
                <w:rFonts w:hint="default" w:ascii="Times New Roman" w:hAnsi="Times New Roman" w:cs="Times New Roman"/>
                <w:sz w:val="24"/>
                <w:szCs w:val="24"/>
                <w:highlight w:val="none"/>
              </w:rPr>
              <w:t>间噪声在</w:t>
            </w:r>
            <w:r>
              <w:rPr>
                <w:rFonts w:hint="eastAsia" w:ascii="Times New Roman" w:hAnsi="Times New Roman" w:cs="Times New Roman"/>
                <w:sz w:val="24"/>
                <w:szCs w:val="24"/>
                <w:highlight w:val="none"/>
                <w:lang w:val="en-US" w:eastAsia="zh-CN"/>
              </w:rPr>
              <w:t>50.6</w:t>
            </w:r>
            <w:r>
              <w:rPr>
                <w:rFonts w:hint="default" w:ascii="Times New Roman" w:hAnsi="Times New Roman" w:cs="Times New Roman"/>
                <w:sz w:val="24"/>
                <w:szCs w:val="24"/>
                <w:highlight w:val="none"/>
              </w:rPr>
              <w:t>dB(A)-</w:t>
            </w:r>
            <w:r>
              <w:rPr>
                <w:rFonts w:hint="default" w:ascii="Times New Roman" w:hAnsi="Times New Roman" w:cs="Times New Roman"/>
                <w:sz w:val="24"/>
                <w:szCs w:val="24"/>
                <w:highlight w:val="none"/>
                <w:lang w:val="en-US" w:eastAsia="zh-CN"/>
              </w:rPr>
              <w:t>5</w:t>
            </w:r>
            <w:r>
              <w:rPr>
                <w:rFonts w:hint="eastAsia" w:ascii="Times New Roman" w:hAnsi="Times New Roman" w:cs="Times New Roman"/>
                <w:sz w:val="24"/>
                <w:szCs w:val="24"/>
                <w:highlight w:val="none"/>
                <w:lang w:val="en-US" w:eastAsia="zh-CN"/>
              </w:rPr>
              <w:t>4.4</w:t>
            </w:r>
            <w:r>
              <w:rPr>
                <w:rFonts w:hint="default" w:ascii="Times New Roman" w:hAnsi="Times New Roman" w:cs="Times New Roman"/>
                <w:sz w:val="24"/>
                <w:szCs w:val="24"/>
                <w:highlight w:val="none"/>
              </w:rPr>
              <w:t>dB(A)之间</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能够满足《工业企业厂界环境噪声排放标准》（GB12348－2008）中的</w:t>
            </w:r>
            <w:r>
              <w:rPr>
                <w:rFonts w:hint="default" w:ascii="Times New Roman" w:hAnsi="Times New Roman" w:cs="Times New Roman"/>
                <w:sz w:val="24"/>
                <w:szCs w:val="24"/>
                <w:highlight w:val="none"/>
                <w:lang w:val="en-US" w:eastAsia="zh-CN"/>
              </w:rPr>
              <w:t>2</w:t>
            </w:r>
            <w:r>
              <w:rPr>
                <w:rFonts w:hint="default" w:ascii="Times New Roman" w:hAnsi="Times New Roman" w:cs="Times New Roman"/>
                <w:sz w:val="24"/>
                <w:szCs w:val="24"/>
                <w:highlight w:val="none"/>
              </w:rPr>
              <w:t>类标准限值要求。</w:t>
            </w:r>
          </w:p>
          <w:p>
            <w:pPr>
              <w:pStyle w:val="34"/>
              <w:ind w:firstLine="480"/>
              <w:jc w:val="center"/>
              <w:rPr>
                <w:rFonts w:hint="eastAsia" w:ascii="Times New Roman" w:hAnsi="Times New Roman" w:eastAsia="宋体" w:cs="Times New Roman"/>
                <w:lang w:eastAsia="zh-CN"/>
              </w:rPr>
            </w:pPr>
            <w:r>
              <w:rPr>
                <w:rFonts w:hint="eastAsia" w:eastAsia="楷体"/>
                <w:kern w:val="0"/>
                <w:sz w:val="24"/>
                <w:szCs w:val="24"/>
                <w:lang w:eastAsia="zh-CN"/>
              </w:rPr>
              <w:drawing>
                <wp:inline distT="0" distB="0" distL="114300" distR="114300">
                  <wp:extent cx="5314950" cy="2371725"/>
                  <wp:effectExtent l="0" t="0" r="0" b="9525"/>
                  <wp:docPr id="8" name="图片 4" descr="1636766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1636766424(1)"/>
                          <pic:cNvPicPr>
                            <a:picLocks noChangeAspect="1"/>
                          </pic:cNvPicPr>
                        </pic:nvPicPr>
                        <pic:blipFill>
                          <a:blip r:embed="rId14"/>
                          <a:stretch>
                            <a:fillRect/>
                          </a:stretch>
                        </pic:blipFill>
                        <pic:spPr>
                          <a:xfrm>
                            <a:off x="0" y="0"/>
                            <a:ext cx="5314950" cy="2371725"/>
                          </a:xfrm>
                          <a:prstGeom prst="rect">
                            <a:avLst/>
                          </a:prstGeom>
                          <a:noFill/>
                          <a:ln>
                            <a:noFill/>
                          </a:ln>
                        </pic:spPr>
                      </pic:pic>
                    </a:graphicData>
                  </a:graphic>
                </wp:inline>
              </w:drawing>
            </w:r>
          </w:p>
          <w:p>
            <w:pPr>
              <w:pStyle w:val="34"/>
              <w:ind w:firstLine="422"/>
              <w:jc w:val="center"/>
              <w:rPr>
                <w:rFonts w:hint="default" w:ascii="Times New Roman" w:hAnsi="Times New Roman" w:cs="Times New Roman"/>
                <w:szCs w:val="24"/>
              </w:rPr>
            </w:pPr>
            <w:r>
              <w:rPr>
                <w:rFonts w:hint="default" w:ascii="Times New Roman" w:hAnsi="Times New Roman" w:cs="Times New Roman"/>
                <w:b/>
                <w:bCs/>
                <w:color w:val="auto"/>
                <w:sz w:val="21"/>
                <w:szCs w:val="21"/>
                <w:highlight w:val="none"/>
                <w:lang w:val="zh-CN"/>
              </w:rPr>
              <w:t>图</w:t>
            </w:r>
            <w:r>
              <w:rPr>
                <w:rFonts w:hint="default" w:ascii="Times New Roman" w:hAnsi="Times New Roman" w:cs="Times New Roman"/>
                <w:b/>
                <w:bCs/>
                <w:color w:val="auto"/>
                <w:sz w:val="21"/>
                <w:szCs w:val="21"/>
                <w:highlight w:val="none"/>
              </w:rPr>
              <w:t>7-</w:t>
            </w:r>
            <w:r>
              <w:rPr>
                <w:rFonts w:hint="eastAsia"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 xml:space="preserve"> </w:t>
            </w:r>
            <w:r>
              <w:rPr>
                <w:rFonts w:hint="default" w:ascii="Times New Roman" w:hAnsi="Times New Roman" w:cs="Times New Roman"/>
                <w:b/>
                <w:bCs/>
                <w:color w:val="auto"/>
                <w:sz w:val="21"/>
                <w:szCs w:val="21"/>
                <w:highlight w:val="none"/>
                <w:lang w:val="zh-CN"/>
              </w:rPr>
              <w:t>噪声监测布点</w:t>
            </w:r>
          </w:p>
        </w:tc>
      </w:tr>
    </w:tbl>
    <w:p>
      <w:pPr>
        <w:pStyle w:val="8"/>
        <w:spacing w:before="0" w:after="0" w:line="240" w:lineRule="auto"/>
        <w:rPr>
          <w:rFonts w:hint="default" w:ascii="Times New Roman" w:hAnsi="Times New Roman" w:eastAsia="宋体" w:cs="Times New Roman"/>
          <w:kern w:val="2"/>
          <w:sz w:val="24"/>
          <w:szCs w:val="24"/>
          <w:highlight w:val="none"/>
        </w:rPr>
      </w:pPr>
      <w:bookmarkStart w:id="18" w:name="_Toc15635"/>
      <w:bookmarkStart w:id="19" w:name="_Toc468476445"/>
      <w:r>
        <w:rPr>
          <w:rFonts w:hint="default" w:ascii="Times New Roman" w:hAnsi="Times New Roman" w:eastAsia="宋体" w:cs="Times New Roman"/>
          <w:kern w:val="2"/>
          <w:sz w:val="24"/>
          <w:szCs w:val="24"/>
          <w:highlight w:val="none"/>
        </w:rPr>
        <w:t>表8 环评批复落实情况</w:t>
      </w:r>
      <w:bookmarkEnd w:id="18"/>
    </w:p>
    <w:tbl>
      <w:tblPr>
        <w:tblStyle w:val="25"/>
        <w:tblW w:w="10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10035" w:type="dxa"/>
          </w:tcPr>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环评批复落实情况：</w:t>
            </w:r>
          </w:p>
          <w:p>
            <w:pPr>
              <w:pStyle w:val="33"/>
              <w:spacing w:line="360" w:lineRule="auto"/>
              <w:ind w:firstLine="482"/>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本项目环评批复落实情况见表8-1。</w:t>
            </w:r>
          </w:p>
          <w:p>
            <w:pPr>
              <w:pStyle w:val="33"/>
              <w:spacing w:line="360" w:lineRule="auto"/>
              <w:ind w:firstLine="482"/>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表8-1 环评批复落实情况</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3661"/>
              <w:gridCol w:w="4301"/>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68" w:type="pct"/>
                  <w:shd w:val="clear" w:color="auto" w:fill="auto"/>
                  <w:vAlign w:val="center"/>
                </w:tcPr>
                <w:p>
                  <w:pPr>
                    <w:pStyle w:val="6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866" w:type="pct"/>
                  <w:shd w:val="clear" w:color="auto" w:fill="auto"/>
                  <w:vAlign w:val="center"/>
                </w:tcPr>
                <w:p>
                  <w:pPr>
                    <w:pStyle w:val="6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批复要求</w:t>
                  </w:r>
                </w:p>
              </w:tc>
              <w:tc>
                <w:tcPr>
                  <w:tcW w:w="2192" w:type="pct"/>
                  <w:shd w:val="clear" w:color="auto" w:fill="auto"/>
                  <w:vAlign w:val="center"/>
                </w:tcPr>
                <w:p>
                  <w:pPr>
                    <w:pStyle w:val="6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实际建设情况</w:t>
                  </w:r>
                </w:p>
              </w:tc>
              <w:tc>
                <w:tcPr>
                  <w:tcW w:w="671" w:type="pct"/>
                  <w:shd w:val="clear" w:color="auto" w:fill="FFFFFF"/>
                  <w:vAlign w:val="center"/>
                </w:tcPr>
                <w:p>
                  <w:pPr>
                    <w:pStyle w:val="6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与环评符合情况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8" w:type="pct"/>
                  <w:shd w:val="clear" w:color="auto" w:fill="auto"/>
                  <w:vAlign w:val="center"/>
                </w:tcPr>
                <w:p>
                  <w:pPr>
                    <w:pStyle w:val="6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866" w:type="pct"/>
                  <w:shd w:val="clear" w:color="auto" w:fill="auto"/>
                  <w:vAlign w:val="center"/>
                </w:tcPr>
                <w:p>
                  <w:pPr>
                    <w:spacing w:line="240" w:lineRule="auto"/>
                    <w:ind w:firstLine="420" w:firstLineChars="20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项目废气妥善处理，项目废气主要为干粉砂浆罐体呼吸粉尘、料斗上下料粉尘和搅拌机产生的粉尘等。干粉砂浆罐顶呼吸口均连接地面脉冲式除尘器，产生的粉尘采用脉冲式除尘器处理，排放浓度能够达到《山东省区域性大气污染物综合排放标准》（DB37/2376-2013）表2（第四时段）一般控制区颗粒物综合排放标准限值要求；罐体内的干粉砂浆混合物辅以螺旋输送机给搅拌机，搅拌机配套有料斗和计量装置，原料由料斗落料时，会产生一定量的粉尘，料斗上方均设置水雾喷淋装置，可有效降低装卸起尘量，未处理的粉尘无组织排放，排放浓度须满足《山东省建材工业大气污染物排放标准》（DB37/2372-2013）颗粒物无组织排放浓度限值要求。</w:t>
                  </w:r>
                </w:p>
              </w:tc>
              <w:tc>
                <w:tcPr>
                  <w:tcW w:w="2192" w:type="pct"/>
                  <w:shd w:val="clear" w:color="auto" w:fill="auto"/>
                  <w:vAlign w:val="center"/>
                </w:tcPr>
                <w:p>
                  <w:pPr>
                    <w:widowControl/>
                    <w:adjustRightInd w:val="0"/>
                    <w:snapToGrid w:val="0"/>
                    <w:spacing w:line="240" w:lineRule="auto"/>
                    <w:ind w:firstLine="420" w:firstLineChars="200"/>
                    <w:jc w:val="left"/>
                    <w:rPr>
                      <w:rFonts w:hint="eastAsia" w:ascii="Times New Roman" w:hAnsi="Times New Roman" w:eastAsia="等线" w:cs="Times New Roman"/>
                      <w:color w:val="auto"/>
                      <w:sz w:val="21"/>
                      <w:szCs w:val="21"/>
                      <w:lang w:eastAsia="zh-CN"/>
                    </w:rPr>
                  </w:pPr>
                  <w:r>
                    <w:rPr>
                      <w:rFonts w:hint="eastAsia" w:ascii="Times New Roman" w:hAnsi="Times New Roman" w:cs="Times New Roman"/>
                      <w:sz w:val="21"/>
                      <w:szCs w:val="21"/>
                      <w:lang w:eastAsia="zh-CN"/>
                    </w:rPr>
                    <w:t>搅拌</w:t>
                  </w:r>
                  <w:r>
                    <w:rPr>
                      <w:rFonts w:hint="default" w:ascii="Times New Roman" w:hAnsi="Times New Roman" w:cs="Times New Roman"/>
                      <w:sz w:val="21"/>
                      <w:szCs w:val="21"/>
                    </w:rPr>
                    <w:t>粉尘经除尘器处理后经15米高排气筒排放</w:t>
                  </w:r>
                  <w:r>
                    <w:rPr>
                      <w:rFonts w:hint="eastAsia" w:ascii="Times New Roman" w:hAnsi="Times New Roman" w:cs="Times New Roman"/>
                      <w:sz w:val="21"/>
                      <w:szCs w:val="21"/>
                      <w:lang w:eastAsia="zh-CN"/>
                    </w:rPr>
                    <w:t>。</w:t>
                  </w:r>
                  <w:r>
                    <w:rPr>
                      <w:rFonts w:hint="default" w:ascii="Times New Roman" w:hAnsi="Times New Roman" w:cs="Times New Roman"/>
                      <w:sz w:val="21"/>
                      <w:szCs w:val="21"/>
                    </w:rPr>
                    <w:t>有组织废气</w:t>
                  </w:r>
                  <w:r>
                    <w:rPr>
                      <w:rFonts w:hint="default" w:ascii="Times New Roman" w:hAnsi="Times New Roman" w:cs="Times New Roman"/>
                      <w:sz w:val="21"/>
                      <w:szCs w:val="21"/>
                      <w:lang w:eastAsia="zh-CN"/>
                    </w:rPr>
                    <w:t>颗粒物</w:t>
                  </w:r>
                  <w:r>
                    <w:rPr>
                      <w:rFonts w:hint="default" w:ascii="Times New Roman" w:hAnsi="Times New Roman" w:cs="Times New Roman"/>
                      <w:sz w:val="21"/>
                      <w:szCs w:val="21"/>
                    </w:rPr>
                    <w:t>的最大监测浓度为</w:t>
                  </w:r>
                  <w:r>
                    <w:rPr>
                      <w:rFonts w:hint="eastAsia" w:ascii="Times New Roman" w:hAnsi="Times New Roman" w:cs="Times New Roman"/>
                      <w:sz w:val="21"/>
                      <w:szCs w:val="21"/>
                      <w:lang w:val="en-US" w:eastAsia="zh-CN"/>
                    </w:rPr>
                    <w:t>5.6</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default" w:ascii="Times New Roman" w:hAnsi="Times New Roman" w:eastAsia="宋体" w:cs="Times New Roman"/>
                      <w:sz w:val="21"/>
                      <w:szCs w:val="21"/>
                      <w:lang w:eastAsia="zh-CN"/>
                    </w:rPr>
                    <w:t>最大</w:t>
                  </w:r>
                  <w:r>
                    <w:rPr>
                      <w:rFonts w:hint="default" w:ascii="Times New Roman" w:hAnsi="Times New Roman" w:cs="Times New Roman"/>
                      <w:sz w:val="21"/>
                      <w:szCs w:val="21"/>
                    </w:rPr>
                    <w:t>排放速率为</w:t>
                  </w:r>
                  <w:r>
                    <w:rPr>
                      <w:rFonts w:hint="default" w:ascii="Times New Roman" w:hAnsi="Times New Roman" w:cs="Times New Roman"/>
                    </w:rPr>
                    <w:t>0.</w:t>
                  </w:r>
                  <w:r>
                    <w:rPr>
                      <w:rFonts w:hint="eastAsia" w:ascii="Times New Roman" w:hAnsi="Times New Roman" w:cs="Times New Roman"/>
                      <w:lang w:val="en-US" w:eastAsia="zh-CN"/>
                    </w:rPr>
                    <w:t>0043</w:t>
                  </w:r>
                  <w:r>
                    <w:rPr>
                      <w:rFonts w:hint="default" w:ascii="Times New Roman" w:hAnsi="Times New Roman" w:cs="Times New Roman"/>
                      <w:sz w:val="21"/>
                      <w:szCs w:val="21"/>
                    </w:rPr>
                    <w:t>kg/h</w:t>
                  </w:r>
                  <w:r>
                    <w:rPr>
                      <w:rFonts w:hint="default" w:ascii="Times New Roman" w:hAnsi="Times New Roman" w:cs="Times New Roman"/>
                      <w:sz w:val="21"/>
                      <w:szCs w:val="21"/>
                      <w:lang w:eastAsia="zh-CN"/>
                    </w:rPr>
                    <w:t>，排放浓度</w:t>
                  </w:r>
                  <w:r>
                    <w:rPr>
                      <w:rFonts w:hint="default" w:ascii="Times New Roman" w:hAnsi="Times New Roman" w:eastAsia="宋体" w:cs="Times New Roman"/>
                      <w:sz w:val="21"/>
                      <w:szCs w:val="21"/>
                      <w:lang w:eastAsia="zh-CN"/>
                    </w:rPr>
                    <w:t>满足《建材工业大气污染物排放标准》(DB37/2373-2018)表2中“一般控制区”要求（颗粒物20mg/m</w:t>
                  </w:r>
                  <w:r>
                    <w:rPr>
                      <w:rFonts w:hint="default" w:ascii="Times New Roman" w:hAnsi="Times New Roman" w:eastAsia="宋体" w:cs="Times New Roman"/>
                      <w:sz w:val="21"/>
                      <w:szCs w:val="21"/>
                      <w:vertAlign w:val="superscript"/>
                      <w:lang w:eastAsia="zh-CN"/>
                    </w:rPr>
                    <w:t>3</w:t>
                  </w:r>
                  <w:r>
                    <w:rPr>
                      <w:rFonts w:hint="default" w:ascii="Times New Roman" w:hAnsi="Times New Roman" w:eastAsia="宋体" w:cs="Times New Roman"/>
                      <w:sz w:val="21"/>
                      <w:szCs w:val="21"/>
                      <w:lang w:eastAsia="zh-CN"/>
                    </w:rPr>
                    <w:t>），排放速率</w:t>
                  </w:r>
                  <w:r>
                    <w:rPr>
                      <w:rFonts w:hint="default" w:ascii="Times New Roman" w:hAnsi="Times New Roman" w:cs="Times New Roman"/>
                      <w:sz w:val="21"/>
                      <w:szCs w:val="21"/>
                    </w:rPr>
                    <w:t>满足《大污染物综合排放标准》（GB16297-1996）中表2二级标准（3.5kg/h）。</w:t>
                  </w:r>
                  <w:r>
                    <w:rPr>
                      <w:rFonts w:hint="eastAsia" w:ascii="Times New Roman" w:hAnsi="Times New Roman" w:eastAsia="宋体" w:cs="Times New Roman"/>
                      <w:sz w:val="21"/>
                      <w:szCs w:val="21"/>
                      <w:highlight w:val="none"/>
                      <w:lang w:eastAsia="zh-CN"/>
                    </w:rPr>
                    <w:t>颗粒物</w:t>
                  </w:r>
                  <w:r>
                    <w:rPr>
                      <w:rFonts w:hint="default" w:ascii="Times New Roman" w:hAnsi="Times New Roman" w:cs="Times New Roman"/>
                      <w:sz w:val="21"/>
                      <w:szCs w:val="21"/>
                    </w:rPr>
                    <w:t>厂界最大排放浓度为</w:t>
                  </w:r>
                  <w:r>
                    <w:rPr>
                      <w:rFonts w:hint="default" w:ascii="Times New Roman" w:hAnsi="Times New Roman" w:cs="Times New Roman"/>
                      <w:sz w:val="21"/>
                      <w:szCs w:val="21"/>
                      <w:lang w:val="en-US" w:eastAsia="zh-CN"/>
                    </w:rPr>
                    <w:t>0.</w:t>
                  </w:r>
                  <w:r>
                    <w:rPr>
                      <w:rFonts w:hint="eastAsia" w:ascii="Times New Roman" w:hAnsi="Times New Roman" w:cs="Times New Roman"/>
                      <w:sz w:val="21"/>
                      <w:szCs w:val="21"/>
                      <w:lang w:val="en-US" w:eastAsia="zh-CN"/>
                    </w:rPr>
                    <w:t>467</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，满足《建材工业大气污染物排放标准》（DB37/2373-2018）表3无组织排放监控浓度限值（</w:t>
                  </w:r>
                  <w:r>
                    <w:rPr>
                      <w:rFonts w:hint="eastAsia" w:ascii="Times New Roman" w:hAnsi="Times New Roman" w:cs="Times New Roman"/>
                      <w:sz w:val="21"/>
                      <w:szCs w:val="21"/>
                      <w:lang w:val="en-US" w:eastAsia="zh-CN"/>
                    </w:rPr>
                    <w:t>1.0</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eastAsia" w:ascii="Times New Roman" w:hAnsi="Times New Roman" w:cs="Times New Roman"/>
                      <w:sz w:val="21"/>
                      <w:szCs w:val="21"/>
                      <w:lang w:eastAsia="zh-CN"/>
                    </w:rPr>
                    <w:t>。</w:t>
                  </w:r>
                </w:p>
                <w:p>
                  <w:pPr>
                    <w:spacing w:line="240" w:lineRule="auto"/>
                    <w:ind w:firstLine="420" w:firstLineChars="200"/>
                    <w:rPr>
                      <w:rFonts w:hint="default" w:ascii="Times New Roman" w:hAnsi="Times New Roman" w:cs="Times New Roman"/>
                      <w:sz w:val="21"/>
                      <w:szCs w:val="21"/>
                      <w:lang w:eastAsia="zh-CN"/>
                    </w:rPr>
                  </w:pPr>
                </w:p>
              </w:tc>
              <w:tc>
                <w:tcPr>
                  <w:tcW w:w="671" w:type="pct"/>
                  <w:shd w:val="clear" w:color="auto" w:fill="FFFFFF"/>
                  <w:vAlign w:val="center"/>
                </w:tcPr>
                <w:p>
                  <w:pPr>
                    <w:pStyle w:val="64"/>
                    <w:spacing w:line="240" w:lineRule="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8" w:type="pct"/>
                  <w:shd w:val="clear" w:color="auto" w:fill="auto"/>
                  <w:vAlign w:val="center"/>
                </w:tcPr>
                <w:p>
                  <w:pPr>
                    <w:pStyle w:val="64"/>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866" w:type="pct"/>
                  <w:shd w:val="clear" w:color="auto" w:fill="auto"/>
                  <w:vAlign w:val="center"/>
                </w:tcPr>
                <w:p>
                  <w:pPr>
                    <w:pStyle w:val="64"/>
                    <w:spacing w:line="240" w:lineRule="auto"/>
                    <w:jc w:val="both"/>
                    <w:rPr>
                      <w:rFonts w:hint="eastAsia" w:eastAsia="宋体"/>
                      <w:lang w:eastAsia="zh-CN"/>
                    </w:rPr>
                  </w:pPr>
                  <w:r>
                    <w:rPr>
                      <w:rFonts w:hint="eastAsia"/>
                      <w:lang w:eastAsia="zh-CN"/>
                    </w:rPr>
                    <w:t>项目生产过程中充分注意地下水污染防护措施的落实，防止地下水污染。生活污水经旱厕收集后定期清掏外运，用于农田施肥，不外排。</w:t>
                  </w:r>
                </w:p>
                <w:p>
                  <w:pPr>
                    <w:pStyle w:val="64"/>
                    <w:spacing w:line="240" w:lineRule="auto"/>
                    <w:jc w:val="both"/>
                    <w:rPr>
                      <w:rFonts w:hint="default" w:ascii="Times New Roman" w:hAnsi="Times New Roman" w:eastAsia="宋体" w:cs="Times New Roman"/>
                      <w:color w:val="auto"/>
                      <w:kern w:val="0"/>
                      <w:sz w:val="21"/>
                      <w:szCs w:val="21"/>
                      <w:lang w:val="en-US" w:eastAsia="zh-CN" w:bidi="ar"/>
                    </w:rPr>
                  </w:pPr>
                </w:p>
              </w:tc>
              <w:tc>
                <w:tcPr>
                  <w:tcW w:w="2192" w:type="pct"/>
                  <w:shd w:val="clear" w:color="auto" w:fill="auto"/>
                  <w:vAlign w:val="center"/>
                </w:tcPr>
                <w:p>
                  <w:pPr>
                    <w:pStyle w:val="64"/>
                    <w:spacing w:line="240" w:lineRule="auto"/>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项目无新增废水外排</w:t>
                  </w:r>
                </w:p>
              </w:tc>
              <w:tc>
                <w:tcPr>
                  <w:tcW w:w="671" w:type="pct"/>
                  <w:shd w:val="clear" w:color="auto" w:fill="FFFFFF"/>
                  <w:vAlign w:val="center"/>
                </w:tcPr>
                <w:p>
                  <w:pPr>
                    <w:pStyle w:val="64"/>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等线" w:cs="Times New Roman"/>
                      <w:color w:val="auto"/>
                      <w:kern w:val="2"/>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268" w:type="pct"/>
                  <w:shd w:val="clear" w:color="auto" w:fill="auto"/>
                  <w:vAlign w:val="center"/>
                </w:tcPr>
                <w:p>
                  <w:pPr>
                    <w:pStyle w:val="64"/>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866" w:type="pct"/>
                  <w:shd w:val="clear" w:color="auto" w:fill="auto"/>
                  <w:vAlign w:val="center"/>
                </w:tcPr>
                <w:p>
                  <w:pPr>
                    <w:pStyle w:val="64"/>
                    <w:spacing w:line="240" w:lineRule="auto"/>
                    <w:jc w:val="both"/>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项目噪声源主要为搅拌机和水泵等各类加工设备运行时产生的噪声。采取加强绿化，合理布置设备，车间隔声及距离衰减等措施，噪声排放须满足《工业企业厂界环境噪声排放标准》(GB12348-2008)中的2类标准要求。</w:t>
                  </w:r>
                </w:p>
              </w:tc>
              <w:tc>
                <w:tcPr>
                  <w:tcW w:w="2192" w:type="pct"/>
                  <w:shd w:val="clear" w:color="auto" w:fill="auto"/>
                  <w:vAlign w:val="center"/>
                </w:tcPr>
                <w:p>
                  <w:pPr>
                    <w:autoSpaceDE w:val="0"/>
                    <w:autoSpaceDN w:val="0"/>
                    <w:adjustRightInd w:val="0"/>
                    <w:spacing w:line="240" w:lineRule="auto"/>
                    <w:ind w:firstLine="420" w:firstLineChars="20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highlight w:val="none"/>
                    </w:rPr>
                    <w:t>项目营运中噪声源</w:t>
                  </w:r>
                  <w:r>
                    <w:rPr>
                      <w:rFonts w:hint="eastAsia" w:ascii="Times New Roman" w:hAnsi="Times New Roman" w:cs="Times New Roman"/>
                      <w:sz w:val="21"/>
                      <w:szCs w:val="21"/>
                      <w:highlight w:val="none"/>
                      <w:lang w:eastAsia="zh-CN"/>
                    </w:rPr>
                    <w:t>为搅拌锯</w:t>
                  </w:r>
                  <w:r>
                    <w:rPr>
                      <w:rFonts w:hint="default" w:ascii="Times New Roman" w:hAnsi="Times New Roman" w:cs="Times New Roman"/>
                      <w:sz w:val="21"/>
                      <w:szCs w:val="21"/>
                      <w:highlight w:val="none"/>
                    </w:rPr>
                    <w:t>，经墙体阻隔、距离衰减</w:t>
                  </w:r>
                  <w:r>
                    <w:rPr>
                      <w:rFonts w:hint="eastAsia" w:ascii="Times New Roman" w:hAnsi="Times New Roman" w:cs="Times New Roman"/>
                      <w:sz w:val="21"/>
                      <w:szCs w:val="21"/>
                      <w:highlight w:val="none"/>
                      <w:lang w:eastAsia="zh-CN"/>
                    </w:rPr>
                    <w:t>等措施，</w:t>
                  </w:r>
                  <w:r>
                    <w:rPr>
                      <w:rFonts w:hint="default" w:ascii="Times New Roman" w:hAnsi="Times New Roman" w:cs="Times New Roman"/>
                      <w:sz w:val="21"/>
                      <w:szCs w:val="21"/>
                      <w:highlight w:val="none"/>
                    </w:rPr>
                    <w:t>1#、2#、3#、4#监测点位昼</w:t>
                  </w:r>
                  <w:r>
                    <w:rPr>
                      <w:rFonts w:hint="eastAsia" w:ascii="Times New Roman" w:hAnsi="Times New Roman" w:cs="Times New Roman"/>
                      <w:sz w:val="21"/>
                      <w:szCs w:val="21"/>
                      <w:highlight w:val="none"/>
                      <w:lang w:eastAsia="zh-CN"/>
                    </w:rPr>
                    <w:t>间</w:t>
                  </w:r>
                  <w:r>
                    <w:rPr>
                      <w:rFonts w:hint="default" w:ascii="Times New Roman" w:hAnsi="Times New Roman" w:cs="Times New Roman"/>
                      <w:sz w:val="21"/>
                      <w:szCs w:val="21"/>
                      <w:highlight w:val="none"/>
                    </w:rPr>
                    <w:t>噪声在50.6dB(A)-54.4dB(A)之间，能够满足《工业企业厂界环境噪声排放标准》（GB12348－2008）中的2类标准限值要求。</w:t>
                  </w:r>
                </w:p>
              </w:tc>
              <w:tc>
                <w:tcPr>
                  <w:tcW w:w="671" w:type="pct"/>
                  <w:shd w:val="clear" w:color="auto" w:fill="FFFFFF"/>
                  <w:vAlign w:val="center"/>
                </w:tcPr>
                <w:p>
                  <w:pPr>
                    <w:pStyle w:val="6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7" w:hRule="atLeast"/>
              </w:trPr>
              <w:tc>
                <w:tcPr>
                  <w:tcW w:w="268" w:type="pct"/>
                  <w:shd w:val="clear" w:color="auto" w:fill="auto"/>
                  <w:vAlign w:val="center"/>
                </w:tcPr>
                <w:p>
                  <w:pPr>
                    <w:pStyle w:val="64"/>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1866" w:type="pct"/>
                  <w:shd w:val="clear" w:color="auto" w:fill="auto"/>
                  <w:vAlign w:val="center"/>
                </w:tcPr>
                <w:p>
                  <w:pPr>
                    <w:pStyle w:val="64"/>
                    <w:spacing w:line="240" w:lineRule="auto"/>
                    <w:jc w:val="left"/>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固体废弃物实施分类管理和妥善处理处置工作。生产过程中产生的布袋除尘器收集的粉尘，经收集后回用于生产；沉淀池沉渣和脱模时产生的碎混凝土快也可回用于生产；生活垃圾由环卫部门统一清运。</w:t>
                  </w:r>
                </w:p>
              </w:tc>
              <w:tc>
                <w:tcPr>
                  <w:tcW w:w="2192" w:type="pct"/>
                  <w:shd w:val="clear" w:color="auto" w:fill="auto"/>
                  <w:vAlign w:val="center"/>
                </w:tcPr>
                <w:p>
                  <w:pPr>
                    <w:widowControl/>
                    <w:adjustRightInd w:val="0"/>
                    <w:snapToGrid w:val="0"/>
                    <w:spacing w:line="240" w:lineRule="auto"/>
                    <w:ind w:firstLine="420" w:firstLineChars="200"/>
                    <w:jc w:val="left"/>
                    <w:rPr>
                      <w:rFonts w:hint="default" w:ascii="Times New Roman" w:hAnsi="Times New Roman" w:cs="Times New Roman"/>
                      <w:color w:val="auto"/>
                      <w:sz w:val="21"/>
                      <w:szCs w:val="21"/>
                    </w:rPr>
                  </w:pPr>
                </w:p>
                <w:p>
                  <w:pPr>
                    <w:widowControl/>
                    <w:adjustRightInd w:val="0"/>
                    <w:snapToGrid w:val="0"/>
                    <w:spacing w:line="240" w:lineRule="auto"/>
                    <w:ind w:firstLine="420" w:firstLineChars="200"/>
                    <w:jc w:val="left"/>
                    <w:rPr>
                      <w:rFonts w:hint="default" w:ascii="Times New Roman" w:hAnsi="Times New Roman" w:cs="Times New Roman"/>
                      <w:color w:val="auto"/>
                      <w:sz w:val="21"/>
                      <w:szCs w:val="21"/>
                    </w:rPr>
                  </w:pPr>
                </w:p>
                <w:p>
                  <w:pPr>
                    <w:spacing w:line="240" w:lineRule="auto"/>
                    <w:rPr>
                      <w:rFonts w:hint="default" w:ascii="Times New Roman" w:hAnsi="Times New Roman" w:cs="Times New Roman"/>
                      <w:sz w:val="21"/>
                      <w:szCs w:val="21"/>
                      <w:lang w:val="en-US" w:eastAsia="zh-CN"/>
                    </w:rPr>
                  </w:pPr>
                  <w:r>
                    <w:rPr>
                      <w:rFonts w:hint="eastAsia" w:ascii="Times New Roman" w:hAnsi="Times New Roman" w:eastAsia="宋体" w:cs="Times New Roman"/>
                      <w:sz w:val="21"/>
                      <w:szCs w:val="21"/>
                      <w:highlight w:val="none"/>
                      <w:lang w:eastAsia="zh-CN"/>
                    </w:rPr>
                    <w:t>除尘器集尘收集后回用于生产</w:t>
                  </w:r>
                  <w:r>
                    <w:rPr>
                      <w:rFonts w:hint="default" w:ascii="Times New Roman" w:hAnsi="Times New Roman" w:eastAsia="宋体" w:cs="Times New Roman"/>
                      <w:sz w:val="21"/>
                      <w:szCs w:val="21"/>
                      <w:highlight w:val="none"/>
                    </w:rPr>
                    <w:t>。</w:t>
                  </w:r>
                </w:p>
                <w:p>
                  <w:pPr>
                    <w:widowControl/>
                    <w:adjustRightInd w:val="0"/>
                    <w:snapToGrid w:val="0"/>
                    <w:spacing w:line="240" w:lineRule="auto"/>
                    <w:ind w:firstLine="420" w:firstLineChars="200"/>
                    <w:jc w:val="left"/>
                    <w:rPr>
                      <w:rFonts w:hint="default" w:ascii="Times New Roman" w:hAnsi="Times New Roman" w:cs="Times New Roman"/>
                      <w:color w:val="auto"/>
                      <w:sz w:val="21"/>
                      <w:szCs w:val="21"/>
                      <w:lang w:val="en-US" w:eastAsia="zh-CN"/>
                    </w:rPr>
                  </w:pPr>
                </w:p>
              </w:tc>
              <w:tc>
                <w:tcPr>
                  <w:tcW w:w="671" w:type="pct"/>
                  <w:shd w:val="clear" w:color="auto" w:fill="FFFFFF"/>
                  <w:vAlign w:val="center"/>
                </w:tcPr>
                <w:p>
                  <w:pPr>
                    <w:pStyle w:val="64"/>
                    <w:spacing w:line="240" w:lineRule="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已落实</w:t>
                  </w:r>
                </w:p>
              </w:tc>
            </w:tr>
          </w:tbl>
          <w:p>
            <w:pPr>
              <w:widowControl/>
              <w:shd w:val="clear" w:color="auto" w:fill="FFFFFF"/>
              <w:spacing w:line="360" w:lineRule="auto"/>
              <w:rPr>
                <w:rFonts w:hint="default" w:ascii="Times New Roman" w:hAnsi="Times New Roman" w:eastAsia="宋体" w:cs="Times New Roman"/>
                <w:sz w:val="24"/>
                <w:szCs w:val="24"/>
              </w:rPr>
            </w:pPr>
          </w:p>
        </w:tc>
      </w:tr>
    </w:tbl>
    <w:p>
      <w:pPr>
        <w:pStyle w:val="8"/>
        <w:spacing w:before="0" w:after="0" w:line="240" w:lineRule="auto"/>
        <w:rPr>
          <w:rFonts w:hint="default" w:ascii="Times New Roman" w:hAnsi="Times New Roman" w:eastAsia="宋体" w:cs="Times New Roman"/>
          <w:kern w:val="2"/>
          <w:sz w:val="24"/>
          <w:szCs w:val="24"/>
        </w:rPr>
      </w:pPr>
      <w:bookmarkStart w:id="20" w:name="_Toc15538"/>
      <w:r>
        <w:rPr>
          <w:rFonts w:hint="default" w:ascii="Times New Roman" w:hAnsi="Times New Roman" w:eastAsia="宋体" w:cs="Times New Roman"/>
          <w:kern w:val="2"/>
          <w:sz w:val="24"/>
          <w:szCs w:val="24"/>
        </w:rPr>
        <w:t>表9 结论与建议</w:t>
      </w:r>
      <w:bookmarkEnd w:id="19"/>
      <w:bookmarkEnd w:id="20"/>
    </w:p>
    <w:tbl>
      <w:tblPr>
        <w:tblStyle w:val="25"/>
        <w:tblW w:w="10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10035" w:type="dxa"/>
          </w:tcPr>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一、结论：</w:t>
            </w:r>
          </w:p>
          <w:p>
            <w:pPr>
              <w:widowControl/>
              <w:shd w:val="clear" w:color="auto" w:fill="FFFFFF"/>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b/>
                <w:kern w:val="0"/>
                <w:sz w:val="24"/>
                <w:szCs w:val="24"/>
                <w:shd w:val="clear" w:color="auto" w:fill="FFFFFF"/>
              </w:rPr>
              <w:t>1、工况验收情况</w:t>
            </w:r>
          </w:p>
          <w:p>
            <w:pPr>
              <w:spacing w:line="360" w:lineRule="auto"/>
              <w:ind w:firstLine="240" w:firstLine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验收监测期间，项目生产工况运行状况稳定，本次监测为有效工况，监测结果能作为该项目竣工环境保护验收依据。</w:t>
            </w:r>
          </w:p>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2、环境影响评价制度和“三同时”执行情况</w:t>
            </w:r>
          </w:p>
          <w:p>
            <w:pPr>
              <w:adjustRightInd w:val="0"/>
              <w:spacing w:line="360" w:lineRule="auto"/>
              <w:ind w:firstLine="480" w:firstLineChars="200"/>
              <w:rPr>
                <w:rFonts w:hint="default" w:eastAsia="宋体"/>
                <w:bCs/>
                <w:kern w:val="0"/>
                <w:sz w:val="24"/>
                <w:lang w:val="en-US" w:eastAsia="zh-CN"/>
              </w:rPr>
            </w:pPr>
            <w:r>
              <w:rPr>
                <w:rFonts w:hint="eastAsia" w:ascii="Times New Roman" w:hAnsi="Times New Roman" w:eastAsia="宋体" w:cs="Times New Roman"/>
                <w:bCs/>
                <w:sz w:val="24"/>
                <w:lang w:val="en-US" w:eastAsia="zh-CN"/>
              </w:rPr>
              <w:t>2017年11月聊城东昌府区雷泰建材科技有限公司委托中科森环企业管理（北京）有限公司编制了《聊城东昌府区雷泰建材科技有限公司年生产二万条住宅排烟气道及配套预制构件项目环境影响报告表》，2018年1月2日聊城市环境保护局东昌府分局以聊东环审[2018]3号对其进行了审批。2018年10月公司委托山东聊和环保科技有限公司进行了该项目的一期环保验收监测工作。</w:t>
            </w:r>
          </w:p>
          <w:p>
            <w:pPr>
              <w:spacing w:line="360" w:lineRule="auto"/>
              <w:ind w:firstLine="480"/>
              <w:rPr>
                <w:rFonts w:hint="default" w:ascii="Times New Roman" w:hAnsi="Times New Roman" w:eastAsia="宋体" w:cs="Times New Roman"/>
                <w:szCs w:val="24"/>
                <w:lang w:eastAsia="zh-CN"/>
              </w:rPr>
            </w:pP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eastAsia="zh-CN"/>
              </w:rPr>
              <w:t>山东省科霖检测有限公司</w:t>
            </w:r>
            <w:r>
              <w:rPr>
                <w:rFonts w:hint="default" w:ascii="Times New Roman" w:hAnsi="Times New Roman" w:eastAsia="宋体" w:cs="Times New Roman"/>
                <w:sz w:val="24"/>
                <w:szCs w:val="24"/>
              </w:rPr>
              <w:t>接受</w:t>
            </w:r>
            <w:r>
              <w:rPr>
                <w:rFonts w:hint="eastAsia" w:ascii="Times New Roman" w:hAnsi="Times New Roman" w:eastAsia="宋体" w:cs="Times New Roman"/>
                <w:sz w:val="24"/>
                <w:szCs w:val="24"/>
                <w:lang w:eastAsia="zh-CN"/>
              </w:rPr>
              <w:t>聊城东昌府区雷泰建材科技有限公司</w:t>
            </w:r>
            <w:r>
              <w:rPr>
                <w:rFonts w:hint="default" w:ascii="Times New Roman" w:hAnsi="Times New Roman" w:eastAsia="宋体" w:cs="Times New Roman"/>
                <w:sz w:val="24"/>
                <w:szCs w:val="24"/>
              </w:rPr>
              <w:t>的委托，对</w:t>
            </w:r>
            <w:r>
              <w:rPr>
                <w:rFonts w:hint="eastAsia" w:ascii="Times New Roman" w:hAnsi="Times New Roman" w:eastAsia="宋体" w:cs="Times New Roman"/>
                <w:sz w:val="24"/>
                <w:szCs w:val="24"/>
                <w:lang w:eastAsia="zh-CN"/>
              </w:rPr>
              <w:t>聊城东昌府区雷泰建材科技有限公司</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年产二万条住宅排烟气道及配套预制构件项目(二期)</w:t>
            </w:r>
            <w:r>
              <w:rPr>
                <w:rFonts w:hint="default" w:ascii="Times New Roman" w:hAnsi="Times New Roman" w:eastAsia="宋体" w:cs="Times New Roman"/>
                <w:sz w:val="24"/>
                <w:szCs w:val="24"/>
                <w:highlight w:val="none"/>
              </w:rPr>
              <w:t>”进行监测。</w:t>
            </w:r>
            <w:r>
              <w:rPr>
                <w:rFonts w:hint="default" w:ascii="Times New Roman" w:hAnsi="Times New Roman" w:eastAsia="宋体" w:cs="Times New Roman"/>
                <w:sz w:val="24"/>
                <w:szCs w:val="24"/>
                <w:highlight w:val="none"/>
                <w:lang w:val="en-US" w:eastAsia="zh-CN"/>
              </w:rPr>
              <w:t>202</w:t>
            </w:r>
            <w:r>
              <w:rPr>
                <w:rFonts w:hint="eastAsia"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val="en-US" w:eastAsia="zh-CN"/>
              </w:rPr>
              <w:t>年</w:t>
            </w:r>
            <w:r>
              <w:rPr>
                <w:rFonts w:hint="eastAsia" w:ascii="Times New Roman" w:hAnsi="Times New Roman" w:eastAsia="宋体" w:cs="Times New Roman"/>
                <w:sz w:val="24"/>
                <w:szCs w:val="24"/>
                <w:highlight w:val="none"/>
                <w:lang w:val="en-US" w:eastAsia="zh-CN"/>
              </w:rPr>
              <w:t>10</w:t>
            </w:r>
            <w:r>
              <w:rPr>
                <w:rFonts w:hint="default" w:ascii="Times New Roman" w:hAnsi="Times New Roman" w:eastAsia="宋体" w:cs="Times New Roman"/>
                <w:sz w:val="24"/>
                <w:szCs w:val="24"/>
                <w:highlight w:val="none"/>
                <w:lang w:val="en-US" w:eastAsia="zh-CN"/>
              </w:rPr>
              <w:t>月对项目配套建设的环境保护设施进行调试，调试日期为202</w:t>
            </w:r>
            <w:r>
              <w:rPr>
                <w:rFonts w:hint="eastAsia"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val="en-US" w:eastAsia="zh-CN"/>
              </w:rPr>
              <w:t>年</w:t>
            </w:r>
            <w:r>
              <w:rPr>
                <w:rFonts w:hint="eastAsia" w:ascii="Times New Roman" w:hAnsi="Times New Roman" w:eastAsia="宋体" w:cs="Times New Roman"/>
                <w:sz w:val="24"/>
                <w:szCs w:val="24"/>
                <w:highlight w:val="none"/>
                <w:lang w:val="en-US" w:eastAsia="zh-CN"/>
              </w:rPr>
              <w:t>10</w:t>
            </w:r>
            <w:r>
              <w:rPr>
                <w:rFonts w:hint="default" w:ascii="Times New Roman" w:hAnsi="Times New Roman" w:eastAsia="宋体" w:cs="Times New Roman"/>
                <w:sz w:val="24"/>
                <w:szCs w:val="24"/>
                <w:highlight w:val="none"/>
                <w:lang w:val="en-US" w:eastAsia="zh-CN"/>
              </w:rPr>
              <w:t>月</w:t>
            </w:r>
            <w:r>
              <w:rPr>
                <w:rFonts w:hint="eastAsia" w:ascii="Times New Roman" w:hAnsi="Times New Roman" w:eastAsia="宋体" w:cs="Times New Roman"/>
                <w:sz w:val="24"/>
                <w:szCs w:val="24"/>
                <w:highlight w:val="none"/>
                <w:lang w:val="en-US" w:eastAsia="zh-CN"/>
              </w:rPr>
              <w:t>25日-2021年10月26</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lang w:eastAsia="zh-CN"/>
              </w:rPr>
              <w:t>山东省科霖检测有限公司</w:t>
            </w:r>
            <w:r>
              <w:rPr>
                <w:rFonts w:hint="default" w:ascii="Times New Roman" w:hAnsi="Times New Roman" w:eastAsia="宋体" w:cs="Times New Roman"/>
                <w:sz w:val="24"/>
                <w:szCs w:val="24"/>
                <w:highlight w:val="none"/>
              </w:rPr>
              <w:t>接受委托后，组织人员到项目建设所在地进行了现场踏勘，收集了与项目有关的资料，在和技术人员进行反复现场交流的基础上进行了初步工程分析，制定了监测方案，于</w:t>
            </w:r>
            <w:r>
              <w:rPr>
                <w:rFonts w:hint="eastAsia" w:ascii="Times New Roman" w:hAnsi="Times New Roman" w:eastAsia="宋体" w:cs="Times New Roman"/>
                <w:sz w:val="24"/>
                <w:szCs w:val="24"/>
                <w:highlight w:val="none"/>
                <w:lang w:val="en-US" w:eastAsia="zh-CN"/>
              </w:rPr>
              <w:t>2021.10.25-2021.10.26</w:t>
            </w:r>
            <w:r>
              <w:rPr>
                <w:rFonts w:hint="default" w:ascii="Times New Roman" w:hAnsi="Times New Roman" w:eastAsia="宋体" w:cs="Times New Roman"/>
                <w:sz w:val="24"/>
                <w:szCs w:val="24"/>
                <w:highlight w:val="none"/>
              </w:rPr>
              <w:t>进</w:t>
            </w:r>
            <w:r>
              <w:rPr>
                <w:rFonts w:hint="default" w:ascii="Times New Roman" w:hAnsi="Times New Roman" w:eastAsia="宋体" w:cs="Times New Roman"/>
                <w:sz w:val="24"/>
                <w:szCs w:val="24"/>
              </w:rPr>
              <w:t>行了检测，</w:t>
            </w:r>
            <w:r>
              <w:rPr>
                <w:rFonts w:hint="eastAsia" w:eastAsia="宋体"/>
                <w:bCs/>
                <w:sz w:val="24"/>
                <w:highlight w:val="none"/>
                <w:lang w:eastAsia="zh-CN"/>
              </w:rPr>
              <w:t>聊城东昌府区雷泰建材科技有限公司</w:t>
            </w:r>
            <w:r>
              <w:rPr>
                <w:rFonts w:hint="default" w:ascii="Times New Roman" w:hAnsi="Times New Roman" w:eastAsia="宋体" w:cs="Times New Roman"/>
                <w:sz w:val="24"/>
                <w:szCs w:val="24"/>
              </w:rPr>
              <w:t>，在此基础上完成了项目竣工环境保护验收监测报告表的编制。</w:t>
            </w:r>
          </w:p>
          <w:p>
            <w:pPr>
              <w:numPr>
                <w:ilvl w:val="0"/>
                <w:numId w:val="3"/>
              </w:num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废气监测结论</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验收监测期间，有组织废气</w:t>
            </w:r>
            <w:r>
              <w:rPr>
                <w:rFonts w:hint="default" w:ascii="Times New Roman" w:hAnsi="Times New Roman" w:cs="Times New Roman"/>
                <w:sz w:val="24"/>
                <w:szCs w:val="24"/>
                <w:lang w:eastAsia="zh-CN"/>
              </w:rPr>
              <w:t>颗粒物</w:t>
            </w:r>
            <w:r>
              <w:rPr>
                <w:rFonts w:hint="default" w:ascii="Times New Roman" w:hAnsi="Times New Roman" w:cs="Times New Roman"/>
                <w:sz w:val="24"/>
                <w:szCs w:val="24"/>
              </w:rPr>
              <w:t>的最大监测浓度为</w:t>
            </w:r>
            <w:r>
              <w:rPr>
                <w:rFonts w:hint="eastAsia" w:ascii="Times New Roman" w:hAnsi="Times New Roman" w:cs="Times New Roman"/>
                <w:sz w:val="24"/>
                <w:szCs w:val="24"/>
                <w:lang w:val="en-US" w:eastAsia="zh-CN"/>
              </w:rPr>
              <w:t>5.6</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r>
              <w:rPr>
                <w:rFonts w:hint="default" w:ascii="Times New Roman" w:hAnsi="Times New Roman" w:eastAsia="宋体" w:cs="Times New Roman"/>
                <w:sz w:val="24"/>
                <w:szCs w:val="24"/>
                <w:lang w:eastAsia="zh-CN"/>
              </w:rPr>
              <w:t>最大</w:t>
            </w:r>
            <w:r>
              <w:rPr>
                <w:rFonts w:hint="default" w:ascii="Times New Roman" w:hAnsi="Times New Roman" w:cs="Times New Roman"/>
                <w:sz w:val="24"/>
                <w:szCs w:val="24"/>
              </w:rPr>
              <w:t>排放速率为0.</w:t>
            </w:r>
            <w:r>
              <w:rPr>
                <w:rFonts w:hint="eastAsia" w:ascii="Times New Roman" w:hAnsi="Times New Roman" w:cs="Times New Roman"/>
                <w:sz w:val="24"/>
                <w:szCs w:val="24"/>
                <w:lang w:val="en-US" w:eastAsia="zh-CN"/>
              </w:rPr>
              <w:t>0043</w:t>
            </w:r>
            <w:r>
              <w:rPr>
                <w:rFonts w:hint="default" w:ascii="Times New Roman" w:hAnsi="Times New Roman" w:cs="Times New Roman"/>
                <w:sz w:val="24"/>
                <w:szCs w:val="24"/>
              </w:rPr>
              <w:t>kg/h</w:t>
            </w:r>
            <w:r>
              <w:rPr>
                <w:rFonts w:hint="default" w:ascii="Times New Roman" w:hAnsi="Times New Roman" w:cs="Times New Roman"/>
                <w:sz w:val="24"/>
                <w:szCs w:val="24"/>
                <w:lang w:eastAsia="zh-CN"/>
              </w:rPr>
              <w:t>，排放浓度</w:t>
            </w:r>
            <w:r>
              <w:rPr>
                <w:rFonts w:hint="default" w:ascii="Times New Roman" w:hAnsi="Times New Roman" w:eastAsia="宋体" w:cs="Times New Roman"/>
                <w:sz w:val="24"/>
                <w:szCs w:val="24"/>
                <w:lang w:eastAsia="zh-CN"/>
              </w:rPr>
              <w:t>满足</w:t>
            </w:r>
            <w:r>
              <w:rPr>
                <w:rFonts w:hint="default" w:ascii="Times New Roman" w:hAnsi="Times New Roman" w:eastAsia="宋体" w:cs="Times New Roman"/>
                <w:sz w:val="24"/>
                <w:highlight w:val="none"/>
              </w:rPr>
              <w:t>《建材工业大气污染物排放标准》(DB37/2373-2018)表2中“一般控制区”要求</w:t>
            </w:r>
            <w:r>
              <w:rPr>
                <w:rFonts w:hint="default" w:ascii="Times New Roman" w:hAnsi="Times New Roman" w:eastAsia="宋体" w:cs="Times New Roman"/>
                <w:sz w:val="24"/>
                <w:szCs w:val="24"/>
                <w:lang w:eastAsia="zh-CN"/>
              </w:rPr>
              <w:t>（颗粒物20mg/m</w:t>
            </w:r>
            <w:r>
              <w:rPr>
                <w:rFonts w:hint="default" w:ascii="Times New Roman" w:hAnsi="Times New Roman" w:eastAsia="宋体" w:cs="Times New Roman"/>
                <w:sz w:val="24"/>
                <w:szCs w:val="24"/>
                <w:vertAlign w:val="superscript"/>
                <w:lang w:eastAsia="zh-CN"/>
              </w:rPr>
              <w:t>3</w:t>
            </w:r>
            <w:r>
              <w:rPr>
                <w:rFonts w:hint="default" w:ascii="Times New Roman" w:hAnsi="Times New Roman" w:eastAsia="宋体" w:cs="Times New Roman"/>
                <w:sz w:val="24"/>
                <w:szCs w:val="24"/>
                <w:lang w:eastAsia="zh-CN"/>
              </w:rPr>
              <w:t>），排放速率</w:t>
            </w:r>
            <w:r>
              <w:rPr>
                <w:rFonts w:hint="default" w:ascii="Times New Roman" w:hAnsi="Times New Roman" w:cs="Times New Roman"/>
                <w:sz w:val="24"/>
                <w:szCs w:val="24"/>
              </w:rPr>
              <w:t>满足《大污染物综合排放标准》（GB16297-1996）中表2二级标准（3.5kg/h）。</w:t>
            </w:r>
            <w:r>
              <w:rPr>
                <w:rFonts w:hint="eastAsia" w:ascii="Times New Roman" w:hAnsi="Times New Roman" w:eastAsia="宋体" w:cs="Times New Roman"/>
                <w:sz w:val="24"/>
                <w:szCs w:val="24"/>
                <w:highlight w:val="none"/>
                <w:lang w:eastAsia="zh-CN"/>
              </w:rPr>
              <w:t>颗粒物</w:t>
            </w:r>
            <w:r>
              <w:rPr>
                <w:rFonts w:hint="default" w:ascii="Times New Roman" w:hAnsi="Times New Roman" w:cs="Times New Roman"/>
                <w:sz w:val="24"/>
                <w:szCs w:val="24"/>
              </w:rPr>
              <w:t>厂界最大排放浓度为</w:t>
            </w:r>
            <w:r>
              <w:rPr>
                <w:rFonts w:hint="default" w:ascii="Times New Roman" w:hAnsi="Times New Roman" w:cs="Times New Roman"/>
                <w:sz w:val="24"/>
                <w:szCs w:val="24"/>
                <w:lang w:val="en-US" w:eastAsia="zh-CN"/>
              </w:rPr>
              <w:t>0.</w:t>
            </w:r>
            <w:r>
              <w:rPr>
                <w:rFonts w:hint="eastAsia" w:ascii="Times New Roman" w:hAnsi="Times New Roman" w:cs="Times New Roman"/>
                <w:sz w:val="24"/>
                <w:szCs w:val="24"/>
                <w:lang w:val="en-US" w:eastAsia="zh-CN"/>
              </w:rPr>
              <w:t>467</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，满足《建材工业大气污染物排放标准》（DB37/2373-2018）表3无组织排放监控浓度限值（</w:t>
            </w:r>
            <w:r>
              <w:rPr>
                <w:rFonts w:hint="eastAsia" w:ascii="Times New Roman" w:hAnsi="Times New Roman" w:cs="Times New Roman"/>
                <w:sz w:val="24"/>
                <w:szCs w:val="24"/>
                <w:lang w:val="en-US" w:eastAsia="zh-CN"/>
              </w:rPr>
              <w:t>1.0</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p>
          <w:p>
            <w:pPr>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、噪声监测结论</w:t>
            </w:r>
          </w:p>
          <w:p>
            <w:pPr>
              <w:spacing w:line="360" w:lineRule="auto"/>
              <w:ind w:firstLine="480" w:firstLineChars="200"/>
              <w:rPr>
                <w:rFonts w:hint="default" w:ascii="Times New Roman" w:hAnsi="Times New Roman" w:eastAsia="等线" w:cs="Times New Roman"/>
                <w:color w:val="auto"/>
                <w:kern w:val="0"/>
                <w:sz w:val="24"/>
                <w:szCs w:val="24"/>
                <w:lang w:val="en-US" w:eastAsia="zh-CN" w:bidi="ar-SA"/>
              </w:rPr>
            </w:pPr>
            <w:r>
              <w:rPr>
                <w:rFonts w:hint="default" w:ascii="Times New Roman" w:hAnsi="Times New Roman" w:eastAsia="等线" w:cs="Times New Roman"/>
                <w:color w:val="auto"/>
                <w:kern w:val="0"/>
                <w:sz w:val="24"/>
                <w:szCs w:val="24"/>
                <w:lang w:val="en-US" w:eastAsia="zh-CN" w:bidi="ar-SA"/>
              </w:rPr>
              <w:t>验收监测期间，1#、2#、3#、4#监测点位昼间噪声在</w:t>
            </w:r>
            <w:r>
              <w:rPr>
                <w:rFonts w:hint="eastAsia" w:ascii="Times New Roman" w:hAnsi="Times New Roman" w:cs="Times New Roman"/>
                <w:sz w:val="24"/>
                <w:szCs w:val="24"/>
                <w:highlight w:val="none"/>
                <w:lang w:val="en-US" w:eastAsia="zh-CN"/>
              </w:rPr>
              <w:t>50.6</w:t>
            </w:r>
            <w:r>
              <w:rPr>
                <w:rFonts w:hint="default" w:ascii="Times New Roman" w:hAnsi="Times New Roman" w:cs="Times New Roman"/>
                <w:sz w:val="24"/>
                <w:szCs w:val="24"/>
                <w:highlight w:val="none"/>
              </w:rPr>
              <w:t>dB(A)-</w:t>
            </w:r>
            <w:r>
              <w:rPr>
                <w:rFonts w:hint="default" w:ascii="Times New Roman" w:hAnsi="Times New Roman" w:cs="Times New Roman"/>
                <w:sz w:val="24"/>
                <w:szCs w:val="24"/>
                <w:highlight w:val="none"/>
                <w:lang w:val="en-US" w:eastAsia="zh-CN"/>
              </w:rPr>
              <w:t>5</w:t>
            </w:r>
            <w:r>
              <w:rPr>
                <w:rFonts w:hint="eastAsia" w:ascii="Times New Roman" w:hAnsi="Times New Roman" w:cs="Times New Roman"/>
                <w:sz w:val="24"/>
                <w:szCs w:val="24"/>
                <w:highlight w:val="none"/>
                <w:lang w:val="en-US" w:eastAsia="zh-CN"/>
              </w:rPr>
              <w:t>4.4</w:t>
            </w:r>
            <w:r>
              <w:rPr>
                <w:rFonts w:hint="default" w:ascii="Times New Roman" w:hAnsi="Times New Roman" w:cs="Times New Roman"/>
                <w:sz w:val="24"/>
                <w:szCs w:val="24"/>
                <w:highlight w:val="none"/>
              </w:rPr>
              <w:t>dB(A)</w:t>
            </w:r>
            <w:r>
              <w:rPr>
                <w:rFonts w:hint="default" w:ascii="Times New Roman" w:hAnsi="Times New Roman" w:eastAsia="等线" w:cs="Times New Roman"/>
                <w:color w:val="auto"/>
                <w:kern w:val="0"/>
                <w:sz w:val="24"/>
                <w:szCs w:val="24"/>
                <w:lang w:val="en-US" w:eastAsia="zh-CN" w:bidi="ar-SA"/>
              </w:rPr>
              <w:t>之间，能够满足《工业企业厂界环境噪声排放标准》（GB12348－2008）中的</w:t>
            </w:r>
            <w:r>
              <w:rPr>
                <w:rFonts w:hint="eastAsia" w:ascii="Times New Roman" w:hAnsi="Times New Roman" w:cs="Times New Roman"/>
                <w:color w:val="auto"/>
                <w:kern w:val="0"/>
                <w:sz w:val="24"/>
                <w:szCs w:val="24"/>
                <w:lang w:val="en-US" w:eastAsia="zh-CN" w:bidi="ar-SA"/>
              </w:rPr>
              <w:t>2</w:t>
            </w:r>
            <w:r>
              <w:rPr>
                <w:rFonts w:hint="default" w:ascii="Times New Roman" w:hAnsi="Times New Roman" w:eastAsia="等线" w:cs="Times New Roman"/>
                <w:color w:val="auto"/>
                <w:kern w:val="0"/>
                <w:sz w:val="24"/>
                <w:szCs w:val="24"/>
                <w:lang w:val="en-US" w:eastAsia="zh-CN" w:bidi="ar-SA"/>
              </w:rPr>
              <w:t>类标准限值要求。</w:t>
            </w:r>
          </w:p>
          <w:p>
            <w:pPr>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5</w:t>
            </w:r>
            <w:r>
              <w:rPr>
                <w:rFonts w:hint="default" w:ascii="Times New Roman" w:hAnsi="Times New Roman" w:eastAsia="宋体" w:cs="Times New Roman"/>
                <w:b/>
                <w:bCs/>
                <w:sz w:val="24"/>
                <w:szCs w:val="24"/>
              </w:rPr>
              <w:t>、固体废物</w:t>
            </w:r>
          </w:p>
          <w:p>
            <w:pPr>
              <w:spacing w:line="360" w:lineRule="auto"/>
              <w:ind w:firstLine="480" w:firstLineChars="200"/>
              <w:rPr>
                <w:rFonts w:hint="default" w:eastAsia="宋体"/>
                <w:sz w:val="24"/>
                <w:szCs w:val="22"/>
                <w:highlight w:val="none"/>
                <w:lang w:val="en-US" w:eastAsia="zh-CN"/>
              </w:rPr>
            </w:pPr>
            <w:r>
              <w:rPr>
                <w:rFonts w:hint="default" w:eastAsia="宋体"/>
                <w:sz w:val="24"/>
                <w:szCs w:val="22"/>
                <w:highlight w:val="none"/>
              </w:rPr>
              <w:t>营运期的固体废物主要有</w:t>
            </w:r>
            <w:r>
              <w:rPr>
                <w:rFonts w:eastAsia="宋体"/>
                <w:sz w:val="24"/>
                <w:szCs w:val="24"/>
              </w:rPr>
              <w:t>除尘器集尘</w:t>
            </w:r>
            <w:r>
              <w:rPr>
                <w:rFonts w:ascii="宋体" w:hAnsi="宋体" w:eastAsia="宋体" w:cs="宋体"/>
                <w:color w:val="000000"/>
                <w:sz w:val="24"/>
              </w:rPr>
              <w:t>，</w:t>
            </w:r>
            <w:r>
              <w:rPr>
                <w:rFonts w:hint="eastAsia" w:ascii="宋体" w:hAnsi="宋体" w:eastAsia="宋体" w:cs="宋体"/>
                <w:color w:val="000000"/>
                <w:sz w:val="24"/>
              </w:rPr>
              <w:t>除尘器集尘收集后回用于生产</w:t>
            </w:r>
            <w:r>
              <w:rPr>
                <w:rFonts w:hint="default" w:eastAsia="宋体"/>
                <w:sz w:val="24"/>
                <w:szCs w:val="22"/>
                <w:highlight w:val="none"/>
                <w:lang w:eastAsia="zh-CN"/>
              </w:rPr>
              <w:t>。本</w:t>
            </w:r>
            <w:r>
              <w:rPr>
                <w:rFonts w:hint="default" w:eastAsia="宋体"/>
                <w:sz w:val="24"/>
                <w:szCs w:val="22"/>
                <w:highlight w:val="none"/>
              </w:rPr>
              <w:t>项目产生的固体废物能得到妥善处置。</w:t>
            </w:r>
          </w:p>
          <w:p>
            <w:pPr>
              <w:pStyle w:val="34"/>
              <w:ind w:firstLine="0" w:firstLineChars="0"/>
              <w:rPr>
                <w:rFonts w:hint="default" w:ascii="Times New Roman" w:hAnsi="Times New Roman" w:cs="Times New Roman"/>
                <w:b/>
              </w:rPr>
            </w:pPr>
            <w:r>
              <w:rPr>
                <w:rFonts w:hint="default" w:ascii="Times New Roman" w:hAnsi="Times New Roman" w:cs="Times New Roman"/>
                <w:b/>
                <w:lang w:val="en-US" w:eastAsia="zh-CN"/>
              </w:rPr>
              <w:t>6</w:t>
            </w:r>
            <w:r>
              <w:rPr>
                <w:rFonts w:hint="default" w:ascii="Times New Roman" w:hAnsi="Times New Roman" w:cs="Times New Roman"/>
                <w:b/>
              </w:rPr>
              <w:t>、总体结论</w:t>
            </w:r>
          </w:p>
          <w:p>
            <w:pPr>
              <w:pStyle w:val="34"/>
              <w:ind w:firstLine="480"/>
              <w:rPr>
                <w:rFonts w:hint="default" w:ascii="Times New Roman" w:hAnsi="Times New Roman" w:cs="Times New Roman"/>
              </w:rPr>
            </w:pPr>
            <w:r>
              <w:rPr>
                <w:rFonts w:hint="eastAsia" w:cs="Times New Roman"/>
                <w:szCs w:val="24"/>
                <w:lang w:eastAsia="zh-CN"/>
              </w:rPr>
              <w:t>聊城东昌府区雷泰建材科技有限公司“</w:t>
            </w:r>
            <w:r>
              <w:rPr>
                <w:rFonts w:hint="eastAsia" w:cs="Times New Roman"/>
                <w:bCs/>
                <w:szCs w:val="24"/>
                <w:lang w:eastAsia="zh-CN"/>
              </w:rPr>
              <w:t>年产二万条住宅排烟气道及配套预制构件项目(二期)”</w:t>
            </w:r>
            <w:r>
              <w:rPr>
                <w:rFonts w:hint="default" w:ascii="Times New Roman" w:hAnsi="Times New Roman" w:cs="Times New Roman"/>
                <w:szCs w:val="24"/>
              </w:rPr>
              <w:t>，</w:t>
            </w:r>
            <w:r>
              <w:rPr>
                <w:rFonts w:hint="default" w:ascii="Times New Roman" w:hAnsi="Times New Roman" w:cs="Times New Roman"/>
              </w:rPr>
              <w:t>环评审批手续齐全，环保设施已安装，并正常运行，监测数据满足排放要求，成立了环境保护领导小组，制定了相应环保管理制度，无重大变更，基本落实了环评批复要求，具备竣工环境保护验收条件。</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二、建议：</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、加强对固废暂存处的管理，及时清运处理固体废物。</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、完善厂区环保管理制度。</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、健全环境风险防范管理体系，加强应急演练工作，确保在发生污染事故时能及时、准确予以处置，减少污染事故对周围环境的影响。</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、进一步加强厂区及周边绿化，减轻无组织排放对周边环境的影响。</w:t>
            </w:r>
          </w:p>
        </w:tc>
      </w:tr>
    </w:tbl>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widowControl/>
        <w:adjustRightInd w:val="0"/>
        <w:snapToGrid w:val="0"/>
        <w:spacing w:line="240" w:lineRule="auto"/>
        <w:jc w:val="left"/>
        <w:rPr>
          <w:rFonts w:hint="default" w:ascii="Times New Roman" w:hAnsi="Times New Roman" w:eastAsia="宋体" w:cs="Times New Roman"/>
          <w:color w:val="auto"/>
          <w:kern w:val="2"/>
          <w:szCs w:val="20"/>
          <w:lang w:eastAsia="zh-CN"/>
        </w:rPr>
      </w:pPr>
      <w:r>
        <w:rPr>
          <w:rFonts w:hint="default" w:ascii="Times New Roman" w:hAnsi="Times New Roman" w:eastAsia="宋体" w:cs="Times New Roman"/>
          <w:color w:val="auto"/>
          <w:kern w:val="2"/>
          <w:szCs w:val="20"/>
        </w:rPr>
        <w:t>附件</w:t>
      </w:r>
      <w:r>
        <w:rPr>
          <w:rFonts w:hint="eastAsia" w:ascii="Times New Roman" w:hAnsi="Times New Roman" w:eastAsia="宋体" w:cs="Times New Roman"/>
          <w:color w:val="auto"/>
          <w:kern w:val="2"/>
          <w:szCs w:val="20"/>
          <w:lang w:val="en-US" w:eastAsia="zh-CN"/>
        </w:rPr>
        <w:t>1</w:t>
      </w:r>
      <w:r>
        <w:rPr>
          <w:rFonts w:hint="default" w:ascii="Times New Roman" w:hAnsi="Times New Roman" w:eastAsia="宋体" w:cs="Times New Roman"/>
          <w:color w:val="auto"/>
          <w:kern w:val="2"/>
          <w:szCs w:val="20"/>
        </w:rPr>
        <w:t>：</w:t>
      </w:r>
      <w:r>
        <w:rPr>
          <w:rFonts w:hint="default" w:ascii="Times New Roman" w:hAnsi="Times New Roman" w:eastAsia="宋体" w:cs="Times New Roman"/>
          <w:color w:val="auto"/>
          <w:kern w:val="2"/>
          <w:szCs w:val="20"/>
          <w:lang w:eastAsia="zh-CN"/>
        </w:rPr>
        <w:t>环评批复</w:t>
      </w:r>
    </w:p>
    <w:p>
      <w:pPr>
        <w:pStyle w:val="34"/>
        <w:ind w:left="0" w:leftChars="0" w:firstLine="0" w:firstLineChars="0"/>
        <w:rPr>
          <w:rFonts w:hint="eastAsia" w:eastAsia="宋体"/>
          <w:lang w:eastAsia="zh-CN"/>
        </w:rPr>
      </w:pPr>
      <w:r>
        <w:rPr>
          <w:rFonts w:hAnsi="宋体" w:cs="宋体"/>
          <w:bCs/>
          <w:caps/>
          <w:sz w:val="28"/>
          <w:szCs w:val="28"/>
        </w:rPr>
        <w:drawing>
          <wp:inline distT="0" distB="0" distL="114300" distR="114300">
            <wp:extent cx="7943850" cy="5572125"/>
            <wp:effectExtent l="0" t="0" r="9525"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5" r:link="rId16"/>
                    <a:stretch>
                      <a:fillRect/>
                    </a:stretch>
                  </pic:blipFill>
                  <pic:spPr>
                    <a:xfrm rot="-5400000">
                      <a:off x="0" y="0"/>
                      <a:ext cx="7943850" cy="5572125"/>
                    </a:xfrm>
                    <a:prstGeom prst="rect">
                      <a:avLst/>
                    </a:prstGeom>
                    <a:noFill/>
                    <a:ln>
                      <a:noFill/>
                    </a:ln>
                  </pic:spPr>
                </pic:pic>
              </a:graphicData>
            </a:graphic>
          </wp:inline>
        </w:drawing>
      </w:r>
      <w:r>
        <w:rPr>
          <w:rFonts w:ascii="宋体" w:hAnsi="宋体" w:eastAsia="宋体" w:cs="宋体"/>
          <w:kern w:val="0"/>
          <w:sz w:val="24"/>
          <w:szCs w:val="24"/>
        </w:rPr>
        <w:drawing>
          <wp:inline distT="0" distB="0" distL="114300" distR="114300">
            <wp:extent cx="8039100" cy="5619750"/>
            <wp:effectExtent l="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7" r:link="rId18"/>
                    <a:stretch>
                      <a:fillRect/>
                    </a:stretch>
                  </pic:blipFill>
                  <pic:spPr>
                    <a:xfrm rot="-5400000">
                      <a:off x="0" y="0"/>
                      <a:ext cx="8039100" cy="5619750"/>
                    </a:xfrm>
                    <a:prstGeom prst="rect">
                      <a:avLst/>
                    </a:prstGeom>
                    <a:noFill/>
                    <a:ln>
                      <a:noFill/>
                    </a:ln>
                  </pic:spPr>
                </pic:pic>
              </a:graphicData>
            </a:graphic>
          </wp:inline>
        </w:drawing>
      </w:r>
      <w:r>
        <w:rPr>
          <w:rFonts w:eastAsia="Times New Roman"/>
          <w:snapToGrid w:val="0"/>
          <w:color w:val="000000"/>
          <w:w w:val="0"/>
          <w:kern w:val="0"/>
          <w:sz w:val="16"/>
          <w:szCs w:val="0"/>
          <w:u w:val="none" w:color="000000"/>
          <w:shd w:val="clear" w:color="000000" w:fill="000000"/>
        </w:rPr>
        <w:drawing>
          <wp:inline distT="0" distB="0" distL="114300" distR="114300">
            <wp:extent cx="7800975" cy="5467350"/>
            <wp:effectExtent l="0" t="0" r="0" b="952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9" r:link="rId20"/>
                    <a:srcRect t="1205" r="2499"/>
                    <a:stretch>
                      <a:fillRect/>
                    </a:stretch>
                  </pic:blipFill>
                  <pic:spPr>
                    <a:xfrm rot="-5400000">
                      <a:off x="0" y="0"/>
                      <a:ext cx="7800975" cy="5467350"/>
                    </a:xfrm>
                    <a:prstGeom prst="rect">
                      <a:avLst/>
                    </a:prstGeom>
                    <a:noFill/>
                    <a:ln>
                      <a:noFill/>
                    </a:ln>
                  </pic:spPr>
                </pic:pic>
              </a:graphicData>
            </a:graphic>
          </wp:inline>
        </w:drawing>
      </w:r>
      <w:r>
        <w:rPr>
          <w:rFonts w:eastAsia="Times New Roman"/>
          <w:snapToGrid w:val="0"/>
          <w:color w:val="000000"/>
          <w:w w:val="0"/>
          <w:kern w:val="0"/>
          <w:sz w:val="16"/>
          <w:szCs w:val="0"/>
          <w:u w:val="none" w:color="000000"/>
          <w:shd w:val="clear" w:color="000000" w:fill="000000"/>
        </w:rPr>
        <w:drawing>
          <wp:inline distT="0" distB="0" distL="114300" distR="114300">
            <wp:extent cx="7600950" cy="5362575"/>
            <wp:effectExtent l="0" t="0" r="9525"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1" r:link="rId22"/>
                    <a:srcRect t="3760" r="5112"/>
                    <a:stretch>
                      <a:fillRect/>
                    </a:stretch>
                  </pic:blipFill>
                  <pic:spPr>
                    <a:xfrm rot="-5400000">
                      <a:off x="0" y="0"/>
                      <a:ext cx="7600950" cy="5362575"/>
                    </a:xfrm>
                    <a:prstGeom prst="rect">
                      <a:avLst/>
                    </a:prstGeom>
                    <a:noFill/>
                    <a:ln>
                      <a:noFill/>
                    </a:ln>
                  </pic:spPr>
                </pic:pic>
              </a:graphicData>
            </a:graphic>
          </wp:inline>
        </w:drawing>
      </w:r>
    </w:p>
    <w:p>
      <w:pPr>
        <w:pStyle w:val="34"/>
        <w:ind w:left="0" w:leftChars="0" w:firstLine="0" w:firstLineChars="0"/>
        <w:rPr>
          <w:rFonts w:hint="default"/>
          <w:lang w:eastAsia="zh-CN"/>
        </w:rPr>
      </w:pPr>
    </w:p>
    <w:p>
      <w:pPr>
        <w:pStyle w:val="34"/>
        <w:rPr>
          <w:rFonts w:hint="default" w:ascii="Times New Roman" w:hAnsi="Times New Roman" w:eastAsia="宋体" w:cs="Times New Roman"/>
          <w:color w:val="auto"/>
          <w:kern w:val="2"/>
          <w:szCs w:val="20"/>
          <w:lang w:eastAsia="zh-CN"/>
        </w:rPr>
      </w:pPr>
    </w:p>
    <w:p>
      <w:pPr>
        <w:pStyle w:val="34"/>
        <w:rPr>
          <w:rFonts w:hint="default" w:ascii="Times New Roman" w:hAnsi="Times New Roman" w:eastAsia="宋体" w:cs="Times New Roman"/>
          <w:color w:val="auto"/>
          <w:kern w:val="2"/>
          <w:szCs w:val="20"/>
          <w:lang w:eastAsia="zh-CN"/>
        </w:rPr>
      </w:pPr>
    </w:p>
    <w:p>
      <w:pPr>
        <w:pStyle w:val="34"/>
        <w:rPr>
          <w:rFonts w:hint="default" w:ascii="Times New Roman" w:hAnsi="Times New Roman" w:eastAsia="宋体" w:cs="Times New Roman"/>
          <w:color w:val="auto"/>
          <w:kern w:val="2"/>
          <w:szCs w:val="20"/>
          <w:lang w:eastAsia="zh-CN"/>
        </w:rPr>
      </w:pPr>
    </w:p>
    <w:p>
      <w:pPr>
        <w:pStyle w:val="33"/>
        <w:rPr>
          <w:rFonts w:hint="default" w:ascii="Times New Roman" w:hAnsi="Times New Roman" w:eastAsia="宋体" w:cs="Times New Roman"/>
          <w:caps/>
          <w:color w:val="auto"/>
          <w:szCs w:val="24"/>
        </w:rPr>
      </w:pPr>
      <w:r>
        <w:rPr>
          <w:rFonts w:hint="default" w:ascii="Times New Roman" w:hAnsi="Times New Roman" w:eastAsia="宋体" w:cs="Times New Roman"/>
          <w:color w:val="auto"/>
          <w:kern w:val="2"/>
          <w:szCs w:val="20"/>
        </w:rPr>
        <w:t>附件</w:t>
      </w:r>
      <w:r>
        <w:rPr>
          <w:rFonts w:hint="eastAsia" w:ascii="Times New Roman" w:hAnsi="Times New Roman" w:eastAsia="宋体" w:cs="Times New Roman"/>
          <w:color w:val="auto"/>
          <w:kern w:val="2"/>
          <w:szCs w:val="20"/>
          <w:lang w:val="en-US" w:eastAsia="zh-CN"/>
        </w:rPr>
        <w:t>2</w:t>
      </w:r>
      <w:r>
        <w:rPr>
          <w:rFonts w:hint="default" w:ascii="Times New Roman" w:hAnsi="Times New Roman" w:eastAsia="宋体" w:cs="Times New Roman"/>
          <w:color w:val="auto"/>
          <w:kern w:val="2"/>
          <w:szCs w:val="20"/>
        </w:rPr>
        <w:t>：</w:t>
      </w:r>
      <w:r>
        <w:rPr>
          <w:rFonts w:hint="default" w:ascii="Times New Roman" w:hAnsi="Times New Roman" w:eastAsia="宋体" w:cs="Times New Roman"/>
          <w:caps/>
          <w:color w:val="auto"/>
          <w:szCs w:val="24"/>
        </w:rPr>
        <w:t>生产负荷证明</w:t>
      </w:r>
    </w:p>
    <w:p>
      <w:pPr>
        <w:jc w:val="center"/>
        <w:rPr>
          <w:rFonts w:hint="default" w:ascii="Times New Roman" w:hAnsi="Times New Roman" w:cs="Times New Roman"/>
          <w:bCs/>
          <w:color w:val="auto"/>
          <w:sz w:val="36"/>
          <w:szCs w:val="36"/>
          <w:lang w:eastAsia="zh-CN"/>
        </w:rPr>
      </w:pPr>
    </w:p>
    <w:p>
      <w:pPr>
        <w:jc w:val="center"/>
        <w:rPr>
          <w:rFonts w:hint="default" w:ascii="Times New Roman" w:hAnsi="Times New Roman" w:cs="Times New Roman"/>
          <w:bCs/>
          <w:color w:val="auto"/>
          <w:sz w:val="36"/>
          <w:szCs w:val="36"/>
          <w:lang w:val="en-US" w:eastAsia="zh-CN"/>
        </w:rPr>
      </w:pPr>
      <w:r>
        <w:rPr>
          <w:rFonts w:hint="eastAsia" w:ascii="Times New Roman" w:hAnsi="Times New Roman" w:cs="Times New Roman"/>
          <w:bCs/>
          <w:color w:val="auto"/>
          <w:sz w:val="36"/>
          <w:szCs w:val="36"/>
          <w:lang w:val="en-US" w:eastAsia="zh-CN"/>
        </w:rPr>
        <w:t>聊城东昌府区雷泰建材科技有限公司年产二万条住宅排烟气道及配套预制构件项目(二期)</w:t>
      </w:r>
      <w:r>
        <w:rPr>
          <w:rFonts w:hint="default" w:ascii="Times New Roman" w:hAnsi="Times New Roman" w:cs="Times New Roman"/>
          <w:bCs/>
          <w:color w:val="auto"/>
          <w:sz w:val="36"/>
          <w:szCs w:val="36"/>
          <w:lang w:val="en-US" w:eastAsia="zh-CN"/>
        </w:rPr>
        <w:t>验收期间生产负荷证明</w:t>
      </w:r>
    </w:p>
    <w:p>
      <w:pPr>
        <w:pStyle w:val="2"/>
        <w:spacing w:line="360" w:lineRule="auto"/>
        <w:ind w:firstLine="556"/>
        <w:rPr>
          <w:rFonts w:hint="default" w:ascii="Times New Roman" w:hAnsi="Times New Roman" w:cs="Times New Roman"/>
          <w:color w:val="auto"/>
          <w:sz w:val="24"/>
          <w:szCs w:val="24"/>
        </w:rPr>
      </w:pPr>
    </w:p>
    <w:p>
      <w:pPr>
        <w:pStyle w:val="2"/>
        <w:spacing w:line="360" w:lineRule="auto"/>
        <w:ind w:firstLine="556"/>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验收监测期间，生产工况稳定，符合国家环保</w:t>
      </w:r>
      <w:r>
        <w:rPr>
          <w:rFonts w:hint="default" w:ascii="Times New Roman" w:hAnsi="Times New Roman" w:cs="Times New Roman"/>
          <w:color w:val="auto"/>
          <w:sz w:val="28"/>
          <w:szCs w:val="28"/>
          <w:lang w:eastAsia="zh-CN"/>
        </w:rPr>
        <w:t>总局的相关</w:t>
      </w:r>
      <w:r>
        <w:rPr>
          <w:rFonts w:hint="default" w:ascii="Times New Roman" w:hAnsi="Times New Roman" w:eastAsia="宋体" w:cs="Times New Roman"/>
          <w:color w:val="auto"/>
          <w:sz w:val="28"/>
          <w:szCs w:val="28"/>
        </w:rPr>
        <w:t>要求。因此，本次监测为有效工况，监测结果能作为该项目竣工环境保护验收依据。</w:t>
      </w:r>
    </w:p>
    <w:p>
      <w:pPr>
        <w:spacing w:line="360" w:lineRule="auto"/>
        <w:ind w:right="-288" w:rightChars="-137"/>
        <w:jc w:val="center"/>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监测期间生产负荷统计表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8"/>
        <w:gridCol w:w="1312"/>
        <w:gridCol w:w="1834"/>
        <w:gridCol w:w="1875"/>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56" w:type="pct"/>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产品</w:t>
            </w:r>
          </w:p>
        </w:tc>
        <w:tc>
          <w:tcPr>
            <w:tcW w:w="816" w:type="pct"/>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监测日期</w:t>
            </w:r>
          </w:p>
        </w:tc>
        <w:tc>
          <w:tcPr>
            <w:tcW w:w="1140" w:type="pct"/>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设计能力（</w:t>
            </w:r>
            <w:r>
              <w:rPr>
                <w:rFonts w:hint="eastAsia" w:ascii="Times New Roman" w:hAnsi="Times New Roman" w:cs="Times New Roman"/>
                <w:color w:val="auto"/>
                <w:sz w:val="24"/>
                <w:szCs w:val="24"/>
                <w:lang w:eastAsia="zh-CN"/>
              </w:rPr>
              <w:t>条</w:t>
            </w:r>
            <w:r>
              <w:rPr>
                <w:rFonts w:hint="default" w:ascii="Times New Roman" w:hAnsi="Times New Roman" w:cs="Times New Roman"/>
                <w:color w:val="auto"/>
                <w:sz w:val="24"/>
                <w:szCs w:val="24"/>
              </w:rPr>
              <w:t>/天）</w:t>
            </w:r>
          </w:p>
        </w:tc>
        <w:tc>
          <w:tcPr>
            <w:tcW w:w="1166" w:type="pct"/>
            <w:vAlign w:val="center"/>
          </w:tcPr>
          <w:p>
            <w:pPr>
              <w:jc w:val="center"/>
              <w:rPr>
                <w:rFonts w:hint="eastAsia" w:ascii="Times New Roman" w:hAnsi="Times New Roman" w:eastAsia="等线" w:cs="Times New Roman"/>
                <w:color w:val="auto"/>
                <w:sz w:val="24"/>
                <w:szCs w:val="24"/>
                <w:lang w:eastAsia="zh-CN"/>
              </w:rPr>
            </w:pPr>
            <w:r>
              <w:rPr>
                <w:rFonts w:hint="default" w:ascii="Times New Roman" w:hAnsi="Times New Roman" w:cs="Times New Roman"/>
                <w:color w:val="auto"/>
                <w:sz w:val="24"/>
                <w:szCs w:val="24"/>
              </w:rPr>
              <w:t>实际能力</w:t>
            </w:r>
            <w:r>
              <w:rPr>
                <w:rFonts w:hint="eastAsia" w:ascii="Times New Roman" w:hAnsi="Times New Roman" w:cs="Times New Roman"/>
                <w:color w:val="auto"/>
                <w:sz w:val="24"/>
                <w:szCs w:val="24"/>
                <w:lang w:eastAsia="zh-CN"/>
              </w:rPr>
              <w:t>（条</w:t>
            </w:r>
            <w:r>
              <w:rPr>
                <w:rFonts w:hint="default" w:ascii="Times New Roman" w:hAnsi="Times New Roman" w:cs="Times New Roman"/>
                <w:color w:val="auto"/>
                <w:sz w:val="24"/>
                <w:szCs w:val="24"/>
              </w:rPr>
              <w:t>/天</w:t>
            </w:r>
            <w:r>
              <w:rPr>
                <w:rFonts w:hint="eastAsia" w:ascii="Times New Roman" w:hAnsi="Times New Roman" w:cs="Times New Roman"/>
                <w:color w:val="auto"/>
                <w:sz w:val="24"/>
                <w:szCs w:val="24"/>
                <w:lang w:eastAsia="zh-CN"/>
              </w:rPr>
              <w:t>）</w:t>
            </w:r>
          </w:p>
        </w:tc>
        <w:tc>
          <w:tcPr>
            <w:tcW w:w="819" w:type="pct"/>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56" w:type="pct"/>
            <w:vMerge w:val="restart"/>
            <w:vAlign w:val="center"/>
          </w:tcPr>
          <w:p>
            <w:pPr>
              <w:jc w:val="center"/>
              <w:rPr>
                <w:rFonts w:hint="default" w:ascii="Times New Roman" w:hAnsi="Times New Roman" w:eastAsia="等线" w:cs="Times New Roman"/>
                <w:color w:val="auto"/>
                <w:sz w:val="24"/>
                <w:szCs w:val="24"/>
                <w:lang w:val="en-US" w:eastAsia="zh-CN"/>
              </w:rPr>
            </w:pPr>
            <w:r>
              <w:rPr>
                <w:rFonts w:hint="eastAsia" w:ascii="Times New Roman" w:hAnsi="Times New Roman" w:cs="Times New Roman"/>
                <w:color w:val="auto"/>
                <w:sz w:val="24"/>
                <w:szCs w:val="24"/>
                <w:lang w:val="en-US" w:eastAsia="zh-CN"/>
              </w:rPr>
              <w:t>住宅排烟气道及配套预制构件</w:t>
            </w:r>
          </w:p>
        </w:tc>
        <w:tc>
          <w:tcPr>
            <w:tcW w:w="816" w:type="pct"/>
            <w:vAlign w:val="center"/>
          </w:tcPr>
          <w:p>
            <w:pPr>
              <w:widowControl/>
              <w:jc w:val="center"/>
              <w:rPr>
                <w:rFonts w:hint="default" w:ascii="Times New Roman" w:hAnsi="Times New Roman" w:eastAsia="等线" w:cs="Times New Roman"/>
                <w:color w:val="auto"/>
                <w:sz w:val="24"/>
                <w:szCs w:val="24"/>
                <w:lang w:val="en-US" w:eastAsia="zh-CN"/>
              </w:rPr>
            </w:pPr>
            <w:r>
              <w:rPr>
                <w:rFonts w:hint="eastAsia" w:ascii="Times New Roman" w:hAnsi="Times New Roman" w:cs="Times New Roman"/>
                <w:color w:val="auto"/>
                <w:sz w:val="24"/>
                <w:szCs w:val="24"/>
                <w:lang w:val="en-US" w:eastAsia="zh-CN"/>
              </w:rPr>
              <w:t>2021.10.25</w:t>
            </w:r>
          </w:p>
        </w:tc>
        <w:tc>
          <w:tcPr>
            <w:tcW w:w="1140" w:type="pct"/>
            <w:vAlign w:val="center"/>
          </w:tcPr>
          <w:p>
            <w:pPr>
              <w:jc w:val="center"/>
              <w:rPr>
                <w:rFonts w:hint="default" w:ascii="Times New Roman" w:hAnsi="Times New Roman" w:eastAsia="等线" w:cs="Times New Roman"/>
                <w:color w:val="auto"/>
                <w:sz w:val="24"/>
                <w:szCs w:val="24"/>
                <w:lang w:val="en-US" w:eastAsia="zh-CN"/>
              </w:rPr>
            </w:pPr>
            <w:r>
              <w:rPr>
                <w:rFonts w:hint="eastAsia" w:ascii="Times New Roman" w:hAnsi="Times New Roman" w:cs="Times New Roman"/>
                <w:color w:val="auto"/>
                <w:sz w:val="24"/>
                <w:szCs w:val="24"/>
                <w:lang w:val="en-US" w:eastAsia="zh-CN"/>
              </w:rPr>
              <w:t>33</w:t>
            </w:r>
          </w:p>
        </w:tc>
        <w:tc>
          <w:tcPr>
            <w:tcW w:w="1166" w:type="pct"/>
            <w:vAlign w:val="center"/>
          </w:tcPr>
          <w:p>
            <w:pPr>
              <w:jc w:val="center"/>
              <w:rPr>
                <w:rFonts w:hint="default" w:ascii="Times New Roman" w:hAnsi="Times New Roman" w:eastAsia="等线" w:cs="Times New Roman"/>
                <w:color w:val="auto"/>
                <w:sz w:val="24"/>
                <w:szCs w:val="24"/>
                <w:lang w:val="en-US" w:eastAsia="zh-CN"/>
              </w:rPr>
            </w:pPr>
            <w:r>
              <w:rPr>
                <w:rFonts w:hint="eastAsia" w:ascii="Times New Roman" w:hAnsi="Times New Roman" w:cs="Times New Roman"/>
                <w:color w:val="auto"/>
                <w:sz w:val="24"/>
                <w:szCs w:val="24"/>
                <w:lang w:val="en-US" w:eastAsia="zh-CN"/>
              </w:rPr>
              <w:t>33</w:t>
            </w:r>
          </w:p>
        </w:tc>
        <w:tc>
          <w:tcPr>
            <w:tcW w:w="819" w:type="pct"/>
            <w:vAlign w:val="center"/>
          </w:tcPr>
          <w:p>
            <w:pPr>
              <w:jc w:val="center"/>
              <w:rPr>
                <w:rFonts w:hint="default" w:ascii="Times New Roman" w:hAnsi="Times New Roman" w:eastAsia="等线" w:cs="Times New Roman"/>
                <w:color w:val="auto"/>
                <w:sz w:val="24"/>
                <w:szCs w:val="24"/>
                <w:lang w:val="en-US" w:eastAsia="zh-CN"/>
              </w:rPr>
            </w:pPr>
            <w:r>
              <w:rPr>
                <w:rFonts w:hint="eastAsia" w:ascii="Times New Roman" w:hAnsi="Times New Roman" w:cs="Times New Roman"/>
                <w:color w:val="auto"/>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56" w:type="pct"/>
            <w:vMerge w:val="continue"/>
            <w:vAlign w:val="center"/>
          </w:tcPr>
          <w:p>
            <w:pPr>
              <w:jc w:val="center"/>
              <w:rPr>
                <w:rFonts w:hint="default" w:ascii="Times New Roman" w:hAnsi="Times New Roman" w:cs="Times New Roman"/>
                <w:color w:val="auto"/>
                <w:sz w:val="24"/>
                <w:szCs w:val="24"/>
              </w:rPr>
            </w:pPr>
          </w:p>
        </w:tc>
        <w:tc>
          <w:tcPr>
            <w:tcW w:w="816" w:type="pct"/>
            <w:vAlign w:val="center"/>
          </w:tcPr>
          <w:p>
            <w:pPr>
              <w:widowControl/>
              <w:jc w:val="center"/>
              <w:rPr>
                <w:rFonts w:hint="default" w:ascii="Times New Roman" w:hAnsi="Times New Roman" w:eastAsia="等线" w:cs="Times New Roman"/>
                <w:color w:val="auto"/>
                <w:sz w:val="24"/>
                <w:szCs w:val="24"/>
                <w:lang w:val="en-US" w:eastAsia="zh-CN"/>
              </w:rPr>
            </w:pPr>
            <w:r>
              <w:rPr>
                <w:rFonts w:hint="eastAsia" w:ascii="Times New Roman" w:hAnsi="Times New Roman" w:cs="Times New Roman"/>
                <w:color w:val="auto"/>
                <w:sz w:val="24"/>
                <w:szCs w:val="24"/>
                <w:lang w:val="en-US" w:eastAsia="zh-CN"/>
              </w:rPr>
              <w:t>2021.10.26</w:t>
            </w:r>
          </w:p>
        </w:tc>
        <w:tc>
          <w:tcPr>
            <w:tcW w:w="1140" w:type="pct"/>
            <w:vAlign w:val="center"/>
          </w:tcPr>
          <w:p>
            <w:pPr>
              <w:jc w:val="center"/>
              <w:rPr>
                <w:rFonts w:hint="default" w:ascii="Times New Roman" w:hAnsi="Times New Roman" w:eastAsia="等线" w:cs="Times New Roman"/>
                <w:color w:val="auto"/>
                <w:sz w:val="24"/>
                <w:szCs w:val="24"/>
                <w:lang w:val="en-US" w:eastAsia="zh-CN"/>
              </w:rPr>
            </w:pPr>
            <w:r>
              <w:rPr>
                <w:rFonts w:hint="eastAsia" w:ascii="Times New Roman" w:hAnsi="Times New Roman" w:cs="Times New Roman"/>
                <w:color w:val="auto"/>
                <w:sz w:val="24"/>
                <w:szCs w:val="24"/>
                <w:lang w:val="en-US" w:eastAsia="zh-CN"/>
              </w:rPr>
              <w:t>33</w:t>
            </w:r>
          </w:p>
        </w:tc>
        <w:tc>
          <w:tcPr>
            <w:tcW w:w="1166" w:type="pct"/>
            <w:vAlign w:val="center"/>
          </w:tcPr>
          <w:p>
            <w:pPr>
              <w:jc w:val="center"/>
              <w:rPr>
                <w:rFonts w:hint="default" w:ascii="Times New Roman" w:hAnsi="Times New Roman" w:eastAsia="等线" w:cs="Times New Roman"/>
                <w:color w:val="auto"/>
                <w:sz w:val="24"/>
                <w:szCs w:val="24"/>
                <w:lang w:val="en-US" w:eastAsia="zh-CN"/>
              </w:rPr>
            </w:pPr>
            <w:r>
              <w:rPr>
                <w:rFonts w:hint="eastAsia" w:ascii="Times New Roman" w:hAnsi="Times New Roman" w:cs="Times New Roman"/>
                <w:color w:val="auto"/>
                <w:sz w:val="24"/>
                <w:szCs w:val="24"/>
                <w:lang w:val="en-US" w:eastAsia="zh-CN"/>
              </w:rPr>
              <w:t>33</w:t>
            </w:r>
          </w:p>
        </w:tc>
        <w:tc>
          <w:tcPr>
            <w:tcW w:w="819" w:type="pct"/>
            <w:vAlign w:val="center"/>
          </w:tcPr>
          <w:p>
            <w:pPr>
              <w:jc w:val="center"/>
              <w:rPr>
                <w:rFonts w:hint="default" w:ascii="Times New Roman" w:hAnsi="Times New Roman" w:eastAsia="等线" w:cs="Times New Roman"/>
                <w:color w:val="auto"/>
                <w:sz w:val="24"/>
                <w:szCs w:val="24"/>
                <w:lang w:val="en-US" w:eastAsia="zh-CN"/>
              </w:rPr>
            </w:pPr>
            <w:r>
              <w:rPr>
                <w:rFonts w:hint="eastAsia" w:ascii="Times New Roman" w:hAnsi="Times New Roman" w:cs="Times New Roman"/>
                <w:color w:val="auto"/>
                <w:sz w:val="24"/>
                <w:szCs w:val="24"/>
                <w:lang w:val="en-US" w:eastAsia="zh-CN"/>
              </w:rPr>
              <w:t>100</w:t>
            </w:r>
          </w:p>
        </w:tc>
      </w:tr>
    </w:tbl>
    <w:p>
      <w:pPr>
        <w:pStyle w:val="33"/>
        <w:rPr>
          <w:rFonts w:hint="default"/>
        </w:rPr>
      </w:pPr>
    </w:p>
    <w:p>
      <w:pPr>
        <w:jc w:val="both"/>
        <w:rPr>
          <w:rFonts w:hint="default" w:ascii="Times New Roman" w:hAnsi="Times New Roman" w:cs="Times New Roman"/>
          <w:bCs/>
          <w:color w:val="auto"/>
          <w:sz w:val="28"/>
          <w:szCs w:val="28"/>
          <w:lang w:val="en-US" w:eastAsia="zh-CN"/>
        </w:rPr>
      </w:pPr>
      <w:r>
        <w:rPr>
          <w:rFonts w:hint="default" w:ascii="Times New Roman" w:hAnsi="Times New Roman" w:cs="Times New Roman"/>
          <w:bCs/>
          <w:color w:val="auto"/>
          <w:sz w:val="28"/>
          <w:szCs w:val="28"/>
          <w:lang w:val="en-US" w:eastAsia="zh-CN"/>
        </w:rPr>
        <w:t>以上叙述属实，特此证明。</w:t>
      </w:r>
    </w:p>
    <w:p>
      <w:pPr>
        <w:jc w:val="both"/>
        <w:rPr>
          <w:rFonts w:hint="default" w:ascii="Times New Roman" w:hAnsi="Times New Roman" w:cs="Times New Roman"/>
          <w:bCs/>
          <w:color w:val="auto"/>
          <w:sz w:val="28"/>
          <w:szCs w:val="28"/>
          <w:lang w:val="en-US" w:eastAsia="zh-CN"/>
        </w:rPr>
      </w:pPr>
    </w:p>
    <w:p>
      <w:pPr>
        <w:jc w:val="both"/>
        <w:rPr>
          <w:rFonts w:hint="default" w:ascii="Times New Roman" w:hAnsi="Times New Roman" w:cs="Times New Roman"/>
          <w:bCs/>
          <w:color w:val="auto"/>
          <w:sz w:val="28"/>
          <w:szCs w:val="28"/>
          <w:lang w:val="en-US" w:eastAsia="zh-CN"/>
        </w:rPr>
      </w:pPr>
    </w:p>
    <w:p>
      <w:pPr>
        <w:jc w:val="right"/>
        <w:rPr>
          <w:rFonts w:hint="default" w:ascii="Times New Roman" w:hAnsi="Times New Roman" w:cs="Times New Roman"/>
          <w:bCs/>
          <w:color w:val="auto"/>
          <w:sz w:val="28"/>
          <w:szCs w:val="28"/>
          <w:lang w:val="en-US" w:eastAsia="zh-CN"/>
        </w:rPr>
      </w:pPr>
      <w:r>
        <w:rPr>
          <w:rFonts w:hint="default" w:ascii="Times New Roman" w:hAnsi="Times New Roman" w:cs="Times New Roman"/>
          <w:bCs/>
          <w:color w:val="auto"/>
          <w:sz w:val="28"/>
          <w:szCs w:val="28"/>
          <w:lang w:val="en-US" w:eastAsia="zh-CN"/>
        </w:rPr>
        <w:t xml:space="preserve">                       </w:t>
      </w:r>
      <w:r>
        <w:rPr>
          <w:rFonts w:hint="eastAsia" w:ascii="Times New Roman" w:hAnsi="Times New Roman" w:cs="Times New Roman"/>
          <w:bCs/>
          <w:color w:val="auto"/>
          <w:sz w:val="28"/>
          <w:szCs w:val="28"/>
          <w:lang w:val="en-US" w:eastAsia="zh-CN"/>
        </w:rPr>
        <w:t>聊城东昌府区雷泰建材科技有限公司</w:t>
      </w:r>
    </w:p>
    <w:p>
      <w:pPr>
        <w:jc w:val="right"/>
        <w:rPr>
          <w:rFonts w:hint="default" w:ascii="Times New Roman" w:hAnsi="Times New Roman" w:cs="Times New Roman"/>
          <w:bCs/>
          <w:color w:val="auto"/>
          <w:sz w:val="28"/>
          <w:szCs w:val="28"/>
          <w:lang w:val="en-US" w:eastAsia="zh-CN"/>
        </w:rPr>
      </w:pPr>
      <w:r>
        <w:rPr>
          <w:rFonts w:hint="default" w:ascii="Times New Roman" w:hAnsi="Times New Roman" w:cs="Times New Roman"/>
          <w:bCs/>
          <w:color w:val="auto"/>
          <w:sz w:val="28"/>
          <w:szCs w:val="28"/>
          <w:lang w:val="en-US" w:eastAsia="zh-CN"/>
        </w:rPr>
        <w:t xml:space="preserve">                                  </w:t>
      </w:r>
      <w:r>
        <w:rPr>
          <w:rFonts w:hint="eastAsia" w:ascii="Times New Roman" w:hAnsi="Times New Roman" w:cs="Times New Roman"/>
          <w:bCs/>
          <w:color w:val="auto"/>
          <w:sz w:val="28"/>
          <w:szCs w:val="28"/>
          <w:lang w:val="en-US" w:eastAsia="zh-CN"/>
        </w:rPr>
        <w:t xml:space="preserve">  </w:t>
      </w:r>
      <w:r>
        <w:rPr>
          <w:rFonts w:hint="default" w:ascii="Times New Roman" w:hAnsi="Times New Roman" w:cs="Times New Roman"/>
          <w:bCs/>
          <w:color w:val="auto"/>
          <w:sz w:val="28"/>
          <w:szCs w:val="28"/>
          <w:lang w:val="en-US" w:eastAsia="zh-CN"/>
        </w:rPr>
        <w:t>20</w:t>
      </w:r>
      <w:r>
        <w:rPr>
          <w:rFonts w:hint="eastAsia" w:ascii="Times New Roman" w:hAnsi="Times New Roman" w:cs="Times New Roman"/>
          <w:bCs/>
          <w:color w:val="auto"/>
          <w:sz w:val="28"/>
          <w:szCs w:val="28"/>
          <w:lang w:val="en-US" w:eastAsia="zh-CN"/>
        </w:rPr>
        <w:t>21</w:t>
      </w:r>
      <w:r>
        <w:rPr>
          <w:rFonts w:hint="default" w:ascii="Times New Roman" w:hAnsi="Times New Roman" w:cs="Times New Roman"/>
          <w:bCs/>
          <w:color w:val="auto"/>
          <w:sz w:val="28"/>
          <w:szCs w:val="28"/>
          <w:lang w:val="en-US" w:eastAsia="zh-CN"/>
        </w:rPr>
        <w:t>年</w:t>
      </w:r>
      <w:r>
        <w:rPr>
          <w:rFonts w:hint="eastAsia" w:ascii="Times New Roman" w:hAnsi="Times New Roman" w:cs="Times New Roman"/>
          <w:bCs/>
          <w:color w:val="auto"/>
          <w:sz w:val="28"/>
          <w:szCs w:val="28"/>
          <w:lang w:val="en-US" w:eastAsia="zh-CN"/>
        </w:rPr>
        <w:t>10</w:t>
      </w:r>
      <w:r>
        <w:rPr>
          <w:rFonts w:hint="default" w:ascii="Times New Roman" w:hAnsi="Times New Roman" w:cs="Times New Roman"/>
          <w:bCs/>
          <w:color w:val="auto"/>
          <w:sz w:val="28"/>
          <w:szCs w:val="28"/>
          <w:lang w:val="en-US" w:eastAsia="zh-CN"/>
        </w:rPr>
        <w:t>月</w:t>
      </w:r>
    </w:p>
    <w:p>
      <w:pPr>
        <w:pStyle w:val="33"/>
        <w:rPr>
          <w:rFonts w:hint="default" w:ascii="Times New Roman" w:hAnsi="Times New Roman" w:eastAsia="宋体" w:cs="Times New Roman"/>
          <w:color w:val="auto"/>
          <w:kern w:val="2"/>
          <w:szCs w:val="20"/>
        </w:rPr>
      </w:pPr>
    </w:p>
    <w:p>
      <w:pPr>
        <w:pStyle w:val="33"/>
        <w:rPr>
          <w:rFonts w:hint="default" w:ascii="Times New Roman" w:hAnsi="Times New Roman" w:eastAsia="宋体" w:cs="Times New Roman"/>
          <w:color w:val="auto"/>
          <w:kern w:val="2"/>
          <w:szCs w:val="20"/>
        </w:rPr>
      </w:pPr>
    </w:p>
    <w:p>
      <w:pPr>
        <w:pStyle w:val="33"/>
        <w:rPr>
          <w:rFonts w:hint="default" w:ascii="Times New Roman" w:hAnsi="Times New Roman" w:eastAsia="宋体" w:cs="Times New Roman"/>
          <w:color w:val="auto"/>
          <w:kern w:val="2"/>
          <w:szCs w:val="20"/>
        </w:rPr>
      </w:pPr>
    </w:p>
    <w:p>
      <w:pPr>
        <w:pStyle w:val="33"/>
        <w:rPr>
          <w:rFonts w:hint="default" w:ascii="Times New Roman" w:hAnsi="Times New Roman" w:eastAsia="宋体" w:cs="Times New Roman"/>
          <w:color w:val="auto"/>
          <w:kern w:val="2"/>
          <w:szCs w:val="20"/>
        </w:rPr>
      </w:pPr>
    </w:p>
    <w:p>
      <w:pPr>
        <w:pStyle w:val="33"/>
        <w:rPr>
          <w:rFonts w:hint="default" w:ascii="Times New Roman" w:hAnsi="Times New Roman" w:eastAsia="宋体" w:cs="Times New Roman"/>
          <w:color w:val="auto"/>
          <w:kern w:val="2"/>
          <w:szCs w:val="20"/>
        </w:rPr>
      </w:pPr>
    </w:p>
    <w:p>
      <w:pPr>
        <w:pStyle w:val="33"/>
        <w:rPr>
          <w:rFonts w:hint="default" w:ascii="Times New Roman" w:hAnsi="Times New Roman" w:eastAsia="宋体" w:cs="Times New Roman"/>
          <w:color w:val="auto"/>
          <w:kern w:val="2"/>
          <w:szCs w:val="20"/>
        </w:rPr>
      </w:pPr>
    </w:p>
    <w:p>
      <w:pPr>
        <w:pStyle w:val="33"/>
        <w:rPr>
          <w:rFonts w:hint="default" w:ascii="Times New Roman" w:hAnsi="Times New Roman" w:eastAsia="宋体" w:cs="Times New Roman"/>
          <w:color w:val="auto"/>
          <w:kern w:val="2"/>
          <w:szCs w:val="20"/>
        </w:rPr>
      </w:pPr>
    </w:p>
    <w:p>
      <w:pPr>
        <w:pStyle w:val="33"/>
        <w:rPr>
          <w:rFonts w:hint="default" w:ascii="Times New Roman" w:hAnsi="Times New Roman" w:eastAsia="宋体" w:cs="Times New Roman"/>
          <w:color w:val="auto"/>
          <w:kern w:val="2"/>
          <w:szCs w:val="20"/>
        </w:rPr>
      </w:pPr>
    </w:p>
    <w:p>
      <w:pPr>
        <w:pStyle w:val="33"/>
        <w:rPr>
          <w:rFonts w:hint="default" w:ascii="Times New Roman" w:hAnsi="Times New Roman" w:eastAsia="宋体" w:cs="Times New Roman"/>
          <w:color w:val="auto"/>
          <w:kern w:val="2"/>
          <w:szCs w:val="20"/>
        </w:rPr>
      </w:pPr>
    </w:p>
    <w:p>
      <w:pPr>
        <w:pStyle w:val="33"/>
        <w:rPr>
          <w:rFonts w:hint="default" w:ascii="Times New Roman" w:hAnsi="Times New Roman" w:eastAsia="宋体" w:cs="Times New Roman"/>
          <w:color w:val="auto"/>
          <w:kern w:val="2"/>
          <w:szCs w:val="20"/>
        </w:rPr>
      </w:pPr>
    </w:p>
    <w:p>
      <w:pPr>
        <w:pStyle w:val="33"/>
        <w:rPr>
          <w:rFonts w:hint="default" w:ascii="Times New Roman" w:hAnsi="Times New Roman" w:eastAsia="宋体" w:cs="Times New Roman"/>
          <w:color w:val="auto"/>
          <w:kern w:val="2"/>
          <w:szCs w:val="20"/>
        </w:rPr>
      </w:pPr>
    </w:p>
    <w:p>
      <w:pPr>
        <w:pStyle w:val="33"/>
        <w:rPr>
          <w:rFonts w:hint="default" w:ascii="Times New Roman" w:hAnsi="Times New Roman" w:eastAsia="宋体" w:cs="Times New Roman"/>
          <w:color w:val="auto"/>
          <w:kern w:val="2"/>
          <w:szCs w:val="20"/>
          <w:lang w:eastAsia="zh-CN"/>
        </w:rPr>
      </w:pPr>
      <w:r>
        <w:rPr>
          <w:rFonts w:hint="default" w:ascii="Times New Roman" w:hAnsi="Times New Roman" w:eastAsia="宋体" w:cs="Times New Roman"/>
          <w:color w:val="auto"/>
          <w:kern w:val="2"/>
          <w:szCs w:val="20"/>
        </w:rPr>
        <w:t>附件</w:t>
      </w:r>
      <w:r>
        <w:rPr>
          <w:rFonts w:hint="eastAsia" w:ascii="Times New Roman" w:hAnsi="Times New Roman" w:eastAsia="宋体" w:cs="Times New Roman"/>
          <w:color w:val="auto"/>
          <w:kern w:val="2"/>
          <w:szCs w:val="20"/>
          <w:lang w:val="en-US" w:eastAsia="zh-CN"/>
        </w:rPr>
        <w:t>3</w:t>
      </w:r>
      <w:r>
        <w:rPr>
          <w:rFonts w:hint="default" w:ascii="Times New Roman" w:hAnsi="Times New Roman" w:eastAsia="宋体" w:cs="Times New Roman"/>
          <w:color w:val="auto"/>
          <w:kern w:val="2"/>
          <w:szCs w:val="20"/>
        </w:rPr>
        <w:t>：</w:t>
      </w:r>
      <w:r>
        <w:rPr>
          <w:rFonts w:hint="default" w:ascii="Times New Roman" w:hAnsi="Times New Roman" w:eastAsia="宋体" w:cs="Times New Roman"/>
          <w:caps/>
          <w:color w:val="auto"/>
          <w:szCs w:val="24"/>
          <w:lang w:eastAsia="zh-CN"/>
        </w:rPr>
        <w:t>环境保护管理组织机构</w:t>
      </w:r>
    </w:p>
    <w:p>
      <w:pPr>
        <w:pStyle w:val="33"/>
        <w:jc w:val="center"/>
        <w:rPr>
          <w:rFonts w:hint="default" w:ascii="Times New Roman" w:hAnsi="Times New Roman" w:eastAsia="宋体" w:cs="Times New Roman"/>
          <w:color w:val="auto"/>
          <w:kern w:val="2"/>
          <w:szCs w:val="20"/>
        </w:rPr>
      </w:pPr>
    </w:p>
    <w:p>
      <w:pPr>
        <w:spacing w:line="360" w:lineRule="auto"/>
        <w:jc w:val="center"/>
        <w:rPr>
          <w:rFonts w:hint="default" w:ascii="Times New Roman" w:hAnsi="Times New Roman" w:cs="Times New Roman"/>
          <w:b/>
          <w:color w:val="auto"/>
          <w:sz w:val="36"/>
          <w:szCs w:val="36"/>
          <w:lang w:val="en-US" w:eastAsia="zh-CN"/>
        </w:rPr>
      </w:pPr>
      <w:r>
        <w:rPr>
          <w:rFonts w:hint="eastAsia" w:ascii="Times New Roman" w:hAnsi="Times New Roman" w:cs="Times New Roman"/>
          <w:b/>
          <w:color w:val="auto"/>
          <w:sz w:val="36"/>
          <w:szCs w:val="36"/>
          <w:lang w:val="en-US" w:eastAsia="zh-CN"/>
        </w:rPr>
        <w:t>聊城东昌府区雷泰建材科技有限公司</w:t>
      </w:r>
    </w:p>
    <w:p>
      <w:pPr>
        <w:jc w:val="center"/>
        <w:rPr>
          <w:rFonts w:hint="default" w:ascii="Times New Roman" w:hAnsi="Times New Roman" w:eastAsia="宋体" w:cs="Times New Roman"/>
          <w:b/>
          <w:sz w:val="36"/>
          <w:szCs w:val="36"/>
          <w:lang w:eastAsia="zh-CN"/>
        </w:rPr>
      </w:pPr>
      <w:r>
        <w:rPr>
          <w:rFonts w:hint="default" w:ascii="Times New Roman" w:hAnsi="Times New Roman" w:cs="Times New Roman"/>
          <w:b/>
          <w:sz w:val="36"/>
          <w:szCs w:val="36"/>
          <w:lang w:eastAsia="zh-CN"/>
        </w:rPr>
        <w:t>成立</w:t>
      </w:r>
      <w:r>
        <w:rPr>
          <w:rFonts w:hint="default" w:ascii="Times New Roman" w:hAnsi="Times New Roman" w:cs="Times New Roman"/>
          <w:b/>
          <w:sz w:val="36"/>
          <w:szCs w:val="36"/>
        </w:rPr>
        <w:t>环境保护管理组织机构</w:t>
      </w:r>
      <w:r>
        <w:rPr>
          <w:rFonts w:hint="default" w:ascii="Times New Roman" w:hAnsi="Times New Roman" w:cs="Times New Roman"/>
          <w:b/>
          <w:sz w:val="36"/>
          <w:szCs w:val="36"/>
          <w:lang w:eastAsia="zh-CN"/>
        </w:rPr>
        <w:t>的决定</w:t>
      </w:r>
    </w:p>
    <w:p>
      <w:pPr>
        <w:ind w:firstLine="643" w:firstLineChars="200"/>
        <w:rPr>
          <w:rFonts w:hint="default" w:ascii="Times New Roman" w:hAnsi="Times New Roman" w:cs="Times New Roman"/>
          <w:b/>
          <w:bCs/>
          <w:sz w:val="32"/>
          <w:szCs w:val="32"/>
        </w:rPr>
      </w:pP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lang w:eastAsia="zh-CN"/>
        </w:rPr>
        <w:t>进一步做好本</w:t>
      </w:r>
      <w:r>
        <w:rPr>
          <w:rFonts w:hint="default" w:ascii="Times New Roman" w:hAnsi="Times New Roman" w:cs="Times New Roman"/>
          <w:sz w:val="28"/>
          <w:szCs w:val="28"/>
        </w:rPr>
        <w:t>项目环境保护管理</w:t>
      </w:r>
      <w:r>
        <w:rPr>
          <w:rFonts w:hint="default" w:ascii="Times New Roman" w:hAnsi="Times New Roman" w:cs="Times New Roman"/>
          <w:sz w:val="28"/>
          <w:szCs w:val="28"/>
          <w:lang w:eastAsia="zh-CN"/>
        </w:rPr>
        <w:t>工作</w:t>
      </w:r>
      <w:r>
        <w:rPr>
          <w:rFonts w:hint="default" w:ascii="Times New Roman" w:hAnsi="Times New Roman" w:cs="Times New Roman"/>
          <w:sz w:val="28"/>
          <w:szCs w:val="28"/>
        </w:rPr>
        <w:t>，依据《中华人民共和国环境保护法》等有关规定制定</w:t>
      </w:r>
      <w:r>
        <w:rPr>
          <w:rFonts w:hint="default" w:ascii="Times New Roman" w:hAnsi="Times New Roman" w:cs="Times New Roman"/>
          <w:sz w:val="28"/>
          <w:szCs w:val="28"/>
          <w:lang w:eastAsia="zh-CN"/>
        </w:rPr>
        <w:t>本公司</w:t>
      </w:r>
      <w:r>
        <w:rPr>
          <w:rFonts w:hint="default" w:ascii="Times New Roman" w:hAnsi="Times New Roman" w:cs="Times New Roman"/>
          <w:sz w:val="28"/>
          <w:szCs w:val="28"/>
        </w:rPr>
        <w:t>环保管理</w:t>
      </w:r>
      <w:r>
        <w:rPr>
          <w:rFonts w:hint="default" w:ascii="Times New Roman" w:hAnsi="Times New Roman" w:cs="Times New Roman"/>
          <w:sz w:val="28"/>
          <w:szCs w:val="28"/>
          <w:lang w:eastAsia="zh-CN"/>
        </w:rPr>
        <w:t>组织机构</w:t>
      </w:r>
      <w:r>
        <w:rPr>
          <w:rFonts w:hint="default" w:ascii="Times New Roman" w:hAnsi="Times New Roman" w:cs="Times New Roman"/>
          <w:sz w:val="28"/>
          <w:szCs w:val="28"/>
        </w:rPr>
        <w:t>，</w:t>
      </w:r>
      <w:r>
        <w:rPr>
          <w:rFonts w:hint="default" w:ascii="Times New Roman" w:hAnsi="Times New Roman" w:cs="Times New Roman"/>
          <w:sz w:val="28"/>
          <w:szCs w:val="28"/>
          <w:lang w:eastAsia="zh-CN"/>
        </w:rPr>
        <w:t>并设置领导小组，</w:t>
      </w:r>
      <w:r>
        <w:rPr>
          <w:rFonts w:hint="default" w:ascii="Times New Roman" w:hAnsi="Times New Roman" w:cs="Times New Roman"/>
          <w:sz w:val="30"/>
        </w:rPr>
        <w:t>认真贯彻执行“ 安全第一、预防为主”的安全工作方针，我公司自投建以来就秉承“保护环境，建设国家”的生产发展理念，严格遵守“三同时”建设及相关国家法律法规，将“建设发展与绿色环保并重”，建立完善的企业环保组织机构，并配置相应的设施设备，加强对环境的保护和治理。</w:t>
      </w:r>
    </w:p>
    <w:p>
      <w:pPr>
        <w:spacing w:line="360" w:lineRule="auto"/>
        <w:ind w:firstLine="540"/>
        <w:rPr>
          <w:rFonts w:hint="default" w:ascii="Times New Roman" w:hAnsi="Times New Roman" w:cs="Times New Roman"/>
          <w:sz w:val="30"/>
        </w:rPr>
      </w:pPr>
      <w:r>
        <w:rPr>
          <w:rFonts w:hint="eastAsia" w:ascii="Times New Roman" w:hAnsi="Times New Roman" w:cs="Times New Roman"/>
          <w:sz w:val="30"/>
          <w:szCs w:val="22"/>
          <w:lang w:val="en-US" w:eastAsia="zh-CN"/>
        </w:rPr>
        <w:t>聊城东昌府区雷泰建材科技有限公司</w:t>
      </w:r>
      <w:r>
        <w:rPr>
          <w:rFonts w:hint="default" w:ascii="Times New Roman" w:hAnsi="Times New Roman" w:cs="Times New Roman"/>
          <w:sz w:val="30"/>
          <w:szCs w:val="22"/>
        </w:rPr>
        <w:t>环境</w:t>
      </w:r>
      <w:r>
        <w:rPr>
          <w:rFonts w:hint="default" w:ascii="Times New Roman" w:hAnsi="Times New Roman" w:cs="Times New Roman"/>
          <w:sz w:val="30"/>
        </w:rPr>
        <w:t>保护领导小组</w:t>
      </w:r>
      <w:r>
        <w:rPr>
          <w:rFonts w:hint="default" w:ascii="Times New Roman" w:hAnsi="Times New Roman" w:cs="Times New Roman"/>
          <w:sz w:val="30"/>
          <w:lang w:eastAsia="zh-CN"/>
        </w:rPr>
        <w:t>，具体成员如下</w:t>
      </w:r>
      <w:r>
        <w:rPr>
          <w:rFonts w:hint="default" w:ascii="Times New Roman" w:hAnsi="Times New Roman" w:cs="Times New Roman"/>
          <w:sz w:val="30"/>
        </w:rPr>
        <w:t>：</w:t>
      </w:r>
    </w:p>
    <w:p>
      <w:pPr>
        <w:spacing w:line="360" w:lineRule="auto"/>
        <w:ind w:firstLine="540"/>
        <w:rPr>
          <w:rFonts w:hint="default" w:ascii="Times New Roman" w:hAnsi="Times New Roman" w:cs="Times New Roman"/>
          <w:sz w:val="30"/>
        </w:rPr>
      </w:pPr>
    </w:p>
    <w:p>
      <w:pPr>
        <w:pStyle w:val="3"/>
        <w:snapToGrid w:val="0"/>
        <w:spacing w:line="360" w:lineRule="auto"/>
        <w:ind w:left="0" w:leftChars="0" w:firstLine="560" w:firstLineChars="200"/>
        <w:rPr>
          <w:rFonts w:hint="default" w:ascii="Times New Roman" w:hAnsi="Times New Roman" w:eastAsia="宋体" w:cs="Times New Roman"/>
          <w:sz w:val="28"/>
          <w:lang w:eastAsia="zh-CN"/>
        </w:rPr>
      </w:pPr>
      <w:r>
        <w:rPr>
          <w:rFonts w:hint="default" w:ascii="Times New Roman" w:hAnsi="Times New Roman" w:cs="Times New Roman"/>
          <w:sz w:val="28"/>
        </w:rPr>
        <w:t>组  长：</w:t>
      </w:r>
    </w:p>
    <w:p>
      <w:pPr>
        <w:pStyle w:val="3"/>
        <w:snapToGrid w:val="0"/>
        <w:spacing w:line="360" w:lineRule="auto"/>
        <w:rPr>
          <w:rFonts w:hint="default" w:ascii="Times New Roman" w:hAnsi="Times New Roman" w:eastAsia="宋体" w:cs="Times New Roman"/>
          <w:sz w:val="28"/>
          <w:lang w:eastAsia="zh-CN"/>
        </w:rPr>
      </w:pPr>
      <w:r>
        <w:rPr>
          <w:rFonts w:hint="default" w:ascii="Times New Roman" w:hAnsi="Times New Roman" w:cs="Times New Roman"/>
          <w:sz w:val="28"/>
        </w:rPr>
        <w:t>副组长：</w:t>
      </w:r>
    </w:p>
    <w:p>
      <w:pPr>
        <w:pStyle w:val="3"/>
        <w:snapToGrid w:val="0"/>
        <w:spacing w:line="360" w:lineRule="auto"/>
        <w:ind w:left="1658" w:leftChars="256" w:hanging="1120" w:hangingChars="400"/>
        <w:rPr>
          <w:rFonts w:hint="default" w:ascii="Times New Roman" w:hAnsi="Times New Roman" w:eastAsia="宋体" w:cs="Times New Roman"/>
          <w:sz w:val="28"/>
          <w:lang w:eastAsia="zh-CN"/>
        </w:rPr>
      </w:pPr>
      <w:r>
        <w:rPr>
          <w:rFonts w:hint="default" w:ascii="Times New Roman" w:hAnsi="Times New Roman" w:cs="Times New Roman"/>
          <w:sz w:val="28"/>
        </w:rPr>
        <w:t>成  员：</w:t>
      </w:r>
    </w:p>
    <w:p>
      <w:pPr>
        <w:spacing w:line="360" w:lineRule="auto"/>
        <w:jc w:val="center"/>
        <w:rPr>
          <w:rFonts w:hint="default" w:ascii="Times New Roman" w:hAnsi="Times New Roman" w:cs="Times New Roman"/>
          <w:sz w:val="28"/>
          <w:szCs w:val="28"/>
        </w:rPr>
      </w:pPr>
      <w:r>
        <w:rPr>
          <w:rFonts w:hint="default" w:ascii="Times New Roman" w:hAnsi="Times New Roman" w:cs="Times New Roman"/>
          <w:sz w:val="28"/>
          <w:szCs w:val="28"/>
        </w:rPr>
        <w:t xml:space="preserve">                      </w:t>
      </w:r>
    </w:p>
    <w:p>
      <w:pPr>
        <w:spacing w:line="360" w:lineRule="auto"/>
        <w:jc w:val="center"/>
        <w:rPr>
          <w:rFonts w:hint="default" w:ascii="Times New Roman" w:hAnsi="Times New Roman" w:cs="Times New Roman"/>
          <w:sz w:val="30"/>
        </w:rPr>
      </w:pPr>
    </w:p>
    <w:p>
      <w:pPr>
        <w:jc w:val="center"/>
        <w:rPr>
          <w:rFonts w:hint="default" w:ascii="Times New Roman" w:hAnsi="Times New Roman" w:cs="Times New Roman"/>
          <w:sz w:val="30"/>
        </w:rPr>
      </w:pPr>
      <w:r>
        <w:rPr>
          <w:rFonts w:hint="default" w:ascii="Times New Roman" w:hAnsi="Times New Roman" w:cs="Times New Roman"/>
          <w:sz w:val="30"/>
        </w:rPr>
        <w:t xml:space="preserve">                    </w:t>
      </w:r>
      <w:r>
        <w:rPr>
          <w:rFonts w:hint="eastAsia" w:ascii="Times New Roman" w:hAnsi="Times New Roman" w:cs="Times New Roman"/>
          <w:sz w:val="30"/>
          <w:szCs w:val="22"/>
          <w:lang w:val="en-US" w:eastAsia="zh-CN"/>
        </w:rPr>
        <w:t>聊城东昌府区雷泰建材科技有限公司</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 xml:space="preserve">                                20</w:t>
      </w:r>
      <w:r>
        <w:rPr>
          <w:rFonts w:hint="eastAsia" w:ascii="Times New Roman" w:hAnsi="Times New Roman" w:cs="Times New Roman"/>
          <w:sz w:val="28"/>
          <w:szCs w:val="28"/>
          <w:lang w:val="en-US" w:eastAsia="zh-CN"/>
        </w:rPr>
        <w:t>21</w:t>
      </w:r>
      <w:r>
        <w:rPr>
          <w:rFonts w:hint="default" w:ascii="Times New Roman" w:hAnsi="Times New Roman" w:cs="Times New Roman"/>
          <w:sz w:val="28"/>
          <w:szCs w:val="28"/>
        </w:rPr>
        <w:t>年</w:t>
      </w:r>
      <w:r>
        <w:rPr>
          <w:rFonts w:hint="eastAsia" w:ascii="Times New Roman" w:hAnsi="Times New Roman" w:cs="Times New Roman"/>
          <w:sz w:val="28"/>
          <w:szCs w:val="28"/>
          <w:lang w:val="en-US" w:eastAsia="zh-CN"/>
        </w:rPr>
        <w:t>10</w:t>
      </w:r>
      <w:r>
        <w:rPr>
          <w:rFonts w:hint="default" w:ascii="Times New Roman" w:hAnsi="Times New Roman" w:cs="Times New Roman"/>
          <w:sz w:val="28"/>
          <w:szCs w:val="28"/>
        </w:rPr>
        <w:t>月</w:t>
      </w:r>
    </w:p>
    <w:p>
      <w:pPr>
        <w:pStyle w:val="34"/>
        <w:ind w:left="0" w:leftChars="0" w:firstLine="0" w:firstLineChars="0"/>
        <w:rPr>
          <w:rFonts w:hint="default" w:ascii="Times New Roman" w:hAnsi="Times New Roman" w:cs="Times New Roman"/>
          <w:b/>
          <w:color w:val="auto"/>
          <w:sz w:val="36"/>
          <w:szCs w:val="36"/>
          <w:lang w:val="en-US" w:eastAsia="zh-CN"/>
        </w:rPr>
      </w:pPr>
    </w:p>
    <w:p>
      <w:pPr>
        <w:pStyle w:val="33"/>
        <w:rPr>
          <w:rFonts w:hint="default" w:ascii="Times New Roman" w:hAnsi="Times New Roman" w:eastAsia="宋体" w:cs="Times New Roman"/>
          <w:caps/>
          <w:color w:val="auto"/>
          <w:szCs w:val="24"/>
        </w:rPr>
      </w:pPr>
    </w:p>
    <w:p>
      <w:pPr>
        <w:pStyle w:val="33"/>
        <w:rPr>
          <w:rFonts w:hint="default" w:ascii="Times New Roman" w:hAnsi="Times New Roman" w:eastAsia="宋体" w:cs="Times New Roman"/>
          <w:caps/>
          <w:color w:val="auto"/>
          <w:szCs w:val="24"/>
        </w:rPr>
      </w:pPr>
    </w:p>
    <w:p>
      <w:pPr>
        <w:pStyle w:val="33"/>
        <w:rPr>
          <w:rFonts w:hint="default" w:ascii="Times New Roman" w:hAnsi="Times New Roman" w:eastAsia="宋体" w:cs="Times New Roman"/>
          <w:caps/>
          <w:color w:val="auto"/>
          <w:szCs w:val="24"/>
        </w:rPr>
      </w:pPr>
      <w:r>
        <w:rPr>
          <w:rFonts w:hint="default" w:ascii="Times New Roman" w:hAnsi="Times New Roman" w:eastAsia="宋体" w:cs="Times New Roman"/>
          <w:caps/>
          <w:color w:val="auto"/>
          <w:szCs w:val="24"/>
        </w:rPr>
        <w:t>附件</w:t>
      </w:r>
      <w:r>
        <w:rPr>
          <w:rFonts w:hint="eastAsia" w:ascii="Times New Roman" w:hAnsi="Times New Roman" w:eastAsia="宋体" w:cs="Times New Roman"/>
          <w:caps/>
          <w:color w:val="auto"/>
          <w:szCs w:val="24"/>
          <w:lang w:val="en-US" w:eastAsia="zh-CN"/>
        </w:rPr>
        <w:t>4</w:t>
      </w:r>
      <w:r>
        <w:rPr>
          <w:rFonts w:hint="default" w:ascii="Times New Roman" w:hAnsi="Times New Roman" w:eastAsia="宋体" w:cs="Times New Roman"/>
          <w:caps/>
          <w:color w:val="auto"/>
          <w:szCs w:val="24"/>
        </w:rPr>
        <w:t>：</w:t>
      </w:r>
      <w:r>
        <w:rPr>
          <w:rFonts w:hint="default" w:ascii="Times New Roman" w:hAnsi="Times New Roman" w:eastAsia="宋体" w:cs="Times New Roman"/>
          <w:caps/>
          <w:color w:val="auto"/>
          <w:szCs w:val="24"/>
          <w:lang w:eastAsia="zh-CN"/>
        </w:rPr>
        <w:t>环境保护管理制度</w:t>
      </w:r>
    </w:p>
    <w:p>
      <w:pPr>
        <w:jc w:val="both"/>
        <w:rPr>
          <w:rFonts w:hint="default" w:ascii="Times New Roman" w:hAnsi="Times New Roman" w:eastAsia="宋体" w:cs="Times New Roman"/>
          <w:b/>
          <w:color w:val="auto"/>
          <w:sz w:val="52"/>
          <w:szCs w:val="52"/>
          <w:lang w:eastAsia="zh-CN"/>
        </w:rPr>
      </w:pPr>
    </w:p>
    <w:p>
      <w:pPr>
        <w:spacing w:line="360" w:lineRule="auto"/>
        <w:jc w:val="center"/>
        <w:rPr>
          <w:rFonts w:hint="default" w:ascii="Times New Roman" w:hAnsi="Times New Roman" w:cs="Times New Roman"/>
          <w:b/>
          <w:color w:val="auto"/>
          <w:sz w:val="36"/>
          <w:szCs w:val="36"/>
          <w:lang w:val="en-US" w:eastAsia="zh-CN"/>
        </w:rPr>
      </w:pPr>
      <w:r>
        <w:rPr>
          <w:rFonts w:hint="eastAsia" w:ascii="Times New Roman" w:hAnsi="Times New Roman" w:eastAsia="宋体" w:cs="Times New Roman"/>
          <w:b/>
          <w:color w:val="auto"/>
          <w:sz w:val="48"/>
          <w:szCs w:val="48"/>
          <w:lang w:val="en-US" w:eastAsia="zh-CN"/>
        </w:rPr>
        <w:t>聊城东昌府区雷泰建材科技有限公司</w:t>
      </w:r>
    </w:p>
    <w:p>
      <w:pPr>
        <w:rPr>
          <w:rFonts w:hint="default" w:ascii="Times New Roman" w:hAnsi="Times New Roman" w:eastAsia="宋体" w:cs="Times New Roman"/>
          <w:bCs/>
          <w:color w:val="auto"/>
          <w:sz w:val="48"/>
          <w:szCs w:val="48"/>
        </w:rPr>
      </w:pPr>
    </w:p>
    <w:p>
      <w:pPr>
        <w:rPr>
          <w:rFonts w:hint="default" w:ascii="Times New Roman" w:hAnsi="Times New Roman" w:eastAsia="宋体" w:cs="Times New Roman"/>
          <w:bCs/>
          <w:color w:val="auto"/>
          <w:sz w:val="48"/>
          <w:szCs w:val="48"/>
        </w:rPr>
      </w:pPr>
    </w:p>
    <w:p>
      <w:pPr>
        <w:rPr>
          <w:rFonts w:hint="default" w:ascii="Times New Roman" w:hAnsi="Times New Roman" w:eastAsia="宋体" w:cs="Times New Roman"/>
          <w:b/>
          <w:color w:val="auto"/>
          <w:sz w:val="48"/>
          <w:szCs w:val="48"/>
        </w:rPr>
      </w:pPr>
    </w:p>
    <w:p>
      <w:pPr>
        <w:rPr>
          <w:rFonts w:hint="default" w:ascii="Times New Roman" w:hAnsi="Times New Roman" w:eastAsia="宋体" w:cs="Times New Roman"/>
          <w:b/>
          <w:color w:val="auto"/>
          <w:sz w:val="48"/>
          <w:szCs w:val="48"/>
        </w:rPr>
      </w:pPr>
    </w:p>
    <w:p>
      <w:pPr>
        <w:rPr>
          <w:rFonts w:hint="default" w:ascii="Times New Roman" w:hAnsi="Times New Roman" w:eastAsia="宋体" w:cs="Times New Roman"/>
          <w:b/>
          <w:color w:val="auto"/>
          <w:sz w:val="72"/>
          <w:szCs w:val="72"/>
        </w:rPr>
      </w:pPr>
    </w:p>
    <w:p>
      <w:pPr>
        <w:jc w:val="center"/>
        <w:rPr>
          <w:rFonts w:hint="default" w:ascii="Times New Roman" w:hAnsi="Times New Roman" w:eastAsia="宋体" w:cs="Times New Roman"/>
          <w:b/>
          <w:color w:val="auto"/>
          <w:sz w:val="72"/>
          <w:szCs w:val="72"/>
        </w:rPr>
      </w:pPr>
      <w:r>
        <w:rPr>
          <w:rFonts w:hint="default" w:ascii="Times New Roman" w:hAnsi="Times New Roman" w:eastAsia="宋体" w:cs="Times New Roman"/>
          <w:b/>
          <w:color w:val="auto"/>
          <w:sz w:val="52"/>
          <w:szCs w:val="52"/>
        </w:rPr>
        <w:t>环境保护管理制度</w:t>
      </w:r>
    </w:p>
    <w:p>
      <w:pPr>
        <w:rPr>
          <w:rFonts w:hint="default" w:ascii="Times New Roman" w:hAnsi="Times New Roman" w:eastAsia="宋体" w:cs="Times New Roman"/>
          <w:bCs/>
          <w:color w:val="auto"/>
          <w:sz w:val="48"/>
          <w:szCs w:val="48"/>
        </w:rPr>
      </w:pPr>
    </w:p>
    <w:p>
      <w:pPr>
        <w:ind w:firstLine="3840" w:firstLineChars="800"/>
        <w:rPr>
          <w:rFonts w:hint="default" w:ascii="Times New Roman" w:hAnsi="Times New Roman" w:eastAsia="宋体" w:cs="Times New Roman"/>
          <w:bCs/>
          <w:color w:val="auto"/>
          <w:sz w:val="48"/>
          <w:szCs w:val="48"/>
        </w:rPr>
      </w:pPr>
    </w:p>
    <w:p>
      <w:pPr>
        <w:ind w:firstLine="3840" w:firstLineChars="800"/>
        <w:rPr>
          <w:rFonts w:hint="default" w:ascii="Times New Roman" w:hAnsi="Times New Roman" w:eastAsia="宋体" w:cs="Times New Roman"/>
          <w:bCs/>
          <w:color w:val="auto"/>
          <w:sz w:val="48"/>
          <w:szCs w:val="48"/>
        </w:rPr>
      </w:pPr>
    </w:p>
    <w:p>
      <w:pPr>
        <w:rPr>
          <w:rFonts w:hint="default" w:ascii="Times New Roman" w:hAnsi="Times New Roman" w:eastAsia="宋体" w:cs="Times New Roman"/>
          <w:bCs/>
          <w:color w:val="auto"/>
          <w:sz w:val="48"/>
          <w:szCs w:val="48"/>
        </w:rPr>
      </w:pPr>
    </w:p>
    <w:p>
      <w:pPr>
        <w:ind w:firstLine="3840" w:firstLineChars="800"/>
        <w:rPr>
          <w:rFonts w:hint="default" w:ascii="Times New Roman" w:hAnsi="Times New Roman" w:eastAsia="宋体" w:cs="Times New Roman"/>
          <w:bCs/>
          <w:color w:val="auto"/>
          <w:sz w:val="48"/>
          <w:szCs w:val="48"/>
        </w:rPr>
      </w:pPr>
    </w:p>
    <w:p>
      <w:pPr>
        <w:pStyle w:val="34"/>
        <w:rPr>
          <w:rFonts w:hint="default" w:ascii="Times New Roman" w:hAnsi="Times New Roman" w:cs="Times New Roman"/>
          <w:color w:val="auto"/>
        </w:rPr>
      </w:pPr>
    </w:p>
    <w:p>
      <w:pPr>
        <w:pStyle w:val="34"/>
        <w:rPr>
          <w:rFonts w:hint="default" w:ascii="Times New Roman" w:hAnsi="Times New Roman" w:cs="Times New Roman"/>
          <w:color w:val="auto"/>
        </w:rPr>
      </w:pPr>
    </w:p>
    <w:p>
      <w:pPr>
        <w:pStyle w:val="34"/>
        <w:rPr>
          <w:rFonts w:hint="default" w:ascii="Times New Roman" w:hAnsi="Times New Roman" w:cs="Times New Roman"/>
          <w:color w:val="auto"/>
        </w:rPr>
      </w:pPr>
    </w:p>
    <w:p>
      <w:pPr>
        <w:pStyle w:val="34"/>
        <w:rPr>
          <w:rFonts w:hint="default" w:ascii="Times New Roman" w:hAnsi="Times New Roman" w:cs="Times New Roman"/>
          <w:color w:val="auto"/>
        </w:rPr>
      </w:pPr>
    </w:p>
    <w:p>
      <w:pPr>
        <w:pStyle w:val="34"/>
        <w:rPr>
          <w:rFonts w:hint="default" w:ascii="Times New Roman" w:hAnsi="Times New Roman" w:cs="Times New Roman"/>
          <w:color w:val="auto"/>
        </w:rPr>
      </w:pPr>
    </w:p>
    <w:p>
      <w:pPr>
        <w:pStyle w:val="34"/>
        <w:rPr>
          <w:rFonts w:hint="default" w:ascii="Times New Roman" w:hAnsi="Times New Roman" w:cs="Times New Roman"/>
          <w:color w:val="auto"/>
        </w:rPr>
      </w:pPr>
    </w:p>
    <w:p>
      <w:pPr>
        <w:rPr>
          <w:rFonts w:hint="default" w:ascii="Times New Roman" w:hAnsi="Times New Roman" w:eastAsia="宋体" w:cs="Times New Roman"/>
          <w:bCs/>
          <w:color w:val="auto"/>
          <w:sz w:val="48"/>
          <w:szCs w:val="48"/>
        </w:rPr>
      </w:pPr>
      <w:r>
        <w:rPr>
          <w:rFonts w:hint="default" w:ascii="Times New Roman" w:hAnsi="Times New Roman" w:cs="Times New Roman"/>
          <w:color w:val="auto"/>
          <w:sz w:val="48"/>
        </w:rPr>
        <mc:AlternateContent>
          <mc:Choice Requires="wps">
            <w:drawing>
              <wp:anchor distT="0" distB="0" distL="114300" distR="114300" simplePos="0" relativeHeight="251664384" behindDoc="0" locked="0" layoutInCell="1" allowOverlap="1">
                <wp:simplePos x="0" y="0"/>
                <wp:positionH relativeFrom="column">
                  <wp:posOffset>4037330</wp:posOffset>
                </wp:positionH>
                <wp:positionV relativeFrom="paragraph">
                  <wp:posOffset>260350</wp:posOffset>
                </wp:positionV>
                <wp:extent cx="1866265" cy="390525"/>
                <wp:effectExtent l="0" t="0" r="0" b="0"/>
                <wp:wrapNone/>
                <wp:docPr id="29" name="文本框 5"/>
                <wp:cNvGraphicFramePr/>
                <a:graphic xmlns:a="http://schemas.openxmlformats.org/drawingml/2006/main">
                  <a:graphicData uri="http://schemas.microsoft.com/office/word/2010/wordprocessingShape">
                    <wps:wsp>
                      <wps:cNvSpPr txBox="1"/>
                      <wps:spPr>
                        <a:xfrm>
                          <a:off x="0" y="0"/>
                          <a:ext cx="1866265" cy="390525"/>
                        </a:xfrm>
                        <a:prstGeom prst="rect">
                          <a:avLst/>
                        </a:prstGeom>
                        <a:noFill/>
                        <a:ln w="6350">
                          <a:noFill/>
                        </a:ln>
                        <a:effectLst/>
                      </wps:spPr>
                      <wps:txbx>
                        <w:txbxContent>
                          <w:p>
                            <w:pPr>
                              <w:rPr>
                                <w:rFonts w:hint="default" w:ascii="Times New Roman" w:hAnsi="Times New Roman" w:cs="Times New Roman"/>
                                <w:sz w:val="28"/>
                                <w:szCs w:val="28"/>
                              </w:rPr>
                            </w:pPr>
                            <w:r>
                              <w:rPr>
                                <w:rFonts w:hint="default" w:ascii="Times New Roman" w:hAnsi="Times New Roman" w:cs="Times New Roman"/>
                                <w:b/>
                                <w:bCs/>
                                <w:sz w:val="28"/>
                                <w:szCs w:val="28"/>
                              </w:rPr>
                              <w:t>20</w:t>
                            </w:r>
                            <w:r>
                              <w:rPr>
                                <w:rFonts w:hint="eastAsia" w:ascii="Times New Roman" w:hAnsi="Times New Roman" w:cs="Times New Roman"/>
                                <w:b/>
                                <w:bCs/>
                                <w:sz w:val="28"/>
                                <w:szCs w:val="28"/>
                                <w:lang w:val="en-US" w:eastAsia="zh-CN"/>
                              </w:rPr>
                              <w:t>21</w:t>
                            </w:r>
                            <w:r>
                              <w:rPr>
                                <w:rFonts w:hint="default" w:ascii="Times New Roman" w:hAnsi="Times New Roman" w:cs="Times New Roman"/>
                                <w:b/>
                                <w:bCs/>
                                <w:sz w:val="28"/>
                                <w:szCs w:val="28"/>
                              </w:rPr>
                              <w:t>-</w:t>
                            </w:r>
                            <w:r>
                              <w:rPr>
                                <w:rFonts w:hint="eastAsia" w:ascii="Times New Roman" w:hAnsi="Times New Roman" w:cs="Times New Roman"/>
                                <w:b/>
                                <w:bCs/>
                                <w:sz w:val="28"/>
                                <w:szCs w:val="28"/>
                                <w:lang w:val="en-US" w:eastAsia="zh-CN"/>
                              </w:rPr>
                              <w:t>10</w:t>
                            </w:r>
                            <w:r>
                              <w:rPr>
                                <w:rFonts w:hint="default" w:ascii="Times New Roman" w:hAnsi="Times New Roman" w:cs="Times New Roman"/>
                                <w:b/>
                                <w:bCs/>
                                <w:sz w:val="28"/>
                                <w:szCs w:val="28"/>
                              </w:rPr>
                              <w:t>-</w:t>
                            </w:r>
                            <w:r>
                              <w:rPr>
                                <w:rFonts w:hint="default" w:ascii="Times New Roman" w:hAnsi="Times New Roman" w:cs="Times New Roman"/>
                                <w:b/>
                                <w:bCs/>
                                <w:sz w:val="28"/>
                                <w:szCs w:val="28"/>
                                <w:lang w:val="en-US" w:eastAsia="zh-CN"/>
                              </w:rPr>
                              <w:t>1</w:t>
                            </w:r>
                            <w:r>
                              <w:rPr>
                                <w:rFonts w:hint="default" w:ascii="Times New Roman" w:hAnsi="Times New Roman" w:cs="Times New Roman"/>
                                <w:b/>
                                <w:bCs/>
                                <w:sz w:val="28"/>
                                <w:szCs w:val="28"/>
                              </w:rPr>
                              <w:t>实施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317.9pt;margin-top:20.5pt;height:30.75pt;width:146.95pt;z-index:251664384;mso-width-relative:page;mso-height-relative:page;" filled="f" stroked="f" coordsize="21600,21600" o:gfxdata="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VNMfXbAAAACgEAAA8AAAAAAAAAAQAg&#10;AAAAIgAAAGRycy9kb3ducmV2LnhtbFBLAQIUABQAAAAIAIdO4kBGMDnmRAIAAHUEAAAOAAAAAAAA&#10;AAEAIAAAACoBAABkcnMvZTJvRG9jLnhtbFBLBQYAAAAABgAGAFkBAADgBQAAAAA=&#10;">
                <v:fill on="f" focussize="0,0"/>
                <v:stroke on="f" weight="0.5pt"/>
                <v:imagedata o:title=""/>
                <o:lock v:ext="edit" aspectratio="f"/>
                <v:textbox>
                  <w:txbxContent>
                    <w:p>
                      <w:pPr>
                        <w:rPr>
                          <w:rFonts w:hint="default" w:ascii="Times New Roman" w:hAnsi="Times New Roman" w:cs="Times New Roman"/>
                          <w:sz w:val="28"/>
                          <w:szCs w:val="28"/>
                        </w:rPr>
                      </w:pPr>
                      <w:r>
                        <w:rPr>
                          <w:rFonts w:hint="default" w:ascii="Times New Roman" w:hAnsi="Times New Roman" w:cs="Times New Roman"/>
                          <w:b/>
                          <w:bCs/>
                          <w:sz w:val="28"/>
                          <w:szCs w:val="28"/>
                        </w:rPr>
                        <w:t>20</w:t>
                      </w:r>
                      <w:r>
                        <w:rPr>
                          <w:rFonts w:hint="eastAsia" w:ascii="Times New Roman" w:hAnsi="Times New Roman" w:cs="Times New Roman"/>
                          <w:b/>
                          <w:bCs/>
                          <w:sz w:val="28"/>
                          <w:szCs w:val="28"/>
                          <w:lang w:val="en-US" w:eastAsia="zh-CN"/>
                        </w:rPr>
                        <w:t>21</w:t>
                      </w:r>
                      <w:r>
                        <w:rPr>
                          <w:rFonts w:hint="default" w:ascii="Times New Roman" w:hAnsi="Times New Roman" w:cs="Times New Roman"/>
                          <w:b/>
                          <w:bCs/>
                          <w:sz w:val="28"/>
                          <w:szCs w:val="28"/>
                        </w:rPr>
                        <w:t>-</w:t>
                      </w:r>
                      <w:r>
                        <w:rPr>
                          <w:rFonts w:hint="eastAsia" w:ascii="Times New Roman" w:hAnsi="Times New Roman" w:cs="Times New Roman"/>
                          <w:b/>
                          <w:bCs/>
                          <w:sz w:val="28"/>
                          <w:szCs w:val="28"/>
                          <w:lang w:val="en-US" w:eastAsia="zh-CN"/>
                        </w:rPr>
                        <w:t>10</w:t>
                      </w:r>
                      <w:r>
                        <w:rPr>
                          <w:rFonts w:hint="default" w:ascii="Times New Roman" w:hAnsi="Times New Roman" w:cs="Times New Roman"/>
                          <w:b/>
                          <w:bCs/>
                          <w:sz w:val="28"/>
                          <w:szCs w:val="28"/>
                        </w:rPr>
                        <w:t>-</w:t>
                      </w:r>
                      <w:r>
                        <w:rPr>
                          <w:rFonts w:hint="default" w:ascii="Times New Roman" w:hAnsi="Times New Roman" w:cs="Times New Roman"/>
                          <w:b/>
                          <w:bCs/>
                          <w:sz w:val="28"/>
                          <w:szCs w:val="28"/>
                          <w:lang w:val="en-US" w:eastAsia="zh-CN"/>
                        </w:rPr>
                        <w:t>1</w:t>
                      </w:r>
                      <w:r>
                        <w:rPr>
                          <w:rFonts w:hint="default" w:ascii="Times New Roman" w:hAnsi="Times New Roman" w:cs="Times New Roman"/>
                          <w:b/>
                          <w:bCs/>
                          <w:sz w:val="28"/>
                          <w:szCs w:val="28"/>
                        </w:rPr>
                        <w:t>实施</w:t>
                      </w:r>
                    </w:p>
                  </w:txbxContent>
                </v:textbox>
              </v:shape>
            </w:pict>
          </mc:Fallback>
        </mc:AlternateContent>
      </w:r>
      <w:r>
        <w:rPr>
          <w:rFonts w:hint="default" w:ascii="Times New Roman" w:hAnsi="Times New Roman" w:cs="Times New Roman"/>
          <w:color w:val="auto"/>
          <w:sz w:val="48"/>
        </w:rPr>
        <mc:AlternateContent>
          <mc:Choice Requires="wps">
            <w:drawing>
              <wp:anchor distT="0" distB="0" distL="114300" distR="114300" simplePos="0" relativeHeight="251663360" behindDoc="0" locked="0" layoutInCell="1" allowOverlap="1">
                <wp:simplePos x="0" y="0"/>
                <wp:positionH relativeFrom="column">
                  <wp:posOffset>-67945</wp:posOffset>
                </wp:positionH>
                <wp:positionV relativeFrom="paragraph">
                  <wp:posOffset>241300</wp:posOffset>
                </wp:positionV>
                <wp:extent cx="1866265" cy="400050"/>
                <wp:effectExtent l="0" t="0" r="0" b="0"/>
                <wp:wrapNone/>
                <wp:docPr id="20" name="文本框 9"/>
                <wp:cNvGraphicFramePr/>
                <a:graphic xmlns:a="http://schemas.openxmlformats.org/drawingml/2006/main">
                  <a:graphicData uri="http://schemas.microsoft.com/office/word/2010/wordprocessingShape">
                    <wps:wsp>
                      <wps:cNvSpPr txBox="1"/>
                      <wps:spPr>
                        <a:xfrm>
                          <a:off x="1265555" y="7861300"/>
                          <a:ext cx="1866265" cy="400050"/>
                        </a:xfrm>
                        <a:prstGeom prst="rect">
                          <a:avLst/>
                        </a:prstGeom>
                        <a:noFill/>
                        <a:ln w="6350">
                          <a:noFill/>
                        </a:ln>
                        <a:effectLst/>
                      </wps:spPr>
                      <wps:txbx>
                        <w:txbxContent>
                          <w:p>
                            <w:pPr>
                              <w:rPr>
                                <w:rFonts w:hint="default" w:ascii="Times New Roman" w:hAnsi="Times New Roman" w:cs="Times New Roman"/>
                                <w:b/>
                                <w:bCs/>
                                <w:sz w:val="28"/>
                                <w:szCs w:val="28"/>
                              </w:rPr>
                            </w:pPr>
                            <w:r>
                              <w:rPr>
                                <w:rFonts w:hint="default" w:ascii="Times New Roman" w:hAnsi="Times New Roman" w:cs="Times New Roman"/>
                                <w:b/>
                                <w:bCs/>
                                <w:sz w:val="28"/>
                                <w:szCs w:val="28"/>
                              </w:rPr>
                              <w:t>20</w:t>
                            </w:r>
                            <w:r>
                              <w:rPr>
                                <w:rFonts w:hint="eastAsia" w:ascii="Times New Roman" w:hAnsi="Times New Roman" w:cs="Times New Roman"/>
                                <w:b/>
                                <w:bCs/>
                                <w:sz w:val="28"/>
                                <w:szCs w:val="28"/>
                                <w:lang w:val="en-US" w:eastAsia="zh-CN"/>
                              </w:rPr>
                              <w:t>21</w:t>
                            </w:r>
                            <w:r>
                              <w:rPr>
                                <w:rFonts w:hint="default" w:ascii="Times New Roman" w:hAnsi="Times New Roman" w:cs="Times New Roman"/>
                                <w:b/>
                                <w:bCs/>
                                <w:sz w:val="28"/>
                                <w:szCs w:val="28"/>
                              </w:rPr>
                              <w:t>-</w:t>
                            </w:r>
                            <w:r>
                              <w:rPr>
                                <w:rFonts w:hint="eastAsia" w:ascii="Times New Roman" w:hAnsi="Times New Roman" w:cs="Times New Roman"/>
                                <w:b/>
                                <w:bCs/>
                                <w:sz w:val="28"/>
                                <w:szCs w:val="28"/>
                                <w:lang w:val="en-US" w:eastAsia="zh-CN"/>
                              </w:rPr>
                              <w:t>10</w:t>
                            </w:r>
                            <w:r>
                              <w:rPr>
                                <w:rFonts w:hint="default" w:ascii="Times New Roman" w:hAnsi="Times New Roman" w:cs="Times New Roman"/>
                                <w:b/>
                                <w:bCs/>
                                <w:sz w:val="28"/>
                                <w:szCs w:val="28"/>
                              </w:rPr>
                              <w:t>-</w:t>
                            </w:r>
                            <w:r>
                              <w:rPr>
                                <w:rFonts w:hint="default" w:ascii="Times New Roman" w:hAnsi="Times New Roman" w:cs="Times New Roman"/>
                                <w:b/>
                                <w:bCs/>
                                <w:sz w:val="28"/>
                                <w:szCs w:val="28"/>
                                <w:lang w:val="en-US" w:eastAsia="zh-CN"/>
                              </w:rPr>
                              <w:t>1</w:t>
                            </w:r>
                            <w:r>
                              <w:rPr>
                                <w:rFonts w:hint="default" w:ascii="Times New Roman" w:hAnsi="Times New Roman" w:cs="Times New Roman"/>
                                <w:b/>
                                <w:bCs/>
                                <w:sz w:val="28"/>
                                <w:szCs w:val="28"/>
                              </w:rPr>
                              <w:t>发布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 o:spid="_x0000_s1026" o:spt="202" type="#_x0000_t202" style="position:absolute;left:0pt;margin-left:-5.35pt;margin-top:19pt;height:31.5pt;width:146.95pt;z-index:251663360;mso-width-relative:page;mso-height-relative:page;" filled="f" stroked="f" coordsize="21600,21600" o:gfxdata="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JJ+c9oAAAAKAQAADwAAAAAA&#10;AAABACAAAAAiAAAAZHJzL2Rvd25yZXYueG1sUEsBAhQAFAAAAAgAh07iQDimOdlKAgAAgQQAAA4A&#10;AAAAAAAAAQAgAAAAKQEAAGRycy9lMm9Eb2MueG1sUEsFBgAAAAAGAAYAWQEAAOUFAAAAAA==&#10;">
                <v:fill on="f" focussize="0,0"/>
                <v:stroke on="f" weight="0.5pt"/>
                <v:imagedata o:title=""/>
                <o:lock v:ext="edit" aspectratio="f"/>
                <v:textbox>
                  <w:txbxContent>
                    <w:p>
                      <w:pPr>
                        <w:rPr>
                          <w:rFonts w:hint="default" w:ascii="Times New Roman" w:hAnsi="Times New Roman" w:cs="Times New Roman"/>
                          <w:b/>
                          <w:bCs/>
                          <w:sz w:val="28"/>
                          <w:szCs w:val="28"/>
                        </w:rPr>
                      </w:pPr>
                      <w:r>
                        <w:rPr>
                          <w:rFonts w:hint="default" w:ascii="Times New Roman" w:hAnsi="Times New Roman" w:cs="Times New Roman"/>
                          <w:b/>
                          <w:bCs/>
                          <w:sz w:val="28"/>
                          <w:szCs w:val="28"/>
                        </w:rPr>
                        <w:t>20</w:t>
                      </w:r>
                      <w:r>
                        <w:rPr>
                          <w:rFonts w:hint="eastAsia" w:ascii="Times New Roman" w:hAnsi="Times New Roman" w:cs="Times New Roman"/>
                          <w:b/>
                          <w:bCs/>
                          <w:sz w:val="28"/>
                          <w:szCs w:val="28"/>
                          <w:lang w:val="en-US" w:eastAsia="zh-CN"/>
                        </w:rPr>
                        <w:t>21</w:t>
                      </w:r>
                      <w:r>
                        <w:rPr>
                          <w:rFonts w:hint="default" w:ascii="Times New Roman" w:hAnsi="Times New Roman" w:cs="Times New Roman"/>
                          <w:b/>
                          <w:bCs/>
                          <w:sz w:val="28"/>
                          <w:szCs w:val="28"/>
                        </w:rPr>
                        <w:t>-</w:t>
                      </w:r>
                      <w:r>
                        <w:rPr>
                          <w:rFonts w:hint="eastAsia" w:ascii="Times New Roman" w:hAnsi="Times New Roman" w:cs="Times New Roman"/>
                          <w:b/>
                          <w:bCs/>
                          <w:sz w:val="28"/>
                          <w:szCs w:val="28"/>
                          <w:lang w:val="en-US" w:eastAsia="zh-CN"/>
                        </w:rPr>
                        <w:t>10</w:t>
                      </w:r>
                      <w:r>
                        <w:rPr>
                          <w:rFonts w:hint="default" w:ascii="Times New Roman" w:hAnsi="Times New Roman" w:cs="Times New Roman"/>
                          <w:b/>
                          <w:bCs/>
                          <w:sz w:val="28"/>
                          <w:szCs w:val="28"/>
                        </w:rPr>
                        <w:t>-</w:t>
                      </w:r>
                      <w:r>
                        <w:rPr>
                          <w:rFonts w:hint="default" w:ascii="Times New Roman" w:hAnsi="Times New Roman" w:cs="Times New Roman"/>
                          <w:b/>
                          <w:bCs/>
                          <w:sz w:val="28"/>
                          <w:szCs w:val="28"/>
                          <w:lang w:val="en-US" w:eastAsia="zh-CN"/>
                        </w:rPr>
                        <w:t>1</w:t>
                      </w:r>
                      <w:r>
                        <w:rPr>
                          <w:rFonts w:hint="default" w:ascii="Times New Roman" w:hAnsi="Times New Roman" w:cs="Times New Roman"/>
                          <w:b/>
                          <w:bCs/>
                          <w:sz w:val="28"/>
                          <w:szCs w:val="28"/>
                        </w:rPr>
                        <w:t>发布</w:t>
                      </w:r>
                    </w:p>
                  </w:txbxContent>
                </v:textbox>
              </v:shape>
            </w:pict>
          </mc:Fallback>
        </mc:AlternateContent>
      </w:r>
    </w:p>
    <w:p>
      <w:pPr>
        <w:ind w:firstLine="3840" w:firstLineChars="800"/>
        <w:rPr>
          <w:rFonts w:hint="default" w:ascii="Times New Roman" w:hAnsi="Times New Roman" w:eastAsia="宋体" w:cs="Times New Roman"/>
          <w:bCs/>
          <w:color w:val="auto"/>
          <w:sz w:val="48"/>
          <w:szCs w:val="48"/>
        </w:rPr>
      </w:pPr>
      <w:r>
        <w:rPr>
          <w:rFonts w:hint="default" w:ascii="Times New Roman" w:hAnsi="Times New Roman" w:cs="Times New Roman"/>
          <w:color w:val="auto"/>
          <w:sz w:val="48"/>
        </w:rPr>
        <mc:AlternateContent>
          <mc:Choice Requires="wps">
            <w:drawing>
              <wp:anchor distT="0" distB="0" distL="114300" distR="114300" simplePos="0" relativeHeight="251662336" behindDoc="0" locked="0" layoutInCell="1" allowOverlap="1">
                <wp:simplePos x="0" y="0"/>
                <wp:positionH relativeFrom="column">
                  <wp:posOffset>-144145</wp:posOffset>
                </wp:positionH>
                <wp:positionV relativeFrom="paragraph">
                  <wp:posOffset>226060</wp:posOffset>
                </wp:positionV>
                <wp:extent cx="5753100" cy="0"/>
                <wp:effectExtent l="0" t="0" r="0" b="0"/>
                <wp:wrapNone/>
                <wp:docPr id="17" name="任意多边形 12"/>
                <wp:cNvGraphicFramePr/>
                <a:graphic xmlns:a="http://schemas.openxmlformats.org/drawingml/2006/main">
                  <a:graphicData uri="http://schemas.microsoft.com/office/word/2010/wordprocessingShape">
                    <wps:wsp>
                      <wps:cNvSpPr/>
                      <wps:spPr>
                        <a:xfrm>
                          <a:off x="0" y="0"/>
                          <a:ext cx="5753100" cy="0"/>
                        </a:xfrm>
                        <a:custGeom>
                          <a:avLst/>
                          <a:gdLst>
                            <a:gd name="G0" fmla="val 0"/>
                          </a:gdLst>
                          <a:ahLst/>
                          <a:cxnLst>
                            <a:cxn ang="0">
                              <a:pos x="0" y="G0"/>
                            </a:cxn>
                            <a:cxn ang="0">
                              <a:pos x="5753100" y="G0"/>
                            </a:cxn>
                          </a:cxnLst>
                          <a:pathLst>
                            <a:path w="5753100" h="1">
                              <a:moveTo>
                                <a:pt x="0" y="0"/>
                              </a:moveTo>
                              <a:lnTo>
                                <a:pt x="5753100" y="0"/>
                              </a:lnTo>
                            </a:path>
                          </a:pathLst>
                        </a:custGeom>
                        <a:noFill/>
                        <a:ln w="12700" cap="flat" cmpd="sng">
                          <a:solidFill>
                            <a:srgbClr val="000000"/>
                          </a:solidFill>
                          <a:prstDash val="solid"/>
                          <a:miter/>
                          <a:headEnd type="none" w="med" len="med"/>
                          <a:tailEnd type="none" w="med" len="med"/>
                        </a:ln>
                        <a:effectLst/>
                      </wps:spPr>
                      <wps:bodyPr upright="1"/>
                    </wps:wsp>
                  </a:graphicData>
                </a:graphic>
              </wp:anchor>
            </w:drawing>
          </mc:Choice>
          <mc:Fallback>
            <w:pict>
              <v:shape id="任意多边形 12" o:spid="_x0000_s1026" o:spt="100" style="position:absolute;left:0pt;margin-left:-11.35pt;margin-top:17.8pt;height:0pt;width:453pt;z-index:251662336;mso-width-relative:page;mso-height-relative:page;" filled="f" stroked="t" coordsize="5753100,1" o:gfxdata="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2Fpo21gAAAAkBAAAPAAAAAAAAAAEAIAAAACIAAABkcnMvZG93bnJldi54bWxQ&#10;SwECFAAUAAAACACHTuJACy5XW2sCAAA4BQAADgAAAAAAAAABACAAAAAlAQAAZHJzL2Uyb0RvYy54&#10;bWxQSwUGAAAAAAYABgBZAQAAAgYAAAAA&#10;" path="m0,0l5753100,0e">
                <v:path o:connectlocs="0,0;5753100,0" o:connectangles="0,0"/>
                <v:fill on="f" focussize="0,0"/>
                <v:stroke weight="1pt" color="#000000" joinstyle="miter"/>
                <v:imagedata o:title=""/>
                <o:lock v:ext="edit" aspectratio="f"/>
              </v:shape>
            </w:pict>
          </mc:Fallback>
        </mc:AlternateContent>
      </w:r>
    </w:p>
    <w:p>
      <w:pPr>
        <w:rPr>
          <w:rFonts w:hint="default"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lang w:eastAsia="zh-CN"/>
        </w:rPr>
        <w:t>聊城东昌府区雷泰建材科技有限公司</w:t>
      </w:r>
      <w:r>
        <w:rPr>
          <w:rFonts w:hint="default" w:ascii="Times New Roman" w:hAnsi="Times New Roman" w:eastAsia="宋体" w:cs="Times New Roman"/>
          <w:b/>
          <w:color w:val="auto"/>
          <w:sz w:val="28"/>
          <w:szCs w:val="28"/>
        </w:rPr>
        <w:t>环境保护领导小组   发布</w:t>
      </w:r>
    </w:p>
    <w:p>
      <w:pPr>
        <w:pStyle w:val="34"/>
        <w:numPr>
          <w:ilvl w:val="0"/>
          <w:numId w:val="0"/>
        </w:numPr>
        <w:rPr>
          <w:rFonts w:hint="eastAsia"/>
          <w:lang w:val="en-US" w:eastAsia="zh-CN"/>
        </w:rPr>
        <w:sectPr>
          <w:pgSz w:w="11850" w:h="16783"/>
          <w:pgMar w:top="1247" w:right="1985" w:bottom="1247" w:left="1871" w:header="851" w:footer="992" w:gutter="170"/>
          <w:pgNumType w:fmt="decimal"/>
          <w:cols w:space="720" w:num="1"/>
          <w:docGrid w:type="lines" w:linePitch="312" w:charSpace="0"/>
        </w:sectPr>
      </w:pPr>
    </w:p>
    <w:p>
      <w:pPr>
        <w:spacing w:after="0" w:line="300" w:lineRule="exact"/>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建设项目竣工环境保护“三同时”验收登记表</w:t>
      </w:r>
    </w:p>
    <w:p>
      <w:pPr>
        <w:spacing w:after="0"/>
        <w:rPr>
          <w:rFonts w:hint="eastAsia" w:ascii="宋体" w:hAnsi="宋体" w:eastAsia="宋体" w:cs="宋体"/>
          <w:b/>
          <w:color w:val="000000"/>
          <w:sz w:val="21"/>
          <w:szCs w:val="21"/>
        </w:rPr>
      </w:pPr>
      <w:r>
        <w:rPr>
          <w:rFonts w:hint="eastAsia" w:ascii="宋体" w:hAnsi="宋体" w:eastAsia="宋体" w:cs="宋体"/>
          <w:b/>
          <w:color w:val="000000"/>
          <w:sz w:val="21"/>
          <w:szCs w:val="21"/>
        </w:rPr>
        <w:t>填表单位（盖章）</w:t>
      </w:r>
      <w:r>
        <w:rPr>
          <w:rFonts w:hint="eastAsia" w:ascii="宋体" w:hAnsi="宋体" w:eastAsia="宋体" w:cs="宋体"/>
          <w:b/>
          <w:color w:val="000000"/>
          <w:kern w:val="2"/>
          <w:sz w:val="21"/>
          <w:szCs w:val="21"/>
        </w:rPr>
        <w:t>：</w:t>
      </w:r>
      <w:r>
        <w:rPr>
          <w:rFonts w:hint="eastAsia" w:ascii="宋体" w:hAnsi="宋体" w:eastAsia="宋体" w:cs="宋体"/>
          <w:b/>
          <w:bCs w:val="0"/>
          <w:color w:val="000000"/>
          <w:kern w:val="0"/>
          <w:sz w:val="21"/>
          <w:szCs w:val="21"/>
        </w:rPr>
        <w:t xml:space="preserve"> </w:t>
      </w:r>
      <w:r>
        <w:rPr>
          <w:rFonts w:hint="eastAsia" w:ascii="宋体" w:hAnsi="宋体" w:eastAsia="宋体" w:cs="宋体"/>
          <w:b/>
          <w:bCs w:val="0"/>
          <w:color w:val="000000"/>
          <w:sz w:val="21"/>
          <w:szCs w:val="21"/>
          <w:lang w:eastAsia="zh-CN"/>
        </w:rPr>
        <w:t>聊城东昌府区雷泰建材科技有限公司</w:t>
      </w:r>
      <w:r>
        <w:rPr>
          <w:rFonts w:hint="eastAsia" w:ascii="宋体" w:hAnsi="宋体" w:eastAsia="宋体" w:cs="宋体"/>
          <w:b/>
          <w:bCs/>
          <w:color w:val="000000"/>
          <w:sz w:val="21"/>
          <w:szCs w:val="21"/>
        </w:rPr>
        <w:t xml:space="preserve">  </w:t>
      </w:r>
      <w:r>
        <w:rPr>
          <w:rFonts w:hint="eastAsia" w:ascii="宋体" w:hAnsi="宋体" w:eastAsia="宋体" w:cs="宋体"/>
          <w:b/>
          <w:color w:val="000000"/>
          <w:sz w:val="21"/>
          <w:szCs w:val="21"/>
        </w:rPr>
        <w:t>填表人（签字）：                              项目经办人（签字）：</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64"/>
        <w:gridCol w:w="1065"/>
        <w:gridCol w:w="695"/>
        <w:gridCol w:w="812"/>
        <w:gridCol w:w="1328"/>
        <w:gridCol w:w="283"/>
        <w:gridCol w:w="567"/>
        <w:gridCol w:w="1225"/>
        <w:gridCol w:w="476"/>
        <w:gridCol w:w="567"/>
        <w:gridCol w:w="1152"/>
        <w:gridCol w:w="407"/>
        <w:gridCol w:w="709"/>
        <w:gridCol w:w="1617"/>
        <w:gridCol w:w="1008"/>
        <w:gridCol w:w="777"/>
        <w:gridCol w:w="444"/>
        <w:gridCol w:w="690"/>
        <w:gridCol w:w="391"/>
        <w:gridCol w:w="176"/>
        <w:gridCol w:w="6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restart"/>
            <w:noWrap w:val="0"/>
            <w:tcMar>
              <w:left w:w="57" w:type="dxa"/>
              <w:right w:w="57" w:type="dxa"/>
            </w:tcMar>
            <w:textDirection w:val="tbRlV"/>
            <w:vAlign w:val="center"/>
          </w:tcPr>
          <w:p>
            <w:pPr>
              <w:spacing w:after="0"/>
              <w:ind w:left="113" w:right="113"/>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建设项目</w:t>
            </w: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项目名称</w:t>
            </w:r>
          </w:p>
        </w:tc>
        <w:tc>
          <w:tcPr>
            <w:tcW w:w="5258" w:type="dxa"/>
            <w:gridSpan w:val="7"/>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eastAsia="zh-CN"/>
              </w:rPr>
            </w:pPr>
            <w:r>
              <w:rPr>
                <w:rFonts w:hint="eastAsia" w:ascii="Times New Roman" w:hAnsi="Times New Roman" w:eastAsia="宋体" w:cs="Times New Roman"/>
                <w:bCs w:val="0"/>
                <w:color w:val="auto"/>
                <w:kern w:val="2"/>
                <w:sz w:val="18"/>
                <w:szCs w:val="18"/>
                <w:lang w:eastAsia="zh-CN"/>
              </w:rPr>
              <w:t>年产50万m2FW住宅排烟气道及配套预制构件项目（二期）</w:t>
            </w:r>
          </w:p>
        </w:tc>
        <w:tc>
          <w:tcPr>
            <w:tcW w:w="1559" w:type="dxa"/>
            <w:gridSpan w:val="2"/>
            <w:noWrap w:val="0"/>
            <w:tcMar>
              <w:left w:w="57" w:type="dxa"/>
              <w:right w:w="57" w:type="dxa"/>
            </w:tcMar>
            <w:vAlign w:val="center"/>
          </w:tcPr>
          <w:p>
            <w:pPr>
              <w:spacing w:after="0"/>
              <w:rPr>
                <w:rFonts w:hint="default" w:ascii="Times New Roman" w:hAnsi="Times New Roman" w:eastAsia="宋体" w:cs="Times New Roman"/>
                <w:b w:val="0"/>
                <w:color w:val="auto"/>
                <w:kern w:val="2"/>
                <w:sz w:val="18"/>
                <w:szCs w:val="18"/>
              </w:rPr>
            </w:pPr>
            <w:r>
              <w:rPr>
                <w:rFonts w:hint="default" w:ascii="Times New Roman" w:hAnsi="Times New Roman" w:eastAsia="宋体" w:cs="Times New Roman"/>
                <w:b/>
                <w:bCs/>
                <w:color w:val="auto"/>
                <w:kern w:val="2"/>
                <w:sz w:val="18"/>
                <w:szCs w:val="18"/>
              </w:rPr>
              <w:t>项目代码</w:t>
            </w:r>
          </w:p>
        </w:tc>
        <w:tc>
          <w:tcPr>
            <w:tcW w:w="2326" w:type="dxa"/>
            <w:gridSpan w:val="2"/>
            <w:noWrap w:val="0"/>
            <w:tcMar>
              <w:left w:w="57" w:type="dxa"/>
              <w:right w:w="57" w:type="dxa"/>
            </w:tcMar>
            <w:vAlign w:val="top"/>
          </w:tcPr>
          <w:p>
            <w:pPr>
              <w:spacing w:after="0"/>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w:t>
            </w:r>
          </w:p>
        </w:tc>
        <w:tc>
          <w:tcPr>
            <w:tcW w:w="1785" w:type="dxa"/>
            <w:gridSpan w:val="2"/>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建设地点</w:t>
            </w:r>
          </w:p>
        </w:tc>
        <w:tc>
          <w:tcPr>
            <w:tcW w:w="2304" w:type="dxa"/>
            <w:gridSpan w:val="5"/>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eastAsia" w:ascii="Times New Roman" w:hAnsi="Times New Roman" w:eastAsia="宋体" w:cs="Times New Roman"/>
                <w:bCs w:val="0"/>
                <w:color w:val="auto"/>
                <w:kern w:val="2"/>
                <w:sz w:val="18"/>
                <w:szCs w:val="18"/>
                <w:lang w:eastAsia="zh-CN"/>
              </w:rPr>
              <w:t>聊城市东昌府区堂邑北街村东首329省道与005乡道交叉向东100米路东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bCs/>
                <w:color w:val="auto"/>
                <w:kern w:val="2"/>
                <w:sz w:val="18"/>
                <w:szCs w:val="18"/>
              </w:rPr>
              <w:t>行业类别（分类管理名录）</w:t>
            </w:r>
          </w:p>
        </w:tc>
        <w:tc>
          <w:tcPr>
            <w:tcW w:w="5258" w:type="dxa"/>
            <w:gridSpan w:val="7"/>
            <w:noWrap w:val="0"/>
            <w:tcMar>
              <w:left w:w="57" w:type="dxa"/>
              <w:right w:w="57" w:type="dxa"/>
            </w:tcMar>
            <w:vAlign w:val="center"/>
          </w:tcPr>
          <w:p>
            <w:pPr>
              <w:spacing w:after="0" w:line="240" w:lineRule="auto"/>
              <w:jc w:val="center"/>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 xml:space="preserve">C3022 砼结构构件制造 </w:t>
            </w:r>
          </w:p>
        </w:tc>
        <w:tc>
          <w:tcPr>
            <w:tcW w:w="2268" w:type="dxa"/>
            <w:gridSpan w:val="3"/>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建设性质</w:t>
            </w:r>
          </w:p>
        </w:tc>
        <w:tc>
          <w:tcPr>
            <w:tcW w:w="3402" w:type="dxa"/>
            <w:gridSpan w:val="3"/>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bCs/>
                <w:color w:val="auto"/>
                <w:kern w:val="2"/>
                <w:sz w:val="18"/>
                <w:szCs w:val="18"/>
              </w:rPr>
              <w:fldChar w:fldCharType="begin"/>
            </w:r>
            <w:r>
              <w:rPr>
                <w:rFonts w:hint="default" w:ascii="Times New Roman" w:hAnsi="Times New Roman" w:eastAsia="宋体" w:cs="Times New Roman"/>
                <w:b/>
                <w:bCs/>
                <w:color w:val="auto"/>
                <w:kern w:val="2"/>
                <w:sz w:val="18"/>
                <w:szCs w:val="18"/>
              </w:rPr>
              <w:instrText xml:space="preserve"> eq \o\ac(□</w:instrText>
            </w:r>
            <w:r>
              <w:rPr>
                <w:rFonts w:hint="default" w:ascii="Times New Roman" w:hAnsi="Times New Roman" w:eastAsia="宋体" w:cs="Times New Roman"/>
                <w:b/>
                <w:bCs/>
                <w:color w:val="auto"/>
                <w:kern w:val="2"/>
                <w:sz w:val="18"/>
                <w:szCs w:val="18"/>
                <w:lang w:eastAsia="zh-CN"/>
              </w:rPr>
              <w:instrText xml:space="preserve">,</w:instrText>
            </w:r>
            <w:r>
              <w:rPr>
                <w:rFonts w:hint="default" w:ascii="Times New Roman" w:hAnsi="Times New Roman" w:eastAsia="宋体" w:cs="Times New Roman"/>
                <w:b/>
                <w:bCs/>
                <w:color w:val="auto"/>
                <w:kern w:val="2"/>
                <w:position w:val="2"/>
                <w:sz w:val="12"/>
                <w:szCs w:val="18"/>
                <w:lang w:eastAsia="zh-CN"/>
              </w:rPr>
              <w:instrText xml:space="preserve">√</w:instrText>
            </w:r>
            <w:r>
              <w:rPr>
                <w:rFonts w:hint="default" w:ascii="Times New Roman" w:hAnsi="Times New Roman" w:eastAsia="宋体" w:cs="Times New Roman"/>
                <w:b/>
                <w:bCs/>
                <w:color w:val="auto"/>
                <w:kern w:val="2"/>
                <w:sz w:val="18"/>
                <w:szCs w:val="18"/>
              </w:rPr>
              <w:instrText xml:space="preserve">)</w:instrText>
            </w:r>
            <w:r>
              <w:rPr>
                <w:rFonts w:hint="default" w:ascii="Times New Roman" w:hAnsi="Times New Roman" w:eastAsia="宋体" w:cs="Times New Roman"/>
                <w:b/>
                <w:color w:val="auto"/>
                <w:kern w:val="2"/>
                <w:sz w:val="18"/>
                <w:szCs w:val="18"/>
              </w:rPr>
              <w:fldChar w:fldCharType="end"/>
            </w:r>
            <w:r>
              <w:rPr>
                <w:rFonts w:hint="default" w:ascii="Times New Roman" w:hAnsi="Times New Roman" w:eastAsia="宋体" w:cs="Times New Roman"/>
                <w:b/>
                <w:color w:val="auto"/>
                <w:kern w:val="2"/>
                <w:sz w:val="18"/>
                <w:szCs w:val="18"/>
              </w:rPr>
              <w:t xml:space="preserve">新建 </w:t>
            </w:r>
            <w:r>
              <w:rPr>
                <w:rFonts w:hint="default" w:ascii="Times New Roman" w:hAnsi="Times New Roman" w:eastAsia="宋体" w:cs="Times New Roman"/>
                <w:b/>
                <w:color w:val="auto"/>
                <w:kern w:val="2"/>
                <w:sz w:val="18"/>
                <w:szCs w:val="18"/>
                <w:lang w:eastAsia="zh-CN"/>
              </w:rPr>
              <w:t>□</w:t>
            </w:r>
            <w:r>
              <w:rPr>
                <w:rFonts w:hint="default" w:ascii="Times New Roman" w:hAnsi="Times New Roman" w:eastAsia="宋体" w:cs="Times New Roman"/>
                <w:b/>
                <w:color w:val="auto"/>
                <w:kern w:val="2"/>
                <w:sz w:val="18"/>
                <w:szCs w:val="18"/>
              </w:rPr>
              <w:t>改扩建  □技术改造</w:t>
            </w:r>
          </w:p>
        </w:tc>
        <w:tc>
          <w:tcPr>
            <w:tcW w:w="1134" w:type="dxa"/>
            <w:gridSpan w:val="2"/>
            <w:noWrap w:val="0"/>
            <w:tcMar>
              <w:left w:w="57" w:type="dxa"/>
              <w:right w:w="57" w:type="dxa"/>
            </w:tcMar>
            <w:vAlign w:val="top"/>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项目厂区中心经度/纬度</w:t>
            </w:r>
          </w:p>
        </w:tc>
        <w:tc>
          <w:tcPr>
            <w:tcW w:w="1170" w:type="dxa"/>
            <w:gridSpan w:val="3"/>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36.</w:t>
            </w:r>
            <w:r>
              <w:rPr>
                <w:rFonts w:hint="eastAsia" w:ascii="Times New Roman" w:hAnsi="Times New Roman" w:eastAsia="宋体" w:cs="Times New Roman"/>
                <w:color w:val="auto"/>
                <w:kern w:val="2"/>
                <w:sz w:val="18"/>
                <w:szCs w:val="18"/>
                <w:lang w:val="en-US" w:eastAsia="zh-CN"/>
              </w:rPr>
              <w:t>489</w:t>
            </w:r>
            <w:r>
              <w:rPr>
                <w:rFonts w:hint="default" w:ascii="Times New Roman" w:hAnsi="Times New Roman" w:eastAsia="宋体" w:cs="Times New Roman"/>
                <w:color w:val="auto"/>
                <w:kern w:val="2"/>
                <w:sz w:val="18"/>
                <w:szCs w:val="18"/>
              </w:rPr>
              <w:t>°N</w:t>
            </w:r>
          </w:p>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115.</w:t>
            </w:r>
            <w:r>
              <w:rPr>
                <w:rFonts w:hint="eastAsia" w:ascii="Times New Roman" w:hAnsi="Times New Roman" w:eastAsia="宋体" w:cs="Times New Roman"/>
                <w:color w:val="auto"/>
                <w:kern w:val="2"/>
                <w:sz w:val="18"/>
                <w:szCs w:val="18"/>
                <w:lang w:val="en-US" w:eastAsia="zh-CN"/>
              </w:rPr>
              <w:t>796</w:t>
            </w:r>
            <w:r>
              <w:rPr>
                <w:rFonts w:hint="default" w:ascii="Times New Roman" w:hAnsi="Times New Roman" w:eastAsia="宋体" w:cs="Times New Roman"/>
                <w:color w:val="auto"/>
                <w:kern w:val="2"/>
                <w:sz w:val="18"/>
                <w:szCs w:val="18"/>
              </w:rPr>
              <w:t>°E</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设计生产能力</w:t>
            </w:r>
          </w:p>
        </w:tc>
        <w:tc>
          <w:tcPr>
            <w:tcW w:w="5258" w:type="dxa"/>
            <w:gridSpan w:val="7"/>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bCs w:val="0"/>
                <w:color w:val="auto"/>
                <w:kern w:val="2"/>
                <w:sz w:val="18"/>
                <w:szCs w:val="18"/>
                <w:lang w:eastAsia="zh-CN"/>
              </w:rPr>
              <w:t>年产一万条住宅排烟气道及配套预制构件</w:t>
            </w:r>
          </w:p>
        </w:tc>
        <w:tc>
          <w:tcPr>
            <w:tcW w:w="2268" w:type="dxa"/>
            <w:gridSpan w:val="3"/>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实际生产能力</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b w:val="0"/>
                <w:color w:val="auto"/>
                <w:kern w:val="2"/>
                <w:sz w:val="18"/>
                <w:szCs w:val="18"/>
                <w:lang w:val="en-US" w:eastAsia="zh-CN"/>
              </w:rPr>
            </w:pPr>
            <w:r>
              <w:rPr>
                <w:rFonts w:hint="eastAsia" w:ascii="Times New Roman" w:hAnsi="Times New Roman" w:eastAsia="宋体" w:cs="Times New Roman"/>
                <w:bCs w:val="0"/>
                <w:color w:val="auto"/>
                <w:kern w:val="2"/>
                <w:sz w:val="18"/>
                <w:szCs w:val="18"/>
                <w:lang w:eastAsia="zh-CN"/>
              </w:rPr>
              <w:t>年产一万条住宅排烟气道及配套预制构件</w:t>
            </w:r>
          </w:p>
        </w:tc>
        <w:tc>
          <w:tcPr>
            <w:tcW w:w="1785" w:type="dxa"/>
            <w:gridSpan w:val="2"/>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环评单位</w:t>
            </w:r>
          </w:p>
        </w:tc>
        <w:tc>
          <w:tcPr>
            <w:tcW w:w="2304" w:type="dxa"/>
            <w:gridSpan w:val="5"/>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eastAsia="zh-CN"/>
              </w:rPr>
              <w:t>中科森环企业管理（北京）有限公司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环评文件审批机关</w:t>
            </w:r>
          </w:p>
        </w:tc>
        <w:tc>
          <w:tcPr>
            <w:tcW w:w="5258" w:type="dxa"/>
            <w:gridSpan w:val="7"/>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eastAsia="zh-CN"/>
              </w:rPr>
            </w:pPr>
            <w:r>
              <w:rPr>
                <w:rFonts w:hint="eastAsia" w:ascii="Times New Roman" w:hAnsi="Times New Roman" w:eastAsia="宋体" w:cs="Times New Roman"/>
                <w:bCs w:val="0"/>
                <w:color w:val="auto"/>
                <w:kern w:val="2"/>
                <w:sz w:val="18"/>
                <w:szCs w:val="18"/>
                <w:lang w:eastAsia="zh-CN"/>
              </w:rPr>
              <w:t>聊城市生态环境局东昌府区分局</w:t>
            </w:r>
          </w:p>
        </w:tc>
        <w:tc>
          <w:tcPr>
            <w:tcW w:w="2268" w:type="dxa"/>
            <w:gridSpan w:val="3"/>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审批文号</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eastAsia" w:ascii="Times New Roman" w:hAnsi="Times New Roman" w:eastAsia="宋体" w:cs="Times New Roman"/>
                <w:caps w:val="0"/>
                <w:color w:val="auto"/>
                <w:kern w:val="2"/>
                <w:sz w:val="18"/>
                <w:szCs w:val="18"/>
                <w:lang w:eastAsia="zh-CN"/>
              </w:rPr>
              <w:t>聊东环审[2018]3号</w:t>
            </w:r>
          </w:p>
        </w:tc>
        <w:tc>
          <w:tcPr>
            <w:tcW w:w="1785"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环评文件类型</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开工日期</w:t>
            </w:r>
          </w:p>
        </w:tc>
        <w:tc>
          <w:tcPr>
            <w:tcW w:w="5258" w:type="dxa"/>
            <w:gridSpan w:val="7"/>
            <w:noWrap w:val="0"/>
            <w:tcMar>
              <w:left w:w="57" w:type="dxa"/>
              <w:right w:w="57" w:type="dxa"/>
            </w:tcMar>
            <w:vAlign w:val="center"/>
          </w:tcPr>
          <w:p>
            <w:pPr>
              <w:spacing w:after="0"/>
              <w:jc w:val="center"/>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2"/>
                <w:sz w:val="18"/>
                <w:szCs w:val="18"/>
                <w:lang w:val="en-US" w:eastAsia="zh-CN"/>
              </w:rPr>
              <w:t>/</w:t>
            </w:r>
          </w:p>
        </w:tc>
        <w:tc>
          <w:tcPr>
            <w:tcW w:w="2268" w:type="dxa"/>
            <w:gridSpan w:val="3"/>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竣工日期</w:t>
            </w:r>
          </w:p>
        </w:tc>
        <w:tc>
          <w:tcPr>
            <w:tcW w:w="1617" w:type="dxa"/>
            <w:noWrap w:val="0"/>
            <w:tcMar>
              <w:left w:w="57" w:type="dxa"/>
              <w:right w:w="57" w:type="dxa"/>
            </w:tcMar>
            <w:vAlign w:val="center"/>
          </w:tcPr>
          <w:p>
            <w:pPr>
              <w:spacing w:after="0"/>
              <w:jc w:val="left"/>
              <w:rPr>
                <w:rFonts w:hint="default" w:ascii="Times New Roman" w:hAnsi="Times New Roman" w:eastAsia="宋体" w:cs="Times New Roman"/>
                <w:color w:val="auto"/>
                <w:kern w:val="2"/>
                <w:sz w:val="18"/>
                <w:szCs w:val="18"/>
                <w:lang w:val="en-US" w:eastAsia="zh-CN"/>
              </w:rPr>
            </w:pPr>
          </w:p>
        </w:tc>
        <w:tc>
          <w:tcPr>
            <w:tcW w:w="1785"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排污许可证申领时间</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环保设施设计单位</w:t>
            </w:r>
          </w:p>
        </w:tc>
        <w:tc>
          <w:tcPr>
            <w:tcW w:w="5258" w:type="dxa"/>
            <w:gridSpan w:val="7"/>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w:t>
            </w:r>
          </w:p>
        </w:tc>
        <w:tc>
          <w:tcPr>
            <w:tcW w:w="2268" w:type="dxa"/>
            <w:gridSpan w:val="3"/>
            <w:noWrap w:val="0"/>
            <w:tcMar>
              <w:left w:w="57" w:type="dxa"/>
              <w:right w:w="57" w:type="dxa"/>
            </w:tcMar>
            <w:vAlign w:val="center"/>
          </w:tcPr>
          <w:p>
            <w:pPr>
              <w:spacing w:after="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环保设施施工单位</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w:t>
            </w:r>
          </w:p>
        </w:tc>
        <w:tc>
          <w:tcPr>
            <w:tcW w:w="1785"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本工程排污许可证编号</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验收单位</w:t>
            </w:r>
          </w:p>
        </w:tc>
        <w:tc>
          <w:tcPr>
            <w:tcW w:w="5258" w:type="dxa"/>
            <w:gridSpan w:val="7"/>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eastAsia="zh-CN"/>
              </w:rPr>
            </w:pPr>
            <w:r>
              <w:rPr>
                <w:rFonts w:hint="eastAsia" w:ascii="Times New Roman" w:hAnsi="Times New Roman" w:eastAsia="宋体" w:cs="Times New Roman"/>
                <w:color w:val="auto"/>
                <w:kern w:val="2"/>
                <w:sz w:val="18"/>
                <w:szCs w:val="18"/>
                <w:lang w:eastAsia="zh-CN"/>
              </w:rPr>
              <w:t>聊城东昌府区雷泰建材科技有限公司</w:t>
            </w:r>
          </w:p>
        </w:tc>
        <w:tc>
          <w:tcPr>
            <w:tcW w:w="2268" w:type="dxa"/>
            <w:gridSpan w:val="3"/>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环保设施监测单位</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山东省科霖检测有限公司</w:t>
            </w:r>
          </w:p>
        </w:tc>
        <w:tc>
          <w:tcPr>
            <w:tcW w:w="1785" w:type="dxa"/>
            <w:gridSpan w:val="2"/>
            <w:noWrap w:val="0"/>
            <w:tcMar>
              <w:left w:w="57" w:type="dxa"/>
              <w:right w:w="57" w:type="dxa"/>
            </w:tcMar>
            <w:vAlign w:val="top"/>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验收监测时工况</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10</w:t>
            </w:r>
            <w:r>
              <w:rPr>
                <w:rFonts w:hint="default" w:ascii="Times New Roman" w:hAnsi="Times New Roman" w:eastAsia="宋体" w:cs="Times New Roman"/>
                <w:color w:val="auto"/>
                <w:kern w:val="2"/>
                <w:sz w:val="18"/>
                <w:szCs w:val="18"/>
                <w:lang w:val="en-US" w:eastAsia="zh-CN"/>
              </w:rPr>
              <w:t>0</w:t>
            </w:r>
            <w:r>
              <w:rPr>
                <w:rFonts w:hint="default" w:ascii="Times New Roman" w:hAnsi="Times New Roman" w:eastAsia="宋体" w:cs="Times New Roman"/>
                <w:color w:val="auto"/>
                <w:kern w:val="2"/>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投资总概算（万元）</w:t>
            </w:r>
          </w:p>
        </w:tc>
        <w:tc>
          <w:tcPr>
            <w:tcW w:w="5258" w:type="dxa"/>
            <w:gridSpan w:val="7"/>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60</w:t>
            </w:r>
          </w:p>
        </w:tc>
        <w:tc>
          <w:tcPr>
            <w:tcW w:w="2268" w:type="dxa"/>
            <w:gridSpan w:val="3"/>
            <w:noWrap w:val="0"/>
            <w:tcMar>
              <w:left w:w="57" w:type="dxa"/>
              <w:right w:w="57" w:type="dxa"/>
            </w:tcMar>
            <w:vAlign w:val="center"/>
          </w:tcPr>
          <w:p>
            <w:pPr>
              <w:tabs>
                <w:tab w:val="left" w:pos="690"/>
              </w:tabs>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环保投资总概算（万元）</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lang w:val="en-US" w:eastAsia="zh-CN"/>
              </w:rPr>
            </w:pPr>
            <w:r>
              <w:rPr>
                <w:rFonts w:hint="eastAsia" w:ascii="Times New Roman" w:hAnsi="Times New Roman" w:eastAsia="宋体" w:cs="Times New Roman"/>
                <w:b/>
                <w:color w:val="auto"/>
                <w:kern w:val="2"/>
                <w:sz w:val="18"/>
                <w:szCs w:val="18"/>
                <w:lang w:val="en-US" w:eastAsia="zh-CN"/>
              </w:rPr>
              <w:t>5</w:t>
            </w:r>
          </w:p>
        </w:tc>
        <w:tc>
          <w:tcPr>
            <w:tcW w:w="1785" w:type="dxa"/>
            <w:gridSpan w:val="2"/>
            <w:noWrap w:val="0"/>
            <w:tcMar>
              <w:left w:w="57" w:type="dxa"/>
              <w:right w:w="57" w:type="dxa"/>
            </w:tcMar>
            <w:vAlign w:val="center"/>
          </w:tcPr>
          <w:p>
            <w:pPr>
              <w:tabs>
                <w:tab w:val="left" w:pos="690"/>
              </w:tabs>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所占比例（%）</w:t>
            </w:r>
          </w:p>
        </w:tc>
        <w:tc>
          <w:tcPr>
            <w:tcW w:w="2304" w:type="dxa"/>
            <w:gridSpan w:val="5"/>
            <w:noWrap w:val="0"/>
            <w:tcMar>
              <w:left w:w="57" w:type="dxa"/>
              <w:right w:w="57" w:type="dxa"/>
            </w:tcMar>
            <w:vAlign w:val="center"/>
          </w:tcPr>
          <w:p>
            <w:pPr>
              <w:tabs>
                <w:tab w:val="left" w:pos="690"/>
              </w:tabs>
              <w:spacing w:after="0"/>
              <w:jc w:val="center"/>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8.3</w:t>
            </w:r>
            <w:r>
              <w:rPr>
                <w:rFonts w:hint="default" w:ascii="Times New Roman" w:hAnsi="Times New Roman" w:eastAsia="宋体" w:cs="Times New Roman"/>
                <w:color w:val="auto"/>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实际总投资</w:t>
            </w:r>
          </w:p>
        </w:tc>
        <w:tc>
          <w:tcPr>
            <w:tcW w:w="5258" w:type="dxa"/>
            <w:gridSpan w:val="7"/>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rPr>
            </w:pPr>
            <w:r>
              <w:rPr>
                <w:rFonts w:hint="eastAsia" w:ascii="Times New Roman" w:hAnsi="Times New Roman" w:eastAsia="宋体" w:cs="Times New Roman"/>
                <w:color w:val="auto"/>
                <w:kern w:val="2"/>
                <w:sz w:val="18"/>
                <w:szCs w:val="18"/>
                <w:lang w:val="en-US" w:eastAsia="zh-CN"/>
              </w:rPr>
              <w:t>30</w:t>
            </w:r>
          </w:p>
        </w:tc>
        <w:tc>
          <w:tcPr>
            <w:tcW w:w="2268" w:type="dxa"/>
            <w:gridSpan w:val="3"/>
            <w:noWrap w:val="0"/>
            <w:tcMar>
              <w:left w:w="57" w:type="dxa"/>
              <w:right w:w="57" w:type="dxa"/>
            </w:tcMar>
            <w:vAlign w:val="center"/>
          </w:tcPr>
          <w:p>
            <w:pPr>
              <w:spacing w:after="0"/>
              <w:ind w:right="30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实际环保投资（万元）</w:t>
            </w:r>
          </w:p>
        </w:tc>
        <w:tc>
          <w:tcPr>
            <w:tcW w:w="1617" w:type="dxa"/>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0</w:t>
            </w:r>
          </w:p>
        </w:tc>
        <w:tc>
          <w:tcPr>
            <w:tcW w:w="1785"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所占比例（%）</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6</w:t>
            </w:r>
            <w:r>
              <w:rPr>
                <w:rFonts w:hint="default" w:ascii="Times New Roman" w:hAnsi="Times New Roman" w:eastAsia="宋体" w:cs="Times New Roman"/>
                <w:color w:val="auto"/>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废水治理（万元）</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w:t>
            </w:r>
          </w:p>
        </w:tc>
        <w:tc>
          <w:tcPr>
            <w:tcW w:w="1611" w:type="dxa"/>
            <w:gridSpan w:val="2"/>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废气治理（万元）</w:t>
            </w:r>
          </w:p>
        </w:tc>
        <w:tc>
          <w:tcPr>
            <w:tcW w:w="56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w:t>
            </w:r>
          </w:p>
        </w:tc>
        <w:tc>
          <w:tcPr>
            <w:tcW w:w="1701" w:type="dxa"/>
            <w:gridSpan w:val="2"/>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噪声治理（万元）</w:t>
            </w:r>
          </w:p>
        </w:tc>
        <w:tc>
          <w:tcPr>
            <w:tcW w:w="56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w:t>
            </w:r>
          </w:p>
        </w:tc>
        <w:tc>
          <w:tcPr>
            <w:tcW w:w="2268" w:type="dxa"/>
            <w:gridSpan w:val="3"/>
            <w:noWrap w:val="0"/>
            <w:tcMar>
              <w:left w:w="57" w:type="dxa"/>
              <w:right w:w="57" w:type="dxa"/>
            </w:tcMar>
            <w:vAlign w:val="center"/>
          </w:tcPr>
          <w:p>
            <w:pPr>
              <w:spacing w:after="0"/>
              <w:jc w:val="both"/>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固体废物治理（万元）</w:t>
            </w:r>
          </w:p>
        </w:tc>
        <w:tc>
          <w:tcPr>
            <w:tcW w:w="1617" w:type="dxa"/>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w:t>
            </w:r>
          </w:p>
        </w:tc>
        <w:tc>
          <w:tcPr>
            <w:tcW w:w="1785"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绿化及生态（万元）</w:t>
            </w:r>
          </w:p>
        </w:tc>
        <w:tc>
          <w:tcPr>
            <w:tcW w:w="444" w:type="dxa"/>
            <w:noWrap w:val="0"/>
            <w:tcMar>
              <w:left w:w="57" w:type="dxa"/>
              <w:right w:w="57" w:type="dxa"/>
            </w:tcMar>
            <w:vAlign w:val="center"/>
          </w:tcPr>
          <w:p>
            <w:pPr>
              <w:spacing w:after="0"/>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w:t>
            </w:r>
          </w:p>
        </w:tc>
        <w:tc>
          <w:tcPr>
            <w:tcW w:w="1257" w:type="dxa"/>
            <w:gridSpan w:val="3"/>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其他（万元）</w:t>
            </w:r>
          </w:p>
        </w:tc>
        <w:tc>
          <w:tcPr>
            <w:tcW w:w="603"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rPr>
            </w:pPr>
            <w:r>
              <w:rPr>
                <w:rFonts w:hint="eastAsia" w:ascii="Times New Roman" w:hAnsi="Times New Roman" w:eastAsia="宋体" w:cs="Times New Roman"/>
                <w:color w:val="auto"/>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新增废水处理设施能力</w:t>
            </w:r>
          </w:p>
        </w:tc>
        <w:tc>
          <w:tcPr>
            <w:tcW w:w="5258" w:type="dxa"/>
            <w:gridSpan w:val="7"/>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2268" w:type="dxa"/>
            <w:gridSpan w:val="3"/>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新增废气处理设施能力</w:t>
            </w:r>
          </w:p>
        </w:tc>
        <w:tc>
          <w:tcPr>
            <w:tcW w:w="1617" w:type="dxa"/>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85" w:type="dxa"/>
            <w:gridSpan w:val="2"/>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年平均工作时</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24</w:t>
            </w:r>
            <w:r>
              <w:rPr>
                <w:rFonts w:hint="default" w:ascii="Times New Roman" w:hAnsi="Times New Roman" w:eastAsia="宋体" w:cs="Times New Roman"/>
                <w:color w:val="auto"/>
                <w:kern w:val="2"/>
                <w:sz w:val="18"/>
                <w:szCs w:val="18"/>
                <w:lang w:val="en-US" w:eastAsia="zh-CN"/>
              </w:rPr>
              <w:t>00</w:t>
            </w:r>
            <w:r>
              <w:rPr>
                <w:rFonts w:hint="default" w:ascii="Times New Roman" w:hAnsi="Times New Roman" w:eastAsia="宋体" w:cs="Times New Roman"/>
                <w:color w:val="auto"/>
                <w:kern w:val="2"/>
                <w:sz w:val="18"/>
                <w:szCs w:val="18"/>
              </w:rPr>
              <w:t>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45" w:type="dxa"/>
            <w:gridSpan w:val="4"/>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运营单位</w:t>
            </w:r>
          </w:p>
        </w:tc>
        <w:tc>
          <w:tcPr>
            <w:tcW w:w="4215" w:type="dxa"/>
            <w:gridSpan w:val="5"/>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3311"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运营单位社会统一信用代码（或组织机构代码）</w:t>
            </w:r>
          </w:p>
        </w:tc>
        <w:tc>
          <w:tcPr>
            <w:tcW w:w="1617"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p>
        </w:tc>
        <w:tc>
          <w:tcPr>
            <w:tcW w:w="1785" w:type="dxa"/>
            <w:gridSpan w:val="2"/>
            <w:noWrap w:val="0"/>
            <w:tcMar>
              <w:left w:w="57" w:type="dxa"/>
              <w:right w:w="57" w:type="dxa"/>
            </w:tcMar>
            <w:vAlign w:val="top"/>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验收时间</w:t>
            </w:r>
          </w:p>
        </w:tc>
        <w:tc>
          <w:tcPr>
            <w:tcW w:w="2304" w:type="dxa"/>
            <w:gridSpan w:val="5"/>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2021.10.25-2021.10.26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restart"/>
            <w:noWrap w:val="0"/>
            <w:tcMar>
              <w:left w:w="57" w:type="dxa"/>
              <w:right w:w="57" w:type="dxa"/>
            </w:tcMar>
            <w:vAlign w:val="center"/>
          </w:tcPr>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污染</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物排</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放达</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标与</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总量</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控制（工</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业建</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设项</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目详填）</w:t>
            </w:r>
          </w:p>
        </w:tc>
        <w:tc>
          <w:tcPr>
            <w:tcW w:w="1760" w:type="dxa"/>
            <w:gridSpan w:val="2"/>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污染物</w:t>
            </w:r>
          </w:p>
        </w:tc>
        <w:tc>
          <w:tcPr>
            <w:tcW w:w="812"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原有排</w:t>
            </w:r>
          </w:p>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放量(1)</w:t>
            </w:r>
          </w:p>
        </w:tc>
        <w:tc>
          <w:tcPr>
            <w:tcW w:w="1328"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本期工程实际排放浓度(2)</w:t>
            </w:r>
          </w:p>
        </w:tc>
        <w:tc>
          <w:tcPr>
            <w:tcW w:w="850"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本期工程允许排放浓度(3)</w:t>
            </w:r>
          </w:p>
        </w:tc>
        <w:tc>
          <w:tcPr>
            <w:tcW w:w="1225"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本期工程产生量(4)</w:t>
            </w:r>
          </w:p>
        </w:tc>
        <w:tc>
          <w:tcPr>
            <w:tcW w:w="1043"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本期工程自身削减量(5)</w:t>
            </w:r>
          </w:p>
        </w:tc>
        <w:tc>
          <w:tcPr>
            <w:tcW w:w="1152"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本期工程实际排放量(6)</w:t>
            </w: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本期工程核定排放总量(7)</w:t>
            </w:r>
          </w:p>
        </w:tc>
        <w:tc>
          <w:tcPr>
            <w:tcW w:w="1617"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本期工程“以新带老”削减量(8)</w:t>
            </w:r>
          </w:p>
        </w:tc>
        <w:tc>
          <w:tcPr>
            <w:tcW w:w="1008"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全厂实际排放总量(9)</w:t>
            </w:r>
          </w:p>
        </w:tc>
        <w:tc>
          <w:tcPr>
            <w:tcW w:w="1221"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全厂核定排放总量(10)</w:t>
            </w:r>
          </w:p>
        </w:tc>
        <w:tc>
          <w:tcPr>
            <w:tcW w:w="1081"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区域平衡替代削减量(11)</w:t>
            </w:r>
          </w:p>
        </w:tc>
        <w:tc>
          <w:tcPr>
            <w:tcW w:w="779"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废水</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化学需氧量</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氨氮</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石油类</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废气</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二氧化硫</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bidi="ar-SA"/>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烟尘</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bidi="ar-SA"/>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工业粉尘</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bidi="ar-SA"/>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氮氧化物</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bidi="ar-SA"/>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工业固体废物</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065" w:type="dxa"/>
            <w:noWrap w:val="0"/>
            <w:tcMar>
              <w:left w:w="57" w:type="dxa"/>
              <w:right w:w="57" w:type="dxa"/>
            </w:tcMar>
            <w:vAlign w:val="top"/>
          </w:tcPr>
          <w:p>
            <w:pPr>
              <w:spacing w:after="0"/>
              <w:jc w:val="both"/>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与项目有关的其他特征污染物</w:t>
            </w:r>
          </w:p>
        </w:tc>
        <w:tc>
          <w:tcPr>
            <w:tcW w:w="695" w:type="dxa"/>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bl>
    <w:p>
      <w:pPr>
        <w:spacing w:after="0"/>
        <w:rPr>
          <w:rFonts w:hint="eastAsia"/>
          <w:lang w:val="en-US" w:eastAsia="zh-CN"/>
        </w:rPr>
      </w:pPr>
      <w:r>
        <w:rPr>
          <w:rFonts w:hint="eastAsia" w:ascii="宋体" w:hAnsi="宋体" w:eastAsia="宋体" w:cs="宋体"/>
          <w:b/>
          <w:color w:val="000000"/>
          <w:sz w:val="15"/>
          <w:szCs w:val="15"/>
        </w:rPr>
        <w:t>注</w:t>
      </w:r>
      <w:r>
        <w:rPr>
          <w:rFonts w:hint="eastAsia" w:ascii="宋体" w:hAnsi="宋体" w:eastAsia="宋体" w:cs="宋体"/>
          <w:color w:val="000000"/>
          <w:sz w:val="15"/>
          <w:szCs w:val="15"/>
        </w:rPr>
        <w:t>：1、</w:t>
      </w:r>
      <w:r>
        <w:rPr>
          <w:rFonts w:hint="eastAsia" w:ascii="宋体" w:hAnsi="宋体" w:eastAsia="宋体" w:cs="宋体"/>
          <w:color w:val="000000"/>
          <w:spacing w:val="-4"/>
          <w:sz w:val="15"/>
          <w:szCs w:val="15"/>
        </w:rPr>
        <w:t>排放增减量：（+）表示增加，（-）表示减少。2、(12)=(6)-(8)-(11)，（9）= (4)-(5)-(8)- (11) +（1）。3、计量单位：废水排放量——万吨/年；废气排放量——万标立方米/年；工业固体废物排放</w:t>
      </w:r>
      <w:r>
        <w:rPr>
          <w:rFonts w:hint="eastAsia" w:ascii="宋体" w:hAnsi="宋体" w:eastAsia="宋体" w:cs="宋体"/>
          <w:color w:val="000000"/>
          <w:sz w:val="15"/>
          <w:szCs w:val="15"/>
        </w:rPr>
        <w:t>量——万吨/年；水污染物排放浓度——毫克/升</w:t>
      </w:r>
    </w:p>
    <w:sectPr>
      <w:footerReference r:id="rId6" w:type="default"/>
      <w:pgSz w:w="16838" w:h="11906" w:orient="landscape"/>
      <w:pgMar w:top="720" w:right="720" w:bottom="720" w:left="720" w:header="708" w:footer="708"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0000000000000000000"/>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5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00000287" w:usb1="00000000" w:usb2="00000000" w:usb3="00000000" w:csb0="2000009F" w:csb1="DFD70000"/>
  </w:font>
  <w:font w:name="等线 Light">
    <w:altName w:val="宋体"/>
    <w:panose1 w:val="00000000000000000000"/>
    <w:charset w:val="86"/>
    <w:family w:val="auto"/>
    <w:pitch w:val="default"/>
    <w:sig w:usb0="00000000" w:usb1="00000000"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156"/>
        <w:tab w:val="clear" w:pos="4153"/>
      </w:tabs>
      <w:jc w:val="both"/>
      <w:rPr>
        <w:rFonts w:ascii="Times New Roman" w:hAnsi="Times New Roman"/>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156"/>
        <w:tab w:val="clear" w:pos="4153"/>
      </w:tabs>
      <w:jc w:val="both"/>
      <w:rPr>
        <w:rFonts w:ascii="Times New Roman" w:hAnsi="Times New Roman"/>
        <w:sz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等线"/>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8"/>
                      <w:rPr>
                        <w:rFonts w:hint="eastAsia" w:eastAsia="等线"/>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outside" w:y="1"/>
      <w:spacing w:after="0"/>
      <w:rPr>
        <w:rStyle w:val="29"/>
        <w:rFonts w:hint="eastAsia" w:ascii="宋体" w:hAnsi="宋体"/>
        <w:sz w:val="28"/>
        <w:szCs w:val="28"/>
      </w:rPr>
    </w:pPr>
    <w:r>
      <w:rPr>
        <w:rStyle w:val="29"/>
        <w:rFonts w:hint="eastAsia" w:ascii="宋体" w:hAnsi="宋体"/>
        <w:sz w:val="28"/>
        <w:szCs w:val="28"/>
      </w:rPr>
      <w:t>—</w:t>
    </w:r>
    <w:r>
      <w:rPr>
        <w:rStyle w:val="29"/>
        <w:rFonts w:hint="eastAsia" w:ascii="宋体" w:hAnsi="宋体"/>
        <w:sz w:val="20"/>
        <w:szCs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1</w:t>
    </w:r>
    <w:r>
      <w:rPr>
        <w:rFonts w:ascii="宋体" w:hAnsi="宋体"/>
        <w:sz w:val="26"/>
        <w:szCs w:val="26"/>
      </w:rPr>
      <w:fldChar w:fldCharType="end"/>
    </w:r>
    <w:r>
      <w:rPr>
        <w:rStyle w:val="29"/>
        <w:rFonts w:hint="eastAsia" w:ascii="宋体" w:hAnsi="宋体"/>
        <w:sz w:val="20"/>
        <w:szCs w:val="20"/>
      </w:rPr>
      <w:t xml:space="preserve">  </w:t>
    </w:r>
    <w:r>
      <w:rPr>
        <w:rStyle w:val="29"/>
        <w:rFonts w:hint="eastAsia" w:ascii="宋体" w:hAnsi="宋体"/>
        <w:sz w:val="28"/>
        <w:szCs w:val="28"/>
      </w:rPr>
      <w:t>—</w:t>
    </w:r>
  </w:p>
  <w:p>
    <w:pPr>
      <w:pStyle w:val="18"/>
      <w:spacing w:after="0"/>
      <w:ind w:right="360" w:firstLine="360"/>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Times New Roman" w:hAnsi="Times New Roman" w:eastAsia="宋体"/>
        <w:sz w:val="21"/>
      </w:rPr>
    </w:pPr>
    <w:r>
      <w:rPr>
        <w:rFonts w:hint="eastAsia" w:ascii="Times New Roman" w:hAnsi="Times New Roman" w:eastAsia="宋体"/>
        <w:sz w:val="21"/>
        <w:lang w:eastAsia="zh-CN"/>
      </w:rPr>
      <w:t>年产二万条住宅排烟气道及配套预制构件项目(二期)</w:t>
    </w:r>
    <w:r>
      <w:rPr>
        <w:rFonts w:hint="eastAsia" w:ascii="Times New Roman" w:hAnsi="Times New Roman" w:eastAsia="宋体"/>
        <w:sz w:val="21"/>
      </w:rPr>
      <w:t>竣工</w:t>
    </w:r>
    <w:r>
      <w:rPr>
        <w:rFonts w:ascii="Times New Roman" w:hAnsi="Times New Roman" w:eastAsia="宋体"/>
        <w:sz w:val="21"/>
      </w:rPr>
      <w:t>环境保护验收监测报告表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3720C9"/>
    <w:multiLevelType w:val="singleLevel"/>
    <w:tmpl w:val="F83720C9"/>
    <w:lvl w:ilvl="0" w:tentative="0">
      <w:start w:val="7"/>
      <w:numFmt w:val="decimal"/>
      <w:suff w:val="nothing"/>
      <w:lvlText w:val="（%1）"/>
      <w:lvlJc w:val="left"/>
    </w:lvl>
  </w:abstractNum>
  <w:abstractNum w:abstractNumId="1">
    <w:nsid w:val="25C1268C"/>
    <w:multiLevelType w:val="singleLevel"/>
    <w:tmpl w:val="25C1268C"/>
    <w:lvl w:ilvl="0" w:tentative="0">
      <w:start w:val="1"/>
      <w:numFmt w:val="decimal"/>
      <w:suff w:val="nothing"/>
      <w:lvlText w:val="%1、"/>
      <w:lvlJc w:val="left"/>
    </w:lvl>
  </w:abstractNum>
  <w:abstractNum w:abstractNumId="2">
    <w:nsid w:val="59DEDC80"/>
    <w:multiLevelType w:val="singleLevel"/>
    <w:tmpl w:val="59DEDC80"/>
    <w:lvl w:ilvl="0" w:tentative="0">
      <w:start w:val="3"/>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CC"/>
    <w:rsid w:val="00000211"/>
    <w:rsid w:val="00000859"/>
    <w:rsid w:val="00000905"/>
    <w:rsid w:val="00000E9B"/>
    <w:rsid w:val="00001FBA"/>
    <w:rsid w:val="000026CD"/>
    <w:rsid w:val="0000297E"/>
    <w:rsid w:val="000029AC"/>
    <w:rsid w:val="00002BB7"/>
    <w:rsid w:val="00002FB1"/>
    <w:rsid w:val="00003360"/>
    <w:rsid w:val="00003A51"/>
    <w:rsid w:val="00003DA2"/>
    <w:rsid w:val="000040F3"/>
    <w:rsid w:val="000047CB"/>
    <w:rsid w:val="00004B99"/>
    <w:rsid w:val="00005240"/>
    <w:rsid w:val="00005E95"/>
    <w:rsid w:val="00005EA3"/>
    <w:rsid w:val="000063B0"/>
    <w:rsid w:val="000068E5"/>
    <w:rsid w:val="00006AB0"/>
    <w:rsid w:val="00006C37"/>
    <w:rsid w:val="00007DED"/>
    <w:rsid w:val="00007ED7"/>
    <w:rsid w:val="00007F8C"/>
    <w:rsid w:val="00007FE8"/>
    <w:rsid w:val="00010264"/>
    <w:rsid w:val="00010424"/>
    <w:rsid w:val="0001068D"/>
    <w:rsid w:val="00010786"/>
    <w:rsid w:val="0001099B"/>
    <w:rsid w:val="00010DF1"/>
    <w:rsid w:val="00011A72"/>
    <w:rsid w:val="00012031"/>
    <w:rsid w:val="000132F6"/>
    <w:rsid w:val="00013350"/>
    <w:rsid w:val="0001335E"/>
    <w:rsid w:val="000133D6"/>
    <w:rsid w:val="000135DB"/>
    <w:rsid w:val="00013B0C"/>
    <w:rsid w:val="00013EB0"/>
    <w:rsid w:val="000140FE"/>
    <w:rsid w:val="000142BF"/>
    <w:rsid w:val="000144E8"/>
    <w:rsid w:val="0001469F"/>
    <w:rsid w:val="00014915"/>
    <w:rsid w:val="00014A62"/>
    <w:rsid w:val="00014BA8"/>
    <w:rsid w:val="00015568"/>
    <w:rsid w:val="0001564E"/>
    <w:rsid w:val="0001577D"/>
    <w:rsid w:val="00016870"/>
    <w:rsid w:val="00016A2D"/>
    <w:rsid w:val="00016E55"/>
    <w:rsid w:val="000172EE"/>
    <w:rsid w:val="00017586"/>
    <w:rsid w:val="00017A60"/>
    <w:rsid w:val="00017F38"/>
    <w:rsid w:val="00020105"/>
    <w:rsid w:val="00020419"/>
    <w:rsid w:val="0002041E"/>
    <w:rsid w:val="000209A6"/>
    <w:rsid w:val="00020E33"/>
    <w:rsid w:val="00021353"/>
    <w:rsid w:val="0002158B"/>
    <w:rsid w:val="000216A8"/>
    <w:rsid w:val="0002236C"/>
    <w:rsid w:val="00022688"/>
    <w:rsid w:val="000229B7"/>
    <w:rsid w:val="00022B4D"/>
    <w:rsid w:val="00022C00"/>
    <w:rsid w:val="00022C31"/>
    <w:rsid w:val="000231B8"/>
    <w:rsid w:val="00023584"/>
    <w:rsid w:val="00023A36"/>
    <w:rsid w:val="00023D14"/>
    <w:rsid w:val="00024303"/>
    <w:rsid w:val="0002459D"/>
    <w:rsid w:val="00024831"/>
    <w:rsid w:val="000248E6"/>
    <w:rsid w:val="00024A0B"/>
    <w:rsid w:val="00024ADF"/>
    <w:rsid w:val="00025389"/>
    <w:rsid w:val="00025425"/>
    <w:rsid w:val="00025612"/>
    <w:rsid w:val="000256C7"/>
    <w:rsid w:val="00025E2B"/>
    <w:rsid w:val="00026460"/>
    <w:rsid w:val="00026F96"/>
    <w:rsid w:val="0002728C"/>
    <w:rsid w:val="000279BA"/>
    <w:rsid w:val="000279E0"/>
    <w:rsid w:val="00027B18"/>
    <w:rsid w:val="00027DB4"/>
    <w:rsid w:val="00027DC2"/>
    <w:rsid w:val="00030585"/>
    <w:rsid w:val="000309CA"/>
    <w:rsid w:val="0003111B"/>
    <w:rsid w:val="0003147E"/>
    <w:rsid w:val="0003162B"/>
    <w:rsid w:val="00031938"/>
    <w:rsid w:val="000319AC"/>
    <w:rsid w:val="00031C0F"/>
    <w:rsid w:val="00032E0B"/>
    <w:rsid w:val="00033131"/>
    <w:rsid w:val="0003341B"/>
    <w:rsid w:val="0003357C"/>
    <w:rsid w:val="00033933"/>
    <w:rsid w:val="00033A85"/>
    <w:rsid w:val="00033B47"/>
    <w:rsid w:val="00034457"/>
    <w:rsid w:val="000344FE"/>
    <w:rsid w:val="00034D91"/>
    <w:rsid w:val="0003527B"/>
    <w:rsid w:val="00035FB3"/>
    <w:rsid w:val="0003624B"/>
    <w:rsid w:val="000362D9"/>
    <w:rsid w:val="00036836"/>
    <w:rsid w:val="00036F49"/>
    <w:rsid w:val="00037189"/>
    <w:rsid w:val="00037453"/>
    <w:rsid w:val="0003750A"/>
    <w:rsid w:val="000378EB"/>
    <w:rsid w:val="00037AAC"/>
    <w:rsid w:val="00037C78"/>
    <w:rsid w:val="00037C90"/>
    <w:rsid w:val="00040356"/>
    <w:rsid w:val="000410E3"/>
    <w:rsid w:val="00041334"/>
    <w:rsid w:val="00041B72"/>
    <w:rsid w:val="000423ED"/>
    <w:rsid w:val="00042557"/>
    <w:rsid w:val="000425FE"/>
    <w:rsid w:val="00042655"/>
    <w:rsid w:val="00042C45"/>
    <w:rsid w:val="00043235"/>
    <w:rsid w:val="0004388C"/>
    <w:rsid w:val="0004432D"/>
    <w:rsid w:val="000443A0"/>
    <w:rsid w:val="00044474"/>
    <w:rsid w:val="00044AD8"/>
    <w:rsid w:val="00044C20"/>
    <w:rsid w:val="00044CB2"/>
    <w:rsid w:val="00044D23"/>
    <w:rsid w:val="00045017"/>
    <w:rsid w:val="00045020"/>
    <w:rsid w:val="0004535B"/>
    <w:rsid w:val="0004559E"/>
    <w:rsid w:val="000455DB"/>
    <w:rsid w:val="00045832"/>
    <w:rsid w:val="000460F0"/>
    <w:rsid w:val="0004614E"/>
    <w:rsid w:val="000461CF"/>
    <w:rsid w:val="0004674E"/>
    <w:rsid w:val="000469DA"/>
    <w:rsid w:val="00046CB9"/>
    <w:rsid w:val="00046DD6"/>
    <w:rsid w:val="000470F1"/>
    <w:rsid w:val="000476A1"/>
    <w:rsid w:val="00047720"/>
    <w:rsid w:val="00047A08"/>
    <w:rsid w:val="00047B05"/>
    <w:rsid w:val="00047D39"/>
    <w:rsid w:val="00047D80"/>
    <w:rsid w:val="00050274"/>
    <w:rsid w:val="000506B9"/>
    <w:rsid w:val="00050B9C"/>
    <w:rsid w:val="00050E7E"/>
    <w:rsid w:val="000519A0"/>
    <w:rsid w:val="0005213A"/>
    <w:rsid w:val="00052D6F"/>
    <w:rsid w:val="00052EAC"/>
    <w:rsid w:val="0005328E"/>
    <w:rsid w:val="000534B3"/>
    <w:rsid w:val="00053586"/>
    <w:rsid w:val="00053601"/>
    <w:rsid w:val="00053BE6"/>
    <w:rsid w:val="00054268"/>
    <w:rsid w:val="000545FD"/>
    <w:rsid w:val="00054EEC"/>
    <w:rsid w:val="00054FCD"/>
    <w:rsid w:val="0005545E"/>
    <w:rsid w:val="000556AC"/>
    <w:rsid w:val="00055717"/>
    <w:rsid w:val="00055BC9"/>
    <w:rsid w:val="0005691A"/>
    <w:rsid w:val="00056A54"/>
    <w:rsid w:val="000570B4"/>
    <w:rsid w:val="000572B1"/>
    <w:rsid w:val="00057B3F"/>
    <w:rsid w:val="00057B70"/>
    <w:rsid w:val="00060174"/>
    <w:rsid w:val="00060A1A"/>
    <w:rsid w:val="00060BF6"/>
    <w:rsid w:val="0006117A"/>
    <w:rsid w:val="0006125D"/>
    <w:rsid w:val="0006140D"/>
    <w:rsid w:val="00061705"/>
    <w:rsid w:val="000619F9"/>
    <w:rsid w:val="00061F81"/>
    <w:rsid w:val="00061F85"/>
    <w:rsid w:val="00061F93"/>
    <w:rsid w:val="00062117"/>
    <w:rsid w:val="00062582"/>
    <w:rsid w:val="00062676"/>
    <w:rsid w:val="0006357C"/>
    <w:rsid w:val="00063832"/>
    <w:rsid w:val="00063B50"/>
    <w:rsid w:val="00063C3B"/>
    <w:rsid w:val="00063E7D"/>
    <w:rsid w:val="00064227"/>
    <w:rsid w:val="00064471"/>
    <w:rsid w:val="000653CB"/>
    <w:rsid w:val="000655D8"/>
    <w:rsid w:val="00065A6B"/>
    <w:rsid w:val="00065F6C"/>
    <w:rsid w:val="00066635"/>
    <w:rsid w:val="000667EB"/>
    <w:rsid w:val="00066B6B"/>
    <w:rsid w:val="00066F0D"/>
    <w:rsid w:val="00066F72"/>
    <w:rsid w:val="00066FF0"/>
    <w:rsid w:val="00067232"/>
    <w:rsid w:val="00067911"/>
    <w:rsid w:val="000679E0"/>
    <w:rsid w:val="00067BC6"/>
    <w:rsid w:val="00067E46"/>
    <w:rsid w:val="00067F65"/>
    <w:rsid w:val="0007030E"/>
    <w:rsid w:val="000707F3"/>
    <w:rsid w:val="000709EC"/>
    <w:rsid w:val="00070EB2"/>
    <w:rsid w:val="00071435"/>
    <w:rsid w:val="00071C45"/>
    <w:rsid w:val="0007268D"/>
    <w:rsid w:val="00072A72"/>
    <w:rsid w:val="00072B53"/>
    <w:rsid w:val="00072D7D"/>
    <w:rsid w:val="00074858"/>
    <w:rsid w:val="00074BD8"/>
    <w:rsid w:val="00074CDD"/>
    <w:rsid w:val="00075176"/>
    <w:rsid w:val="000755C8"/>
    <w:rsid w:val="00075C65"/>
    <w:rsid w:val="000762E4"/>
    <w:rsid w:val="00076424"/>
    <w:rsid w:val="00076722"/>
    <w:rsid w:val="00076DED"/>
    <w:rsid w:val="0007706B"/>
    <w:rsid w:val="000770A6"/>
    <w:rsid w:val="000771D5"/>
    <w:rsid w:val="0007736E"/>
    <w:rsid w:val="00077BBB"/>
    <w:rsid w:val="00077DB5"/>
    <w:rsid w:val="00077F0C"/>
    <w:rsid w:val="00077F29"/>
    <w:rsid w:val="000800A2"/>
    <w:rsid w:val="000802E1"/>
    <w:rsid w:val="000805C9"/>
    <w:rsid w:val="00080612"/>
    <w:rsid w:val="0008068F"/>
    <w:rsid w:val="000815FB"/>
    <w:rsid w:val="00081E32"/>
    <w:rsid w:val="000824A2"/>
    <w:rsid w:val="00082E7E"/>
    <w:rsid w:val="00082F94"/>
    <w:rsid w:val="000831E8"/>
    <w:rsid w:val="000834DE"/>
    <w:rsid w:val="00083840"/>
    <w:rsid w:val="00083D61"/>
    <w:rsid w:val="000844C1"/>
    <w:rsid w:val="0008450F"/>
    <w:rsid w:val="0008467F"/>
    <w:rsid w:val="0008518C"/>
    <w:rsid w:val="0008531A"/>
    <w:rsid w:val="00085341"/>
    <w:rsid w:val="00085486"/>
    <w:rsid w:val="0008551A"/>
    <w:rsid w:val="000856D4"/>
    <w:rsid w:val="00085F86"/>
    <w:rsid w:val="00086446"/>
    <w:rsid w:val="00086651"/>
    <w:rsid w:val="00086F79"/>
    <w:rsid w:val="00087429"/>
    <w:rsid w:val="00087ADE"/>
    <w:rsid w:val="00090223"/>
    <w:rsid w:val="000903D5"/>
    <w:rsid w:val="00090470"/>
    <w:rsid w:val="00090989"/>
    <w:rsid w:val="00091002"/>
    <w:rsid w:val="00091261"/>
    <w:rsid w:val="000913FE"/>
    <w:rsid w:val="00091460"/>
    <w:rsid w:val="000914B1"/>
    <w:rsid w:val="000915A3"/>
    <w:rsid w:val="000917A6"/>
    <w:rsid w:val="00091F4C"/>
    <w:rsid w:val="00092155"/>
    <w:rsid w:val="00092295"/>
    <w:rsid w:val="000925FF"/>
    <w:rsid w:val="00092A1D"/>
    <w:rsid w:val="00093A80"/>
    <w:rsid w:val="000942B9"/>
    <w:rsid w:val="0009494B"/>
    <w:rsid w:val="000949C3"/>
    <w:rsid w:val="00094A64"/>
    <w:rsid w:val="00094DBD"/>
    <w:rsid w:val="000952D6"/>
    <w:rsid w:val="0009577F"/>
    <w:rsid w:val="00095B3C"/>
    <w:rsid w:val="00095DFD"/>
    <w:rsid w:val="00095E32"/>
    <w:rsid w:val="00095EA4"/>
    <w:rsid w:val="0009697A"/>
    <w:rsid w:val="00096B38"/>
    <w:rsid w:val="00097B17"/>
    <w:rsid w:val="00097E44"/>
    <w:rsid w:val="000A015A"/>
    <w:rsid w:val="000A0692"/>
    <w:rsid w:val="000A0780"/>
    <w:rsid w:val="000A106E"/>
    <w:rsid w:val="000A1663"/>
    <w:rsid w:val="000A1854"/>
    <w:rsid w:val="000A1DB7"/>
    <w:rsid w:val="000A1ED4"/>
    <w:rsid w:val="000A234C"/>
    <w:rsid w:val="000A234F"/>
    <w:rsid w:val="000A28C6"/>
    <w:rsid w:val="000A2B11"/>
    <w:rsid w:val="000A2C05"/>
    <w:rsid w:val="000A3147"/>
    <w:rsid w:val="000A3709"/>
    <w:rsid w:val="000A37B2"/>
    <w:rsid w:val="000A3D1C"/>
    <w:rsid w:val="000A4345"/>
    <w:rsid w:val="000A441F"/>
    <w:rsid w:val="000A44D9"/>
    <w:rsid w:val="000A459C"/>
    <w:rsid w:val="000A4A8C"/>
    <w:rsid w:val="000A5343"/>
    <w:rsid w:val="000A5600"/>
    <w:rsid w:val="000A59E7"/>
    <w:rsid w:val="000A5B15"/>
    <w:rsid w:val="000A5D44"/>
    <w:rsid w:val="000A5DBA"/>
    <w:rsid w:val="000A5EEA"/>
    <w:rsid w:val="000A6AA8"/>
    <w:rsid w:val="000A6CB1"/>
    <w:rsid w:val="000A725F"/>
    <w:rsid w:val="000A72E4"/>
    <w:rsid w:val="000A7564"/>
    <w:rsid w:val="000A762D"/>
    <w:rsid w:val="000A7C5B"/>
    <w:rsid w:val="000A7D7A"/>
    <w:rsid w:val="000A7F58"/>
    <w:rsid w:val="000A7FB6"/>
    <w:rsid w:val="000B0653"/>
    <w:rsid w:val="000B0FB1"/>
    <w:rsid w:val="000B10CB"/>
    <w:rsid w:val="000B122A"/>
    <w:rsid w:val="000B1270"/>
    <w:rsid w:val="000B182E"/>
    <w:rsid w:val="000B19C1"/>
    <w:rsid w:val="000B1BB6"/>
    <w:rsid w:val="000B1C7C"/>
    <w:rsid w:val="000B1C7F"/>
    <w:rsid w:val="000B2B02"/>
    <w:rsid w:val="000B2B95"/>
    <w:rsid w:val="000B3206"/>
    <w:rsid w:val="000B3229"/>
    <w:rsid w:val="000B3281"/>
    <w:rsid w:val="000B34BA"/>
    <w:rsid w:val="000B3560"/>
    <w:rsid w:val="000B371C"/>
    <w:rsid w:val="000B3847"/>
    <w:rsid w:val="000B3E89"/>
    <w:rsid w:val="000B460B"/>
    <w:rsid w:val="000B469A"/>
    <w:rsid w:val="000B47E7"/>
    <w:rsid w:val="000B487A"/>
    <w:rsid w:val="000B5252"/>
    <w:rsid w:val="000B53F1"/>
    <w:rsid w:val="000B5846"/>
    <w:rsid w:val="000B5DDC"/>
    <w:rsid w:val="000B5FE5"/>
    <w:rsid w:val="000B6BCB"/>
    <w:rsid w:val="000B7355"/>
    <w:rsid w:val="000B7842"/>
    <w:rsid w:val="000B7F53"/>
    <w:rsid w:val="000C00ED"/>
    <w:rsid w:val="000C046C"/>
    <w:rsid w:val="000C185F"/>
    <w:rsid w:val="000C1CBD"/>
    <w:rsid w:val="000C1E97"/>
    <w:rsid w:val="000C28E5"/>
    <w:rsid w:val="000C2F7D"/>
    <w:rsid w:val="000C33EE"/>
    <w:rsid w:val="000C3528"/>
    <w:rsid w:val="000C353A"/>
    <w:rsid w:val="000C3562"/>
    <w:rsid w:val="000C38CD"/>
    <w:rsid w:val="000C3A2A"/>
    <w:rsid w:val="000C3FE3"/>
    <w:rsid w:val="000C49F4"/>
    <w:rsid w:val="000C4B6A"/>
    <w:rsid w:val="000C4D26"/>
    <w:rsid w:val="000C4E0F"/>
    <w:rsid w:val="000C4FE5"/>
    <w:rsid w:val="000C5408"/>
    <w:rsid w:val="000C548C"/>
    <w:rsid w:val="000C56D2"/>
    <w:rsid w:val="000C5E39"/>
    <w:rsid w:val="000C5E8E"/>
    <w:rsid w:val="000C64A9"/>
    <w:rsid w:val="000C650D"/>
    <w:rsid w:val="000C6972"/>
    <w:rsid w:val="000C6F6C"/>
    <w:rsid w:val="000C75DE"/>
    <w:rsid w:val="000C77A3"/>
    <w:rsid w:val="000D05A2"/>
    <w:rsid w:val="000D0AD4"/>
    <w:rsid w:val="000D0BB2"/>
    <w:rsid w:val="000D180D"/>
    <w:rsid w:val="000D207C"/>
    <w:rsid w:val="000D23AD"/>
    <w:rsid w:val="000D2B1A"/>
    <w:rsid w:val="000D2C0D"/>
    <w:rsid w:val="000D2FDD"/>
    <w:rsid w:val="000D385E"/>
    <w:rsid w:val="000D3988"/>
    <w:rsid w:val="000D4007"/>
    <w:rsid w:val="000D40C2"/>
    <w:rsid w:val="000D4333"/>
    <w:rsid w:val="000D46DB"/>
    <w:rsid w:val="000D4AA3"/>
    <w:rsid w:val="000D4C79"/>
    <w:rsid w:val="000D4E43"/>
    <w:rsid w:val="000D5101"/>
    <w:rsid w:val="000D5334"/>
    <w:rsid w:val="000D53B8"/>
    <w:rsid w:val="000D5B67"/>
    <w:rsid w:val="000D6140"/>
    <w:rsid w:val="000D6840"/>
    <w:rsid w:val="000D6862"/>
    <w:rsid w:val="000D6B7F"/>
    <w:rsid w:val="000D6C5F"/>
    <w:rsid w:val="000D6CA7"/>
    <w:rsid w:val="000D6E1D"/>
    <w:rsid w:val="000D701F"/>
    <w:rsid w:val="000D7713"/>
    <w:rsid w:val="000D7A05"/>
    <w:rsid w:val="000D7B92"/>
    <w:rsid w:val="000D7E91"/>
    <w:rsid w:val="000E0036"/>
    <w:rsid w:val="000E02CD"/>
    <w:rsid w:val="000E058D"/>
    <w:rsid w:val="000E07A6"/>
    <w:rsid w:val="000E0828"/>
    <w:rsid w:val="000E10BF"/>
    <w:rsid w:val="000E1E65"/>
    <w:rsid w:val="000E2217"/>
    <w:rsid w:val="000E2277"/>
    <w:rsid w:val="000E2443"/>
    <w:rsid w:val="000E2CA5"/>
    <w:rsid w:val="000E2F34"/>
    <w:rsid w:val="000E3A36"/>
    <w:rsid w:val="000E3F9E"/>
    <w:rsid w:val="000E493F"/>
    <w:rsid w:val="000E4975"/>
    <w:rsid w:val="000E4C38"/>
    <w:rsid w:val="000E4E71"/>
    <w:rsid w:val="000E64F8"/>
    <w:rsid w:val="000E6613"/>
    <w:rsid w:val="000E6EEB"/>
    <w:rsid w:val="000E6FBB"/>
    <w:rsid w:val="000E7AFC"/>
    <w:rsid w:val="000F02AE"/>
    <w:rsid w:val="000F0864"/>
    <w:rsid w:val="000F0CD4"/>
    <w:rsid w:val="000F0D5D"/>
    <w:rsid w:val="000F11B4"/>
    <w:rsid w:val="000F1208"/>
    <w:rsid w:val="000F126C"/>
    <w:rsid w:val="000F1A0D"/>
    <w:rsid w:val="000F1CF0"/>
    <w:rsid w:val="000F1EB7"/>
    <w:rsid w:val="000F1FCD"/>
    <w:rsid w:val="000F22A5"/>
    <w:rsid w:val="000F2885"/>
    <w:rsid w:val="000F2B88"/>
    <w:rsid w:val="000F2DED"/>
    <w:rsid w:val="000F2EB7"/>
    <w:rsid w:val="000F301B"/>
    <w:rsid w:val="000F3020"/>
    <w:rsid w:val="000F366D"/>
    <w:rsid w:val="000F3CDC"/>
    <w:rsid w:val="000F3F9E"/>
    <w:rsid w:val="000F40F9"/>
    <w:rsid w:val="000F492F"/>
    <w:rsid w:val="000F4938"/>
    <w:rsid w:val="000F4B2E"/>
    <w:rsid w:val="000F5592"/>
    <w:rsid w:val="000F59D0"/>
    <w:rsid w:val="000F5AA0"/>
    <w:rsid w:val="000F5F76"/>
    <w:rsid w:val="000F611A"/>
    <w:rsid w:val="000F623D"/>
    <w:rsid w:val="000F63EC"/>
    <w:rsid w:val="000F658E"/>
    <w:rsid w:val="000F6B58"/>
    <w:rsid w:val="000F6D6B"/>
    <w:rsid w:val="000F7188"/>
    <w:rsid w:val="000F7681"/>
    <w:rsid w:val="000F7B76"/>
    <w:rsid w:val="000F7BE2"/>
    <w:rsid w:val="000F7F08"/>
    <w:rsid w:val="00100118"/>
    <w:rsid w:val="0010058A"/>
    <w:rsid w:val="0010062F"/>
    <w:rsid w:val="00100A2A"/>
    <w:rsid w:val="00100A8D"/>
    <w:rsid w:val="00100ED4"/>
    <w:rsid w:val="001012F9"/>
    <w:rsid w:val="001013DC"/>
    <w:rsid w:val="0010213B"/>
    <w:rsid w:val="001029CC"/>
    <w:rsid w:val="00102CE3"/>
    <w:rsid w:val="00103267"/>
    <w:rsid w:val="00103C24"/>
    <w:rsid w:val="00103C91"/>
    <w:rsid w:val="00103D13"/>
    <w:rsid w:val="0010450A"/>
    <w:rsid w:val="00104526"/>
    <w:rsid w:val="001045E3"/>
    <w:rsid w:val="001048D2"/>
    <w:rsid w:val="00104B71"/>
    <w:rsid w:val="00104DED"/>
    <w:rsid w:val="00105B6E"/>
    <w:rsid w:val="00105D5F"/>
    <w:rsid w:val="00105E0E"/>
    <w:rsid w:val="00105E87"/>
    <w:rsid w:val="00106199"/>
    <w:rsid w:val="00106246"/>
    <w:rsid w:val="001062E0"/>
    <w:rsid w:val="0010665C"/>
    <w:rsid w:val="001069BB"/>
    <w:rsid w:val="00106B52"/>
    <w:rsid w:val="00106C2B"/>
    <w:rsid w:val="00106DED"/>
    <w:rsid w:val="00106FD9"/>
    <w:rsid w:val="0010785E"/>
    <w:rsid w:val="00107D65"/>
    <w:rsid w:val="00107E35"/>
    <w:rsid w:val="001106CC"/>
    <w:rsid w:val="00110787"/>
    <w:rsid w:val="00110B25"/>
    <w:rsid w:val="00111271"/>
    <w:rsid w:val="00111CF3"/>
    <w:rsid w:val="00112662"/>
    <w:rsid w:val="00112F97"/>
    <w:rsid w:val="001130A6"/>
    <w:rsid w:val="00113A22"/>
    <w:rsid w:val="00113EF4"/>
    <w:rsid w:val="00114026"/>
    <w:rsid w:val="00114048"/>
    <w:rsid w:val="00114271"/>
    <w:rsid w:val="0011447B"/>
    <w:rsid w:val="001148E4"/>
    <w:rsid w:val="00114A32"/>
    <w:rsid w:val="00114AE0"/>
    <w:rsid w:val="001155F8"/>
    <w:rsid w:val="00115620"/>
    <w:rsid w:val="00115826"/>
    <w:rsid w:val="00115931"/>
    <w:rsid w:val="00115F10"/>
    <w:rsid w:val="00116265"/>
    <w:rsid w:val="001162B5"/>
    <w:rsid w:val="001167F3"/>
    <w:rsid w:val="00116D4C"/>
    <w:rsid w:val="00117379"/>
    <w:rsid w:val="00117A2C"/>
    <w:rsid w:val="00117CCC"/>
    <w:rsid w:val="00120271"/>
    <w:rsid w:val="0012059C"/>
    <w:rsid w:val="0012095C"/>
    <w:rsid w:val="00120AE0"/>
    <w:rsid w:val="001211CC"/>
    <w:rsid w:val="00121209"/>
    <w:rsid w:val="00121B11"/>
    <w:rsid w:val="00121D50"/>
    <w:rsid w:val="00121D5A"/>
    <w:rsid w:val="00122345"/>
    <w:rsid w:val="001223BE"/>
    <w:rsid w:val="00122D32"/>
    <w:rsid w:val="00122E9B"/>
    <w:rsid w:val="00122EDB"/>
    <w:rsid w:val="00123168"/>
    <w:rsid w:val="001233AC"/>
    <w:rsid w:val="001236CD"/>
    <w:rsid w:val="001237B3"/>
    <w:rsid w:val="0012396F"/>
    <w:rsid w:val="00123EF1"/>
    <w:rsid w:val="00124089"/>
    <w:rsid w:val="0012491D"/>
    <w:rsid w:val="00124CD4"/>
    <w:rsid w:val="001251BA"/>
    <w:rsid w:val="00125391"/>
    <w:rsid w:val="0012545E"/>
    <w:rsid w:val="0012548B"/>
    <w:rsid w:val="00125713"/>
    <w:rsid w:val="001258A2"/>
    <w:rsid w:val="00125CD2"/>
    <w:rsid w:val="00126292"/>
    <w:rsid w:val="001268D4"/>
    <w:rsid w:val="0012692B"/>
    <w:rsid w:val="00126950"/>
    <w:rsid w:val="00126DEA"/>
    <w:rsid w:val="001271D2"/>
    <w:rsid w:val="0012744D"/>
    <w:rsid w:val="001274EF"/>
    <w:rsid w:val="00127AD3"/>
    <w:rsid w:val="00127D27"/>
    <w:rsid w:val="00127DD0"/>
    <w:rsid w:val="00127EFA"/>
    <w:rsid w:val="00130320"/>
    <w:rsid w:val="0013039E"/>
    <w:rsid w:val="0013095F"/>
    <w:rsid w:val="00130C7A"/>
    <w:rsid w:val="00130E21"/>
    <w:rsid w:val="00131267"/>
    <w:rsid w:val="00132254"/>
    <w:rsid w:val="00132B41"/>
    <w:rsid w:val="00132FAE"/>
    <w:rsid w:val="001330EA"/>
    <w:rsid w:val="0013391D"/>
    <w:rsid w:val="001339BB"/>
    <w:rsid w:val="00133B8D"/>
    <w:rsid w:val="001344F4"/>
    <w:rsid w:val="0013495E"/>
    <w:rsid w:val="00135759"/>
    <w:rsid w:val="00136154"/>
    <w:rsid w:val="00136188"/>
    <w:rsid w:val="0013623B"/>
    <w:rsid w:val="001362B0"/>
    <w:rsid w:val="00136379"/>
    <w:rsid w:val="0013651E"/>
    <w:rsid w:val="001366F2"/>
    <w:rsid w:val="0013708C"/>
    <w:rsid w:val="001372FB"/>
    <w:rsid w:val="0013766D"/>
    <w:rsid w:val="0013798E"/>
    <w:rsid w:val="00137998"/>
    <w:rsid w:val="00137D7B"/>
    <w:rsid w:val="001400C3"/>
    <w:rsid w:val="0014040C"/>
    <w:rsid w:val="0014067A"/>
    <w:rsid w:val="001406A1"/>
    <w:rsid w:val="001407CC"/>
    <w:rsid w:val="00140A4D"/>
    <w:rsid w:val="00141979"/>
    <w:rsid w:val="00141D7F"/>
    <w:rsid w:val="00141DA9"/>
    <w:rsid w:val="00141DD9"/>
    <w:rsid w:val="00141F1E"/>
    <w:rsid w:val="00141FAA"/>
    <w:rsid w:val="001420A9"/>
    <w:rsid w:val="001422E7"/>
    <w:rsid w:val="001429D7"/>
    <w:rsid w:val="00142B7E"/>
    <w:rsid w:val="001431F1"/>
    <w:rsid w:val="0014381B"/>
    <w:rsid w:val="00143A06"/>
    <w:rsid w:val="00143BCB"/>
    <w:rsid w:val="001444BC"/>
    <w:rsid w:val="00144C50"/>
    <w:rsid w:val="001453E9"/>
    <w:rsid w:val="00145AEA"/>
    <w:rsid w:val="00145CB5"/>
    <w:rsid w:val="001462A3"/>
    <w:rsid w:val="0014661D"/>
    <w:rsid w:val="00146697"/>
    <w:rsid w:val="00146B71"/>
    <w:rsid w:val="0014700F"/>
    <w:rsid w:val="001472D6"/>
    <w:rsid w:val="0014778A"/>
    <w:rsid w:val="0014799D"/>
    <w:rsid w:val="00147BAC"/>
    <w:rsid w:val="00147E07"/>
    <w:rsid w:val="001502F9"/>
    <w:rsid w:val="001504CF"/>
    <w:rsid w:val="0015066B"/>
    <w:rsid w:val="00150C28"/>
    <w:rsid w:val="00150E7B"/>
    <w:rsid w:val="001510CC"/>
    <w:rsid w:val="00151198"/>
    <w:rsid w:val="00151388"/>
    <w:rsid w:val="0015171C"/>
    <w:rsid w:val="00151A9A"/>
    <w:rsid w:val="00151B46"/>
    <w:rsid w:val="0015233A"/>
    <w:rsid w:val="0015238E"/>
    <w:rsid w:val="001523A7"/>
    <w:rsid w:val="00152806"/>
    <w:rsid w:val="00152D3F"/>
    <w:rsid w:val="001533E7"/>
    <w:rsid w:val="00153A13"/>
    <w:rsid w:val="00153CE1"/>
    <w:rsid w:val="00154188"/>
    <w:rsid w:val="0015436D"/>
    <w:rsid w:val="00154466"/>
    <w:rsid w:val="00154D64"/>
    <w:rsid w:val="00154DF6"/>
    <w:rsid w:val="0015522F"/>
    <w:rsid w:val="001553BB"/>
    <w:rsid w:val="0015545F"/>
    <w:rsid w:val="00155605"/>
    <w:rsid w:val="00155A88"/>
    <w:rsid w:val="001560B6"/>
    <w:rsid w:val="001562EF"/>
    <w:rsid w:val="00156A3A"/>
    <w:rsid w:val="00157116"/>
    <w:rsid w:val="00157C7B"/>
    <w:rsid w:val="0016025C"/>
    <w:rsid w:val="0016035F"/>
    <w:rsid w:val="001605EF"/>
    <w:rsid w:val="001609C6"/>
    <w:rsid w:val="00160B47"/>
    <w:rsid w:val="0016125B"/>
    <w:rsid w:val="00161501"/>
    <w:rsid w:val="00161744"/>
    <w:rsid w:val="00161E8E"/>
    <w:rsid w:val="00161F3B"/>
    <w:rsid w:val="00162276"/>
    <w:rsid w:val="001632CF"/>
    <w:rsid w:val="001633E3"/>
    <w:rsid w:val="0016364A"/>
    <w:rsid w:val="0016375B"/>
    <w:rsid w:val="00163B36"/>
    <w:rsid w:val="00163BA4"/>
    <w:rsid w:val="00163F3F"/>
    <w:rsid w:val="001648DA"/>
    <w:rsid w:val="001657DD"/>
    <w:rsid w:val="001658E6"/>
    <w:rsid w:val="00165ABF"/>
    <w:rsid w:val="00165CD8"/>
    <w:rsid w:val="00165F00"/>
    <w:rsid w:val="001660BF"/>
    <w:rsid w:val="00166141"/>
    <w:rsid w:val="00166175"/>
    <w:rsid w:val="00166362"/>
    <w:rsid w:val="00166387"/>
    <w:rsid w:val="0016638A"/>
    <w:rsid w:val="00167AC7"/>
    <w:rsid w:val="00167B6F"/>
    <w:rsid w:val="001704B1"/>
    <w:rsid w:val="00170526"/>
    <w:rsid w:val="00170785"/>
    <w:rsid w:val="00170974"/>
    <w:rsid w:val="00170E1C"/>
    <w:rsid w:val="00171151"/>
    <w:rsid w:val="001720E1"/>
    <w:rsid w:val="0017210D"/>
    <w:rsid w:val="00172450"/>
    <w:rsid w:val="001725D9"/>
    <w:rsid w:val="00172748"/>
    <w:rsid w:val="00172A27"/>
    <w:rsid w:val="00172BD6"/>
    <w:rsid w:val="00172D15"/>
    <w:rsid w:val="00173AC5"/>
    <w:rsid w:val="00174825"/>
    <w:rsid w:val="001749E4"/>
    <w:rsid w:val="00174D86"/>
    <w:rsid w:val="001758B3"/>
    <w:rsid w:val="001759AA"/>
    <w:rsid w:val="00175A59"/>
    <w:rsid w:val="00175BF2"/>
    <w:rsid w:val="00175D5F"/>
    <w:rsid w:val="001764B4"/>
    <w:rsid w:val="00177ACA"/>
    <w:rsid w:val="00177B9F"/>
    <w:rsid w:val="00177BBB"/>
    <w:rsid w:val="00177D55"/>
    <w:rsid w:val="00177E9C"/>
    <w:rsid w:val="00177F8F"/>
    <w:rsid w:val="001801A7"/>
    <w:rsid w:val="00180834"/>
    <w:rsid w:val="00180E3F"/>
    <w:rsid w:val="00181159"/>
    <w:rsid w:val="0018129F"/>
    <w:rsid w:val="001813DE"/>
    <w:rsid w:val="00181937"/>
    <w:rsid w:val="001822FE"/>
    <w:rsid w:val="001823CF"/>
    <w:rsid w:val="001824C0"/>
    <w:rsid w:val="001829E1"/>
    <w:rsid w:val="00182B33"/>
    <w:rsid w:val="00182BF6"/>
    <w:rsid w:val="00183002"/>
    <w:rsid w:val="00183593"/>
    <w:rsid w:val="00183A9C"/>
    <w:rsid w:val="00183E0E"/>
    <w:rsid w:val="0018435A"/>
    <w:rsid w:val="00184921"/>
    <w:rsid w:val="00184A44"/>
    <w:rsid w:val="00184BD0"/>
    <w:rsid w:val="0018523A"/>
    <w:rsid w:val="001856F4"/>
    <w:rsid w:val="00185814"/>
    <w:rsid w:val="00185EA9"/>
    <w:rsid w:val="001862E4"/>
    <w:rsid w:val="00186758"/>
    <w:rsid w:val="00186A4C"/>
    <w:rsid w:val="0019022F"/>
    <w:rsid w:val="00190896"/>
    <w:rsid w:val="00190B15"/>
    <w:rsid w:val="00190FB0"/>
    <w:rsid w:val="001912B4"/>
    <w:rsid w:val="001918FC"/>
    <w:rsid w:val="001919C3"/>
    <w:rsid w:val="00191A3A"/>
    <w:rsid w:val="00192243"/>
    <w:rsid w:val="0019259A"/>
    <w:rsid w:val="00192685"/>
    <w:rsid w:val="00192D08"/>
    <w:rsid w:val="00192FEB"/>
    <w:rsid w:val="00193008"/>
    <w:rsid w:val="0019335E"/>
    <w:rsid w:val="00193605"/>
    <w:rsid w:val="00193638"/>
    <w:rsid w:val="00193795"/>
    <w:rsid w:val="0019379B"/>
    <w:rsid w:val="001938EB"/>
    <w:rsid w:val="001941BA"/>
    <w:rsid w:val="001944B9"/>
    <w:rsid w:val="00194A94"/>
    <w:rsid w:val="00194D8C"/>
    <w:rsid w:val="00194F41"/>
    <w:rsid w:val="001958CA"/>
    <w:rsid w:val="00195EA1"/>
    <w:rsid w:val="001961D5"/>
    <w:rsid w:val="00196207"/>
    <w:rsid w:val="001962F5"/>
    <w:rsid w:val="0019647E"/>
    <w:rsid w:val="00196673"/>
    <w:rsid w:val="00196AE5"/>
    <w:rsid w:val="00196C5D"/>
    <w:rsid w:val="00196E5B"/>
    <w:rsid w:val="00197689"/>
    <w:rsid w:val="001976D4"/>
    <w:rsid w:val="0019791D"/>
    <w:rsid w:val="00197BE5"/>
    <w:rsid w:val="00197FF2"/>
    <w:rsid w:val="001A02E9"/>
    <w:rsid w:val="001A040E"/>
    <w:rsid w:val="001A09B0"/>
    <w:rsid w:val="001A0B38"/>
    <w:rsid w:val="001A0D03"/>
    <w:rsid w:val="001A180B"/>
    <w:rsid w:val="001A1BD0"/>
    <w:rsid w:val="001A1CF9"/>
    <w:rsid w:val="001A2443"/>
    <w:rsid w:val="001A2740"/>
    <w:rsid w:val="001A2E42"/>
    <w:rsid w:val="001A3988"/>
    <w:rsid w:val="001A39B6"/>
    <w:rsid w:val="001A3DC9"/>
    <w:rsid w:val="001A4EB7"/>
    <w:rsid w:val="001A54A4"/>
    <w:rsid w:val="001A5B59"/>
    <w:rsid w:val="001A6281"/>
    <w:rsid w:val="001A6899"/>
    <w:rsid w:val="001A6954"/>
    <w:rsid w:val="001A6AB7"/>
    <w:rsid w:val="001A6D89"/>
    <w:rsid w:val="001A6F10"/>
    <w:rsid w:val="001A7369"/>
    <w:rsid w:val="001A76A7"/>
    <w:rsid w:val="001A77B4"/>
    <w:rsid w:val="001A7FDC"/>
    <w:rsid w:val="001B07DA"/>
    <w:rsid w:val="001B0E56"/>
    <w:rsid w:val="001B1813"/>
    <w:rsid w:val="001B214E"/>
    <w:rsid w:val="001B2174"/>
    <w:rsid w:val="001B27EA"/>
    <w:rsid w:val="001B2BAC"/>
    <w:rsid w:val="001B2C09"/>
    <w:rsid w:val="001B2D00"/>
    <w:rsid w:val="001B3063"/>
    <w:rsid w:val="001B321A"/>
    <w:rsid w:val="001B3730"/>
    <w:rsid w:val="001B3BBD"/>
    <w:rsid w:val="001B3BFD"/>
    <w:rsid w:val="001B3D02"/>
    <w:rsid w:val="001B3D03"/>
    <w:rsid w:val="001B3FAC"/>
    <w:rsid w:val="001B470A"/>
    <w:rsid w:val="001B49A2"/>
    <w:rsid w:val="001B4B64"/>
    <w:rsid w:val="001B4F3C"/>
    <w:rsid w:val="001B5356"/>
    <w:rsid w:val="001B5419"/>
    <w:rsid w:val="001B587A"/>
    <w:rsid w:val="001B5938"/>
    <w:rsid w:val="001B5C47"/>
    <w:rsid w:val="001B5D5E"/>
    <w:rsid w:val="001B5DA9"/>
    <w:rsid w:val="001B5F3D"/>
    <w:rsid w:val="001B66D3"/>
    <w:rsid w:val="001B673E"/>
    <w:rsid w:val="001B6834"/>
    <w:rsid w:val="001B6A7D"/>
    <w:rsid w:val="001B6B20"/>
    <w:rsid w:val="001B6BDA"/>
    <w:rsid w:val="001B6E07"/>
    <w:rsid w:val="001B6E81"/>
    <w:rsid w:val="001B7079"/>
    <w:rsid w:val="001B73C7"/>
    <w:rsid w:val="001B7E1D"/>
    <w:rsid w:val="001C0011"/>
    <w:rsid w:val="001C032E"/>
    <w:rsid w:val="001C060B"/>
    <w:rsid w:val="001C0757"/>
    <w:rsid w:val="001C0B10"/>
    <w:rsid w:val="001C0B2E"/>
    <w:rsid w:val="001C0B68"/>
    <w:rsid w:val="001C0DF3"/>
    <w:rsid w:val="001C12D3"/>
    <w:rsid w:val="001C15B8"/>
    <w:rsid w:val="001C172E"/>
    <w:rsid w:val="001C1838"/>
    <w:rsid w:val="001C1BBD"/>
    <w:rsid w:val="001C2004"/>
    <w:rsid w:val="001C2446"/>
    <w:rsid w:val="001C319D"/>
    <w:rsid w:val="001C31FC"/>
    <w:rsid w:val="001C3E35"/>
    <w:rsid w:val="001C3F91"/>
    <w:rsid w:val="001C478C"/>
    <w:rsid w:val="001C4E3A"/>
    <w:rsid w:val="001C4F81"/>
    <w:rsid w:val="001C4FC0"/>
    <w:rsid w:val="001C5067"/>
    <w:rsid w:val="001C520A"/>
    <w:rsid w:val="001C59BE"/>
    <w:rsid w:val="001C5C8F"/>
    <w:rsid w:val="001C60A3"/>
    <w:rsid w:val="001C66E5"/>
    <w:rsid w:val="001C6E97"/>
    <w:rsid w:val="001C7DDF"/>
    <w:rsid w:val="001C7FEA"/>
    <w:rsid w:val="001D024C"/>
    <w:rsid w:val="001D04BD"/>
    <w:rsid w:val="001D0515"/>
    <w:rsid w:val="001D0606"/>
    <w:rsid w:val="001D09B0"/>
    <w:rsid w:val="001D0B80"/>
    <w:rsid w:val="001D0F07"/>
    <w:rsid w:val="001D1527"/>
    <w:rsid w:val="001D1643"/>
    <w:rsid w:val="001D1AF8"/>
    <w:rsid w:val="001D1F56"/>
    <w:rsid w:val="001D2057"/>
    <w:rsid w:val="001D21A7"/>
    <w:rsid w:val="001D25DD"/>
    <w:rsid w:val="001D2982"/>
    <w:rsid w:val="001D30C7"/>
    <w:rsid w:val="001D31B6"/>
    <w:rsid w:val="001D353F"/>
    <w:rsid w:val="001D64B2"/>
    <w:rsid w:val="001D6574"/>
    <w:rsid w:val="001D65D8"/>
    <w:rsid w:val="001D6EFE"/>
    <w:rsid w:val="001D706F"/>
    <w:rsid w:val="001D7BDC"/>
    <w:rsid w:val="001D7D8A"/>
    <w:rsid w:val="001E0340"/>
    <w:rsid w:val="001E04CC"/>
    <w:rsid w:val="001E0811"/>
    <w:rsid w:val="001E10A7"/>
    <w:rsid w:val="001E1178"/>
    <w:rsid w:val="001E13C9"/>
    <w:rsid w:val="001E1491"/>
    <w:rsid w:val="001E1608"/>
    <w:rsid w:val="001E1A9C"/>
    <w:rsid w:val="001E1E05"/>
    <w:rsid w:val="001E20F4"/>
    <w:rsid w:val="001E3199"/>
    <w:rsid w:val="001E36E8"/>
    <w:rsid w:val="001E3CDF"/>
    <w:rsid w:val="001E3D6D"/>
    <w:rsid w:val="001E41EB"/>
    <w:rsid w:val="001E467F"/>
    <w:rsid w:val="001E487D"/>
    <w:rsid w:val="001E4D10"/>
    <w:rsid w:val="001E4D61"/>
    <w:rsid w:val="001E4E7B"/>
    <w:rsid w:val="001E56FB"/>
    <w:rsid w:val="001E57D6"/>
    <w:rsid w:val="001E5B1E"/>
    <w:rsid w:val="001E5C9A"/>
    <w:rsid w:val="001E5EEE"/>
    <w:rsid w:val="001E63B0"/>
    <w:rsid w:val="001E6D51"/>
    <w:rsid w:val="001E7285"/>
    <w:rsid w:val="001E7B72"/>
    <w:rsid w:val="001F01A3"/>
    <w:rsid w:val="001F020E"/>
    <w:rsid w:val="001F0384"/>
    <w:rsid w:val="001F0427"/>
    <w:rsid w:val="001F0529"/>
    <w:rsid w:val="001F05D9"/>
    <w:rsid w:val="001F07F9"/>
    <w:rsid w:val="001F0890"/>
    <w:rsid w:val="001F0ABE"/>
    <w:rsid w:val="001F17DA"/>
    <w:rsid w:val="001F185C"/>
    <w:rsid w:val="001F199A"/>
    <w:rsid w:val="001F1AF9"/>
    <w:rsid w:val="001F1E47"/>
    <w:rsid w:val="001F2327"/>
    <w:rsid w:val="001F29D5"/>
    <w:rsid w:val="001F32A0"/>
    <w:rsid w:val="001F339E"/>
    <w:rsid w:val="001F37E1"/>
    <w:rsid w:val="001F392A"/>
    <w:rsid w:val="001F3D34"/>
    <w:rsid w:val="001F3E6E"/>
    <w:rsid w:val="001F3EDF"/>
    <w:rsid w:val="001F4199"/>
    <w:rsid w:val="001F4352"/>
    <w:rsid w:val="001F4E11"/>
    <w:rsid w:val="001F505B"/>
    <w:rsid w:val="001F5909"/>
    <w:rsid w:val="001F5A11"/>
    <w:rsid w:val="001F5ADB"/>
    <w:rsid w:val="001F605E"/>
    <w:rsid w:val="001F68EE"/>
    <w:rsid w:val="001F708D"/>
    <w:rsid w:val="001F76B2"/>
    <w:rsid w:val="001F776A"/>
    <w:rsid w:val="001F7816"/>
    <w:rsid w:val="001F783C"/>
    <w:rsid w:val="001F7F82"/>
    <w:rsid w:val="00200085"/>
    <w:rsid w:val="00200168"/>
    <w:rsid w:val="002006A9"/>
    <w:rsid w:val="00200E9E"/>
    <w:rsid w:val="00200F5D"/>
    <w:rsid w:val="002014DC"/>
    <w:rsid w:val="00201544"/>
    <w:rsid w:val="002018EE"/>
    <w:rsid w:val="002019BE"/>
    <w:rsid w:val="00201A4B"/>
    <w:rsid w:val="0020258B"/>
    <w:rsid w:val="002025CA"/>
    <w:rsid w:val="002027C0"/>
    <w:rsid w:val="00203114"/>
    <w:rsid w:val="00203662"/>
    <w:rsid w:val="002036A6"/>
    <w:rsid w:val="00203B67"/>
    <w:rsid w:val="00203B7A"/>
    <w:rsid w:val="00203C97"/>
    <w:rsid w:val="00203D08"/>
    <w:rsid w:val="00203D3E"/>
    <w:rsid w:val="0020406C"/>
    <w:rsid w:val="0020453A"/>
    <w:rsid w:val="00204FB4"/>
    <w:rsid w:val="00205007"/>
    <w:rsid w:val="002051D3"/>
    <w:rsid w:val="0020531B"/>
    <w:rsid w:val="002055EB"/>
    <w:rsid w:val="00205866"/>
    <w:rsid w:val="00205A94"/>
    <w:rsid w:val="00205BF0"/>
    <w:rsid w:val="00205E9A"/>
    <w:rsid w:val="002061D4"/>
    <w:rsid w:val="002061D7"/>
    <w:rsid w:val="00206412"/>
    <w:rsid w:val="00206427"/>
    <w:rsid w:val="0020691F"/>
    <w:rsid w:val="00206AED"/>
    <w:rsid w:val="00207149"/>
    <w:rsid w:val="00207190"/>
    <w:rsid w:val="00207215"/>
    <w:rsid w:val="002072B8"/>
    <w:rsid w:val="002078E3"/>
    <w:rsid w:val="0021000C"/>
    <w:rsid w:val="0021038E"/>
    <w:rsid w:val="00210875"/>
    <w:rsid w:val="0021095D"/>
    <w:rsid w:val="00210D23"/>
    <w:rsid w:val="00210DF1"/>
    <w:rsid w:val="0021103A"/>
    <w:rsid w:val="00211195"/>
    <w:rsid w:val="002111EA"/>
    <w:rsid w:val="00211308"/>
    <w:rsid w:val="0021229C"/>
    <w:rsid w:val="00212903"/>
    <w:rsid w:val="00212BC4"/>
    <w:rsid w:val="002131B1"/>
    <w:rsid w:val="002133B4"/>
    <w:rsid w:val="00213F5A"/>
    <w:rsid w:val="00214183"/>
    <w:rsid w:val="0021426D"/>
    <w:rsid w:val="002147CE"/>
    <w:rsid w:val="00214814"/>
    <w:rsid w:val="002152D2"/>
    <w:rsid w:val="002157A2"/>
    <w:rsid w:val="00215CBA"/>
    <w:rsid w:val="00216651"/>
    <w:rsid w:val="002176B4"/>
    <w:rsid w:val="002179F5"/>
    <w:rsid w:val="00217B1E"/>
    <w:rsid w:val="00217C70"/>
    <w:rsid w:val="0022000D"/>
    <w:rsid w:val="00220161"/>
    <w:rsid w:val="002202E5"/>
    <w:rsid w:val="00220CA0"/>
    <w:rsid w:val="00220F34"/>
    <w:rsid w:val="002211C8"/>
    <w:rsid w:val="00221329"/>
    <w:rsid w:val="00221915"/>
    <w:rsid w:val="0022191B"/>
    <w:rsid w:val="00221F7B"/>
    <w:rsid w:val="002223FF"/>
    <w:rsid w:val="0022282A"/>
    <w:rsid w:val="00222C60"/>
    <w:rsid w:val="002232D1"/>
    <w:rsid w:val="0022346A"/>
    <w:rsid w:val="00223549"/>
    <w:rsid w:val="002235FC"/>
    <w:rsid w:val="00223949"/>
    <w:rsid w:val="00224228"/>
    <w:rsid w:val="00224596"/>
    <w:rsid w:val="002245C5"/>
    <w:rsid w:val="00224C34"/>
    <w:rsid w:val="00224CD7"/>
    <w:rsid w:val="00224ED5"/>
    <w:rsid w:val="002250FC"/>
    <w:rsid w:val="002252C1"/>
    <w:rsid w:val="00225538"/>
    <w:rsid w:val="00225CC9"/>
    <w:rsid w:val="0022605A"/>
    <w:rsid w:val="002261DE"/>
    <w:rsid w:val="0022624B"/>
    <w:rsid w:val="00226323"/>
    <w:rsid w:val="00226FCF"/>
    <w:rsid w:val="0022746A"/>
    <w:rsid w:val="002275A3"/>
    <w:rsid w:val="002276F0"/>
    <w:rsid w:val="00227A2F"/>
    <w:rsid w:val="00227A9C"/>
    <w:rsid w:val="00227BD7"/>
    <w:rsid w:val="00227C88"/>
    <w:rsid w:val="00227DF7"/>
    <w:rsid w:val="00227F8B"/>
    <w:rsid w:val="00230759"/>
    <w:rsid w:val="00230A14"/>
    <w:rsid w:val="002310CC"/>
    <w:rsid w:val="002317D4"/>
    <w:rsid w:val="00231884"/>
    <w:rsid w:val="00231889"/>
    <w:rsid w:val="00231E05"/>
    <w:rsid w:val="00231ECD"/>
    <w:rsid w:val="00232869"/>
    <w:rsid w:val="00232A11"/>
    <w:rsid w:val="00232B24"/>
    <w:rsid w:val="00232C84"/>
    <w:rsid w:val="002339D6"/>
    <w:rsid w:val="00233EE7"/>
    <w:rsid w:val="00234274"/>
    <w:rsid w:val="00234317"/>
    <w:rsid w:val="0023469D"/>
    <w:rsid w:val="00234C99"/>
    <w:rsid w:val="00235107"/>
    <w:rsid w:val="002357A1"/>
    <w:rsid w:val="00236230"/>
    <w:rsid w:val="002363EE"/>
    <w:rsid w:val="00236B5B"/>
    <w:rsid w:val="00236E13"/>
    <w:rsid w:val="00236E9A"/>
    <w:rsid w:val="002374A5"/>
    <w:rsid w:val="00237AFD"/>
    <w:rsid w:val="00237CD4"/>
    <w:rsid w:val="00240023"/>
    <w:rsid w:val="002400DD"/>
    <w:rsid w:val="002402A9"/>
    <w:rsid w:val="0024035C"/>
    <w:rsid w:val="00240D03"/>
    <w:rsid w:val="00240D4B"/>
    <w:rsid w:val="002410AB"/>
    <w:rsid w:val="0024184D"/>
    <w:rsid w:val="0024193F"/>
    <w:rsid w:val="00241D78"/>
    <w:rsid w:val="00241EF2"/>
    <w:rsid w:val="00241FDD"/>
    <w:rsid w:val="0024240E"/>
    <w:rsid w:val="0024260F"/>
    <w:rsid w:val="00242A89"/>
    <w:rsid w:val="00242BD6"/>
    <w:rsid w:val="002433E8"/>
    <w:rsid w:val="0024358D"/>
    <w:rsid w:val="0024382E"/>
    <w:rsid w:val="0024399B"/>
    <w:rsid w:val="002439CC"/>
    <w:rsid w:val="00244151"/>
    <w:rsid w:val="00244301"/>
    <w:rsid w:val="00244829"/>
    <w:rsid w:val="00244BD1"/>
    <w:rsid w:val="002450AF"/>
    <w:rsid w:val="002450EC"/>
    <w:rsid w:val="002455D3"/>
    <w:rsid w:val="00245E95"/>
    <w:rsid w:val="0024600D"/>
    <w:rsid w:val="002463FC"/>
    <w:rsid w:val="0024670B"/>
    <w:rsid w:val="00246AE4"/>
    <w:rsid w:val="0024701C"/>
    <w:rsid w:val="0025019A"/>
    <w:rsid w:val="00250688"/>
    <w:rsid w:val="002509AB"/>
    <w:rsid w:val="00250FBF"/>
    <w:rsid w:val="0025105D"/>
    <w:rsid w:val="00251954"/>
    <w:rsid w:val="00251E09"/>
    <w:rsid w:val="00251FE5"/>
    <w:rsid w:val="00252053"/>
    <w:rsid w:val="0025208C"/>
    <w:rsid w:val="00252124"/>
    <w:rsid w:val="00252D52"/>
    <w:rsid w:val="002533CD"/>
    <w:rsid w:val="00253858"/>
    <w:rsid w:val="00253E53"/>
    <w:rsid w:val="00253F19"/>
    <w:rsid w:val="00253FF9"/>
    <w:rsid w:val="00254519"/>
    <w:rsid w:val="00254C8C"/>
    <w:rsid w:val="00254CA7"/>
    <w:rsid w:val="00254E5D"/>
    <w:rsid w:val="00254F1E"/>
    <w:rsid w:val="00255149"/>
    <w:rsid w:val="002554B8"/>
    <w:rsid w:val="00255540"/>
    <w:rsid w:val="00255EA6"/>
    <w:rsid w:val="00256547"/>
    <w:rsid w:val="00256ED9"/>
    <w:rsid w:val="002575E3"/>
    <w:rsid w:val="002577B0"/>
    <w:rsid w:val="0025793E"/>
    <w:rsid w:val="00260335"/>
    <w:rsid w:val="00260619"/>
    <w:rsid w:val="00260B32"/>
    <w:rsid w:val="002611A0"/>
    <w:rsid w:val="00261DF9"/>
    <w:rsid w:val="00262036"/>
    <w:rsid w:val="00262CEA"/>
    <w:rsid w:val="00262CEB"/>
    <w:rsid w:val="00262F63"/>
    <w:rsid w:val="00262FA9"/>
    <w:rsid w:val="00263A2E"/>
    <w:rsid w:val="00263BDB"/>
    <w:rsid w:val="0026468F"/>
    <w:rsid w:val="002646CA"/>
    <w:rsid w:val="002648D1"/>
    <w:rsid w:val="002648E4"/>
    <w:rsid w:val="00264A03"/>
    <w:rsid w:val="00264B58"/>
    <w:rsid w:val="00264DCA"/>
    <w:rsid w:val="002650C6"/>
    <w:rsid w:val="00265BF8"/>
    <w:rsid w:val="00266117"/>
    <w:rsid w:val="002664AA"/>
    <w:rsid w:val="0026660E"/>
    <w:rsid w:val="0026754C"/>
    <w:rsid w:val="002675C7"/>
    <w:rsid w:val="002678C4"/>
    <w:rsid w:val="00270305"/>
    <w:rsid w:val="0027065C"/>
    <w:rsid w:val="00270BB4"/>
    <w:rsid w:val="00271182"/>
    <w:rsid w:val="002716DC"/>
    <w:rsid w:val="0027172A"/>
    <w:rsid w:val="0027177F"/>
    <w:rsid w:val="00271839"/>
    <w:rsid w:val="0027184D"/>
    <w:rsid w:val="00271A62"/>
    <w:rsid w:val="00271A63"/>
    <w:rsid w:val="00272051"/>
    <w:rsid w:val="00272148"/>
    <w:rsid w:val="002721EC"/>
    <w:rsid w:val="002723CA"/>
    <w:rsid w:val="00272751"/>
    <w:rsid w:val="00272817"/>
    <w:rsid w:val="00272916"/>
    <w:rsid w:val="00272DCA"/>
    <w:rsid w:val="00272F75"/>
    <w:rsid w:val="0027309C"/>
    <w:rsid w:val="00273219"/>
    <w:rsid w:val="002732B8"/>
    <w:rsid w:val="002740F1"/>
    <w:rsid w:val="0027438C"/>
    <w:rsid w:val="00274618"/>
    <w:rsid w:val="00274ACC"/>
    <w:rsid w:val="00274FA5"/>
    <w:rsid w:val="002754CA"/>
    <w:rsid w:val="0027576B"/>
    <w:rsid w:val="0027608B"/>
    <w:rsid w:val="0027611A"/>
    <w:rsid w:val="00276A14"/>
    <w:rsid w:val="00277593"/>
    <w:rsid w:val="002805BA"/>
    <w:rsid w:val="002816E1"/>
    <w:rsid w:val="002821C9"/>
    <w:rsid w:val="0028229C"/>
    <w:rsid w:val="00282478"/>
    <w:rsid w:val="002824E8"/>
    <w:rsid w:val="0028274C"/>
    <w:rsid w:val="00284540"/>
    <w:rsid w:val="00284EC3"/>
    <w:rsid w:val="002853B3"/>
    <w:rsid w:val="002856E6"/>
    <w:rsid w:val="00285A2D"/>
    <w:rsid w:val="00285DE4"/>
    <w:rsid w:val="0028683E"/>
    <w:rsid w:val="002868E1"/>
    <w:rsid w:val="00287020"/>
    <w:rsid w:val="0028739F"/>
    <w:rsid w:val="002878B6"/>
    <w:rsid w:val="0029016D"/>
    <w:rsid w:val="002908FC"/>
    <w:rsid w:val="00290FF5"/>
    <w:rsid w:val="002911EE"/>
    <w:rsid w:val="00291498"/>
    <w:rsid w:val="0029149F"/>
    <w:rsid w:val="00291A93"/>
    <w:rsid w:val="00291EC4"/>
    <w:rsid w:val="00292829"/>
    <w:rsid w:val="00292D79"/>
    <w:rsid w:val="00293600"/>
    <w:rsid w:val="00293DBA"/>
    <w:rsid w:val="00293EBF"/>
    <w:rsid w:val="00294697"/>
    <w:rsid w:val="002946C9"/>
    <w:rsid w:val="00294921"/>
    <w:rsid w:val="00294C13"/>
    <w:rsid w:val="00295822"/>
    <w:rsid w:val="00295B31"/>
    <w:rsid w:val="00295CE0"/>
    <w:rsid w:val="00295E5D"/>
    <w:rsid w:val="002960E0"/>
    <w:rsid w:val="00296F5B"/>
    <w:rsid w:val="00296F70"/>
    <w:rsid w:val="002970D2"/>
    <w:rsid w:val="002974AE"/>
    <w:rsid w:val="002976B5"/>
    <w:rsid w:val="002978A3"/>
    <w:rsid w:val="002978F9"/>
    <w:rsid w:val="00297C68"/>
    <w:rsid w:val="002A01DE"/>
    <w:rsid w:val="002A024E"/>
    <w:rsid w:val="002A06DB"/>
    <w:rsid w:val="002A0733"/>
    <w:rsid w:val="002A075D"/>
    <w:rsid w:val="002A07A4"/>
    <w:rsid w:val="002A1240"/>
    <w:rsid w:val="002A147E"/>
    <w:rsid w:val="002A15CB"/>
    <w:rsid w:val="002A1DC9"/>
    <w:rsid w:val="002A2C65"/>
    <w:rsid w:val="002A2FFE"/>
    <w:rsid w:val="002A32CA"/>
    <w:rsid w:val="002A3376"/>
    <w:rsid w:val="002A3402"/>
    <w:rsid w:val="002A35EB"/>
    <w:rsid w:val="002A4734"/>
    <w:rsid w:val="002A49D2"/>
    <w:rsid w:val="002A4A05"/>
    <w:rsid w:val="002A4CE6"/>
    <w:rsid w:val="002A50D9"/>
    <w:rsid w:val="002A53F0"/>
    <w:rsid w:val="002A5475"/>
    <w:rsid w:val="002A5495"/>
    <w:rsid w:val="002A5728"/>
    <w:rsid w:val="002A5ABD"/>
    <w:rsid w:val="002A5F24"/>
    <w:rsid w:val="002A63BE"/>
    <w:rsid w:val="002A64A7"/>
    <w:rsid w:val="002A6915"/>
    <w:rsid w:val="002A6C09"/>
    <w:rsid w:val="002A6C7C"/>
    <w:rsid w:val="002A6C8C"/>
    <w:rsid w:val="002A6E32"/>
    <w:rsid w:val="002A6F9B"/>
    <w:rsid w:val="002A77EA"/>
    <w:rsid w:val="002A7F0A"/>
    <w:rsid w:val="002B0265"/>
    <w:rsid w:val="002B05AA"/>
    <w:rsid w:val="002B0A1E"/>
    <w:rsid w:val="002B1106"/>
    <w:rsid w:val="002B1983"/>
    <w:rsid w:val="002B1A22"/>
    <w:rsid w:val="002B1AAF"/>
    <w:rsid w:val="002B1FF0"/>
    <w:rsid w:val="002B228B"/>
    <w:rsid w:val="002B298E"/>
    <w:rsid w:val="002B2997"/>
    <w:rsid w:val="002B29AC"/>
    <w:rsid w:val="002B2A19"/>
    <w:rsid w:val="002B2EBF"/>
    <w:rsid w:val="002B3427"/>
    <w:rsid w:val="002B3AB1"/>
    <w:rsid w:val="002B3E85"/>
    <w:rsid w:val="002B4039"/>
    <w:rsid w:val="002B40CC"/>
    <w:rsid w:val="002B45C9"/>
    <w:rsid w:val="002B4608"/>
    <w:rsid w:val="002B4738"/>
    <w:rsid w:val="002B531C"/>
    <w:rsid w:val="002B5872"/>
    <w:rsid w:val="002B58A6"/>
    <w:rsid w:val="002B58A9"/>
    <w:rsid w:val="002B5B1E"/>
    <w:rsid w:val="002B5C8F"/>
    <w:rsid w:val="002B5DA8"/>
    <w:rsid w:val="002B5EA1"/>
    <w:rsid w:val="002B65D4"/>
    <w:rsid w:val="002B6996"/>
    <w:rsid w:val="002B6FDC"/>
    <w:rsid w:val="002B702B"/>
    <w:rsid w:val="002B7754"/>
    <w:rsid w:val="002B7F22"/>
    <w:rsid w:val="002C0260"/>
    <w:rsid w:val="002C0574"/>
    <w:rsid w:val="002C08AF"/>
    <w:rsid w:val="002C0924"/>
    <w:rsid w:val="002C0E01"/>
    <w:rsid w:val="002C0E67"/>
    <w:rsid w:val="002C104A"/>
    <w:rsid w:val="002C10E2"/>
    <w:rsid w:val="002C1200"/>
    <w:rsid w:val="002C15C3"/>
    <w:rsid w:val="002C178E"/>
    <w:rsid w:val="002C1B98"/>
    <w:rsid w:val="002C1E00"/>
    <w:rsid w:val="002C20CD"/>
    <w:rsid w:val="002C2112"/>
    <w:rsid w:val="002C238C"/>
    <w:rsid w:val="002C239A"/>
    <w:rsid w:val="002C29D4"/>
    <w:rsid w:val="002C2C6B"/>
    <w:rsid w:val="002C2DE9"/>
    <w:rsid w:val="002C2E35"/>
    <w:rsid w:val="002C2E57"/>
    <w:rsid w:val="002C2E85"/>
    <w:rsid w:val="002C2EAE"/>
    <w:rsid w:val="002C3B56"/>
    <w:rsid w:val="002C4238"/>
    <w:rsid w:val="002C44B5"/>
    <w:rsid w:val="002C4569"/>
    <w:rsid w:val="002C48FD"/>
    <w:rsid w:val="002C5181"/>
    <w:rsid w:val="002C552C"/>
    <w:rsid w:val="002C575C"/>
    <w:rsid w:val="002C5D2A"/>
    <w:rsid w:val="002C5F01"/>
    <w:rsid w:val="002C618E"/>
    <w:rsid w:val="002C6776"/>
    <w:rsid w:val="002C6938"/>
    <w:rsid w:val="002C6E75"/>
    <w:rsid w:val="002C6F84"/>
    <w:rsid w:val="002C6F94"/>
    <w:rsid w:val="002C715F"/>
    <w:rsid w:val="002C7187"/>
    <w:rsid w:val="002C737A"/>
    <w:rsid w:val="002C7649"/>
    <w:rsid w:val="002C76F2"/>
    <w:rsid w:val="002C7A89"/>
    <w:rsid w:val="002C7BF3"/>
    <w:rsid w:val="002C7F1E"/>
    <w:rsid w:val="002D0F2E"/>
    <w:rsid w:val="002D1039"/>
    <w:rsid w:val="002D1134"/>
    <w:rsid w:val="002D12A5"/>
    <w:rsid w:val="002D1425"/>
    <w:rsid w:val="002D1A7A"/>
    <w:rsid w:val="002D1E9D"/>
    <w:rsid w:val="002D1F56"/>
    <w:rsid w:val="002D20EF"/>
    <w:rsid w:val="002D2AE7"/>
    <w:rsid w:val="002D2C42"/>
    <w:rsid w:val="002D2DAB"/>
    <w:rsid w:val="002D33B6"/>
    <w:rsid w:val="002D3CBE"/>
    <w:rsid w:val="002D411C"/>
    <w:rsid w:val="002D4C80"/>
    <w:rsid w:val="002D4D45"/>
    <w:rsid w:val="002D55C0"/>
    <w:rsid w:val="002D5BC4"/>
    <w:rsid w:val="002D6387"/>
    <w:rsid w:val="002D63B7"/>
    <w:rsid w:val="002D6461"/>
    <w:rsid w:val="002D65A7"/>
    <w:rsid w:val="002D6658"/>
    <w:rsid w:val="002D79C8"/>
    <w:rsid w:val="002D7B94"/>
    <w:rsid w:val="002D7D91"/>
    <w:rsid w:val="002D7E19"/>
    <w:rsid w:val="002E07D0"/>
    <w:rsid w:val="002E09E6"/>
    <w:rsid w:val="002E0B57"/>
    <w:rsid w:val="002E0B67"/>
    <w:rsid w:val="002E0F14"/>
    <w:rsid w:val="002E119A"/>
    <w:rsid w:val="002E16FE"/>
    <w:rsid w:val="002E17D9"/>
    <w:rsid w:val="002E2024"/>
    <w:rsid w:val="002E2104"/>
    <w:rsid w:val="002E290F"/>
    <w:rsid w:val="002E2AA8"/>
    <w:rsid w:val="002E2ABD"/>
    <w:rsid w:val="002E2F24"/>
    <w:rsid w:val="002E2F3D"/>
    <w:rsid w:val="002E34CB"/>
    <w:rsid w:val="002E3B5B"/>
    <w:rsid w:val="002E3E49"/>
    <w:rsid w:val="002E443B"/>
    <w:rsid w:val="002E4650"/>
    <w:rsid w:val="002E4A57"/>
    <w:rsid w:val="002E4BC5"/>
    <w:rsid w:val="002E5929"/>
    <w:rsid w:val="002E59B5"/>
    <w:rsid w:val="002E5C8A"/>
    <w:rsid w:val="002E6371"/>
    <w:rsid w:val="002E68C3"/>
    <w:rsid w:val="002E6FBA"/>
    <w:rsid w:val="002E6FBB"/>
    <w:rsid w:val="002E7281"/>
    <w:rsid w:val="002E7991"/>
    <w:rsid w:val="002E7C24"/>
    <w:rsid w:val="002E7E48"/>
    <w:rsid w:val="002E7EEA"/>
    <w:rsid w:val="002F03C4"/>
    <w:rsid w:val="002F094A"/>
    <w:rsid w:val="002F0D33"/>
    <w:rsid w:val="002F114E"/>
    <w:rsid w:val="002F1733"/>
    <w:rsid w:val="002F181F"/>
    <w:rsid w:val="002F1926"/>
    <w:rsid w:val="002F1C25"/>
    <w:rsid w:val="002F22D7"/>
    <w:rsid w:val="002F2384"/>
    <w:rsid w:val="002F243F"/>
    <w:rsid w:val="002F25CD"/>
    <w:rsid w:val="002F2D42"/>
    <w:rsid w:val="002F316F"/>
    <w:rsid w:val="002F3728"/>
    <w:rsid w:val="002F38FD"/>
    <w:rsid w:val="002F3B90"/>
    <w:rsid w:val="002F3FC4"/>
    <w:rsid w:val="002F40D5"/>
    <w:rsid w:val="002F4131"/>
    <w:rsid w:val="002F4642"/>
    <w:rsid w:val="002F4903"/>
    <w:rsid w:val="002F4CA2"/>
    <w:rsid w:val="002F5215"/>
    <w:rsid w:val="002F56E1"/>
    <w:rsid w:val="002F591F"/>
    <w:rsid w:val="002F629C"/>
    <w:rsid w:val="002F6748"/>
    <w:rsid w:val="002F6758"/>
    <w:rsid w:val="002F6DF1"/>
    <w:rsid w:val="002F750C"/>
    <w:rsid w:val="002F79A8"/>
    <w:rsid w:val="002F7B99"/>
    <w:rsid w:val="002F7EA2"/>
    <w:rsid w:val="0030028F"/>
    <w:rsid w:val="003004D6"/>
    <w:rsid w:val="00301178"/>
    <w:rsid w:val="003012A0"/>
    <w:rsid w:val="0030148C"/>
    <w:rsid w:val="003014BF"/>
    <w:rsid w:val="003016B9"/>
    <w:rsid w:val="003018A7"/>
    <w:rsid w:val="003019F0"/>
    <w:rsid w:val="00301D9F"/>
    <w:rsid w:val="00301EF5"/>
    <w:rsid w:val="00302471"/>
    <w:rsid w:val="0030252B"/>
    <w:rsid w:val="00302B2A"/>
    <w:rsid w:val="0030304F"/>
    <w:rsid w:val="00303C77"/>
    <w:rsid w:val="00303D8E"/>
    <w:rsid w:val="00303DA2"/>
    <w:rsid w:val="003040E1"/>
    <w:rsid w:val="0030468C"/>
    <w:rsid w:val="00304E68"/>
    <w:rsid w:val="0030515A"/>
    <w:rsid w:val="0030537F"/>
    <w:rsid w:val="00305D15"/>
    <w:rsid w:val="00305D19"/>
    <w:rsid w:val="00306464"/>
    <w:rsid w:val="003064FB"/>
    <w:rsid w:val="00306BB7"/>
    <w:rsid w:val="00306E1F"/>
    <w:rsid w:val="00306E2F"/>
    <w:rsid w:val="003079F1"/>
    <w:rsid w:val="00310BC4"/>
    <w:rsid w:val="00311874"/>
    <w:rsid w:val="00312023"/>
    <w:rsid w:val="003120A7"/>
    <w:rsid w:val="00312E21"/>
    <w:rsid w:val="00313662"/>
    <w:rsid w:val="003139F1"/>
    <w:rsid w:val="00313DF8"/>
    <w:rsid w:val="00313F2A"/>
    <w:rsid w:val="00314046"/>
    <w:rsid w:val="003143CD"/>
    <w:rsid w:val="00314C99"/>
    <w:rsid w:val="00314DAE"/>
    <w:rsid w:val="003152EA"/>
    <w:rsid w:val="00315490"/>
    <w:rsid w:val="003154F9"/>
    <w:rsid w:val="0031550D"/>
    <w:rsid w:val="003155B5"/>
    <w:rsid w:val="00315D38"/>
    <w:rsid w:val="00315D78"/>
    <w:rsid w:val="003162E3"/>
    <w:rsid w:val="0031634F"/>
    <w:rsid w:val="00316736"/>
    <w:rsid w:val="00316A5C"/>
    <w:rsid w:val="00316D79"/>
    <w:rsid w:val="0031724E"/>
    <w:rsid w:val="00317A34"/>
    <w:rsid w:val="00317AFC"/>
    <w:rsid w:val="00317FAD"/>
    <w:rsid w:val="0032034C"/>
    <w:rsid w:val="00320613"/>
    <w:rsid w:val="0032137F"/>
    <w:rsid w:val="00321523"/>
    <w:rsid w:val="00322273"/>
    <w:rsid w:val="00322453"/>
    <w:rsid w:val="00322781"/>
    <w:rsid w:val="00322BF3"/>
    <w:rsid w:val="00322D28"/>
    <w:rsid w:val="00322D35"/>
    <w:rsid w:val="00322E61"/>
    <w:rsid w:val="00322EDA"/>
    <w:rsid w:val="00323393"/>
    <w:rsid w:val="0032349D"/>
    <w:rsid w:val="003240AE"/>
    <w:rsid w:val="00324459"/>
    <w:rsid w:val="00324873"/>
    <w:rsid w:val="00324B61"/>
    <w:rsid w:val="00324CE5"/>
    <w:rsid w:val="00325383"/>
    <w:rsid w:val="00325468"/>
    <w:rsid w:val="0032568C"/>
    <w:rsid w:val="0032606C"/>
    <w:rsid w:val="003260CE"/>
    <w:rsid w:val="00326424"/>
    <w:rsid w:val="003266F4"/>
    <w:rsid w:val="00326932"/>
    <w:rsid w:val="0032710A"/>
    <w:rsid w:val="00327AE7"/>
    <w:rsid w:val="00327E4C"/>
    <w:rsid w:val="0033012B"/>
    <w:rsid w:val="00330192"/>
    <w:rsid w:val="00330231"/>
    <w:rsid w:val="00330601"/>
    <w:rsid w:val="00330727"/>
    <w:rsid w:val="00330E1E"/>
    <w:rsid w:val="00331321"/>
    <w:rsid w:val="003316EC"/>
    <w:rsid w:val="00331724"/>
    <w:rsid w:val="00331E9C"/>
    <w:rsid w:val="003328AC"/>
    <w:rsid w:val="00332EAE"/>
    <w:rsid w:val="0033319B"/>
    <w:rsid w:val="003331C5"/>
    <w:rsid w:val="00333820"/>
    <w:rsid w:val="00333E91"/>
    <w:rsid w:val="003347C1"/>
    <w:rsid w:val="003348F1"/>
    <w:rsid w:val="00334DB2"/>
    <w:rsid w:val="00334E43"/>
    <w:rsid w:val="003351D1"/>
    <w:rsid w:val="003352BA"/>
    <w:rsid w:val="003356A8"/>
    <w:rsid w:val="00335AF4"/>
    <w:rsid w:val="00335C34"/>
    <w:rsid w:val="00336077"/>
    <w:rsid w:val="003361A8"/>
    <w:rsid w:val="003362CD"/>
    <w:rsid w:val="00336373"/>
    <w:rsid w:val="003364CE"/>
    <w:rsid w:val="00336BF9"/>
    <w:rsid w:val="003376EA"/>
    <w:rsid w:val="003377EC"/>
    <w:rsid w:val="003377F7"/>
    <w:rsid w:val="003378B5"/>
    <w:rsid w:val="00337FD8"/>
    <w:rsid w:val="00340D74"/>
    <w:rsid w:val="003411C8"/>
    <w:rsid w:val="0034185C"/>
    <w:rsid w:val="00341B27"/>
    <w:rsid w:val="00341D09"/>
    <w:rsid w:val="003424D8"/>
    <w:rsid w:val="00342697"/>
    <w:rsid w:val="00342703"/>
    <w:rsid w:val="0034275F"/>
    <w:rsid w:val="00342FB6"/>
    <w:rsid w:val="00343398"/>
    <w:rsid w:val="00343509"/>
    <w:rsid w:val="00343AA1"/>
    <w:rsid w:val="00343B86"/>
    <w:rsid w:val="00343FB6"/>
    <w:rsid w:val="003443C6"/>
    <w:rsid w:val="003444F2"/>
    <w:rsid w:val="00344754"/>
    <w:rsid w:val="00344879"/>
    <w:rsid w:val="00344A04"/>
    <w:rsid w:val="00344F5E"/>
    <w:rsid w:val="00344F74"/>
    <w:rsid w:val="003453B2"/>
    <w:rsid w:val="00345F03"/>
    <w:rsid w:val="00346608"/>
    <w:rsid w:val="0034691B"/>
    <w:rsid w:val="00346ED9"/>
    <w:rsid w:val="00347447"/>
    <w:rsid w:val="00347569"/>
    <w:rsid w:val="00347BAD"/>
    <w:rsid w:val="00347BBB"/>
    <w:rsid w:val="003504BA"/>
    <w:rsid w:val="00350AEB"/>
    <w:rsid w:val="00350C6D"/>
    <w:rsid w:val="00350CCF"/>
    <w:rsid w:val="00351014"/>
    <w:rsid w:val="0035133F"/>
    <w:rsid w:val="003514DB"/>
    <w:rsid w:val="00351524"/>
    <w:rsid w:val="003518E7"/>
    <w:rsid w:val="0035199F"/>
    <w:rsid w:val="00351A9D"/>
    <w:rsid w:val="00351C9C"/>
    <w:rsid w:val="0035202E"/>
    <w:rsid w:val="0035220F"/>
    <w:rsid w:val="003522BD"/>
    <w:rsid w:val="003523E8"/>
    <w:rsid w:val="00353633"/>
    <w:rsid w:val="0035365A"/>
    <w:rsid w:val="003538BC"/>
    <w:rsid w:val="00353910"/>
    <w:rsid w:val="00353DDD"/>
    <w:rsid w:val="003540BE"/>
    <w:rsid w:val="0035422F"/>
    <w:rsid w:val="00354232"/>
    <w:rsid w:val="00354BCF"/>
    <w:rsid w:val="00355583"/>
    <w:rsid w:val="0035567F"/>
    <w:rsid w:val="00355893"/>
    <w:rsid w:val="0035594A"/>
    <w:rsid w:val="00355990"/>
    <w:rsid w:val="00355C2A"/>
    <w:rsid w:val="0035623B"/>
    <w:rsid w:val="0035674F"/>
    <w:rsid w:val="00356BB7"/>
    <w:rsid w:val="003570A1"/>
    <w:rsid w:val="003578D5"/>
    <w:rsid w:val="0035794B"/>
    <w:rsid w:val="00357BEB"/>
    <w:rsid w:val="003609A7"/>
    <w:rsid w:val="00360F9A"/>
    <w:rsid w:val="00361039"/>
    <w:rsid w:val="00361547"/>
    <w:rsid w:val="003619A0"/>
    <w:rsid w:val="00361AEE"/>
    <w:rsid w:val="003621FB"/>
    <w:rsid w:val="00362FFF"/>
    <w:rsid w:val="00363032"/>
    <w:rsid w:val="003630F6"/>
    <w:rsid w:val="003636EF"/>
    <w:rsid w:val="0036373C"/>
    <w:rsid w:val="0036389C"/>
    <w:rsid w:val="00363B3C"/>
    <w:rsid w:val="00363BEB"/>
    <w:rsid w:val="00363EF9"/>
    <w:rsid w:val="00363FF8"/>
    <w:rsid w:val="00364144"/>
    <w:rsid w:val="0036447A"/>
    <w:rsid w:val="003644DD"/>
    <w:rsid w:val="0036459C"/>
    <w:rsid w:val="003650BD"/>
    <w:rsid w:val="0036534F"/>
    <w:rsid w:val="0036539C"/>
    <w:rsid w:val="00365750"/>
    <w:rsid w:val="0036593D"/>
    <w:rsid w:val="00365D9D"/>
    <w:rsid w:val="003664F0"/>
    <w:rsid w:val="003665A4"/>
    <w:rsid w:val="003665E6"/>
    <w:rsid w:val="00366F15"/>
    <w:rsid w:val="003672BD"/>
    <w:rsid w:val="00367700"/>
    <w:rsid w:val="00370CD4"/>
    <w:rsid w:val="0037119E"/>
    <w:rsid w:val="00371335"/>
    <w:rsid w:val="00371AAF"/>
    <w:rsid w:val="00371B3D"/>
    <w:rsid w:val="00371DC8"/>
    <w:rsid w:val="00371E7B"/>
    <w:rsid w:val="00371F54"/>
    <w:rsid w:val="00371F97"/>
    <w:rsid w:val="003720DA"/>
    <w:rsid w:val="003722EC"/>
    <w:rsid w:val="003723E8"/>
    <w:rsid w:val="003723EA"/>
    <w:rsid w:val="00372EEA"/>
    <w:rsid w:val="00372F19"/>
    <w:rsid w:val="003731BD"/>
    <w:rsid w:val="003732C0"/>
    <w:rsid w:val="0037378E"/>
    <w:rsid w:val="00373C8C"/>
    <w:rsid w:val="00373F1B"/>
    <w:rsid w:val="00374932"/>
    <w:rsid w:val="003759C2"/>
    <w:rsid w:val="00375E31"/>
    <w:rsid w:val="00376652"/>
    <w:rsid w:val="003767E0"/>
    <w:rsid w:val="003768BE"/>
    <w:rsid w:val="003769C6"/>
    <w:rsid w:val="00376B42"/>
    <w:rsid w:val="00377845"/>
    <w:rsid w:val="00377E12"/>
    <w:rsid w:val="00380122"/>
    <w:rsid w:val="00380310"/>
    <w:rsid w:val="00380482"/>
    <w:rsid w:val="0038078A"/>
    <w:rsid w:val="00381011"/>
    <w:rsid w:val="003814EB"/>
    <w:rsid w:val="00381647"/>
    <w:rsid w:val="00381648"/>
    <w:rsid w:val="003816B8"/>
    <w:rsid w:val="00381951"/>
    <w:rsid w:val="00381CCF"/>
    <w:rsid w:val="00381D35"/>
    <w:rsid w:val="00381F92"/>
    <w:rsid w:val="00382699"/>
    <w:rsid w:val="00382837"/>
    <w:rsid w:val="00382F14"/>
    <w:rsid w:val="00382F42"/>
    <w:rsid w:val="00383C78"/>
    <w:rsid w:val="003849F8"/>
    <w:rsid w:val="0038506E"/>
    <w:rsid w:val="003866DD"/>
    <w:rsid w:val="00386B55"/>
    <w:rsid w:val="00386DC0"/>
    <w:rsid w:val="00386E03"/>
    <w:rsid w:val="00387173"/>
    <w:rsid w:val="0038753D"/>
    <w:rsid w:val="003876F9"/>
    <w:rsid w:val="00387A47"/>
    <w:rsid w:val="00390420"/>
    <w:rsid w:val="00390820"/>
    <w:rsid w:val="00391636"/>
    <w:rsid w:val="00391F48"/>
    <w:rsid w:val="00392025"/>
    <w:rsid w:val="00392636"/>
    <w:rsid w:val="003928C7"/>
    <w:rsid w:val="00392C5B"/>
    <w:rsid w:val="00392DAE"/>
    <w:rsid w:val="00392E68"/>
    <w:rsid w:val="00392EE0"/>
    <w:rsid w:val="00392F0D"/>
    <w:rsid w:val="00393087"/>
    <w:rsid w:val="003930F6"/>
    <w:rsid w:val="00393221"/>
    <w:rsid w:val="0039346C"/>
    <w:rsid w:val="003935D0"/>
    <w:rsid w:val="00393912"/>
    <w:rsid w:val="00393DF0"/>
    <w:rsid w:val="00393FC9"/>
    <w:rsid w:val="0039426A"/>
    <w:rsid w:val="00394488"/>
    <w:rsid w:val="0039486C"/>
    <w:rsid w:val="00394903"/>
    <w:rsid w:val="00394BE3"/>
    <w:rsid w:val="00394C6E"/>
    <w:rsid w:val="00394FDC"/>
    <w:rsid w:val="00395117"/>
    <w:rsid w:val="00395197"/>
    <w:rsid w:val="00395ED6"/>
    <w:rsid w:val="00396516"/>
    <w:rsid w:val="003967D9"/>
    <w:rsid w:val="00396CC9"/>
    <w:rsid w:val="00396EBC"/>
    <w:rsid w:val="003973D9"/>
    <w:rsid w:val="0039748E"/>
    <w:rsid w:val="0039750F"/>
    <w:rsid w:val="00397FE2"/>
    <w:rsid w:val="003A0245"/>
    <w:rsid w:val="003A09C8"/>
    <w:rsid w:val="003A0A0C"/>
    <w:rsid w:val="003A0BB5"/>
    <w:rsid w:val="003A0BFD"/>
    <w:rsid w:val="003A13A2"/>
    <w:rsid w:val="003A168E"/>
    <w:rsid w:val="003A1931"/>
    <w:rsid w:val="003A19B1"/>
    <w:rsid w:val="003A1B91"/>
    <w:rsid w:val="003A1BAF"/>
    <w:rsid w:val="003A1CF9"/>
    <w:rsid w:val="003A1DBA"/>
    <w:rsid w:val="003A220D"/>
    <w:rsid w:val="003A22D8"/>
    <w:rsid w:val="003A250A"/>
    <w:rsid w:val="003A2C6F"/>
    <w:rsid w:val="003A31E5"/>
    <w:rsid w:val="003A3C2A"/>
    <w:rsid w:val="003A4312"/>
    <w:rsid w:val="003A4450"/>
    <w:rsid w:val="003A494F"/>
    <w:rsid w:val="003A4995"/>
    <w:rsid w:val="003A4D3A"/>
    <w:rsid w:val="003A4FC1"/>
    <w:rsid w:val="003A51E3"/>
    <w:rsid w:val="003A5811"/>
    <w:rsid w:val="003A59C4"/>
    <w:rsid w:val="003A5E7A"/>
    <w:rsid w:val="003A6A19"/>
    <w:rsid w:val="003A6B3A"/>
    <w:rsid w:val="003A71F2"/>
    <w:rsid w:val="003A7814"/>
    <w:rsid w:val="003A7A19"/>
    <w:rsid w:val="003A7B62"/>
    <w:rsid w:val="003B006F"/>
    <w:rsid w:val="003B01DB"/>
    <w:rsid w:val="003B02EF"/>
    <w:rsid w:val="003B050A"/>
    <w:rsid w:val="003B0BDD"/>
    <w:rsid w:val="003B0DD8"/>
    <w:rsid w:val="003B1239"/>
    <w:rsid w:val="003B1685"/>
    <w:rsid w:val="003B1CB1"/>
    <w:rsid w:val="003B1F41"/>
    <w:rsid w:val="003B1FEA"/>
    <w:rsid w:val="003B201C"/>
    <w:rsid w:val="003B2298"/>
    <w:rsid w:val="003B2578"/>
    <w:rsid w:val="003B26E2"/>
    <w:rsid w:val="003B2B48"/>
    <w:rsid w:val="003B3204"/>
    <w:rsid w:val="003B36CF"/>
    <w:rsid w:val="003B3CF8"/>
    <w:rsid w:val="003B3F08"/>
    <w:rsid w:val="003B4071"/>
    <w:rsid w:val="003B427D"/>
    <w:rsid w:val="003B4426"/>
    <w:rsid w:val="003B448C"/>
    <w:rsid w:val="003B47CD"/>
    <w:rsid w:val="003B47D6"/>
    <w:rsid w:val="003B4D51"/>
    <w:rsid w:val="003B4E77"/>
    <w:rsid w:val="003B5629"/>
    <w:rsid w:val="003B5705"/>
    <w:rsid w:val="003B5A01"/>
    <w:rsid w:val="003B5B7D"/>
    <w:rsid w:val="003B5DE6"/>
    <w:rsid w:val="003B5EA8"/>
    <w:rsid w:val="003B60E1"/>
    <w:rsid w:val="003B6775"/>
    <w:rsid w:val="003B6781"/>
    <w:rsid w:val="003B6788"/>
    <w:rsid w:val="003B68B2"/>
    <w:rsid w:val="003B6D66"/>
    <w:rsid w:val="003B7318"/>
    <w:rsid w:val="003B7642"/>
    <w:rsid w:val="003B785E"/>
    <w:rsid w:val="003B7E10"/>
    <w:rsid w:val="003C0330"/>
    <w:rsid w:val="003C05C5"/>
    <w:rsid w:val="003C099E"/>
    <w:rsid w:val="003C0FA7"/>
    <w:rsid w:val="003C1823"/>
    <w:rsid w:val="003C1CF9"/>
    <w:rsid w:val="003C1D63"/>
    <w:rsid w:val="003C1F41"/>
    <w:rsid w:val="003C2098"/>
    <w:rsid w:val="003C23FE"/>
    <w:rsid w:val="003C258E"/>
    <w:rsid w:val="003C26C3"/>
    <w:rsid w:val="003C2764"/>
    <w:rsid w:val="003C29FF"/>
    <w:rsid w:val="003C2BB5"/>
    <w:rsid w:val="003C30A7"/>
    <w:rsid w:val="003C3343"/>
    <w:rsid w:val="003C363B"/>
    <w:rsid w:val="003C3B44"/>
    <w:rsid w:val="003C3BA4"/>
    <w:rsid w:val="003C3FC3"/>
    <w:rsid w:val="003C40B9"/>
    <w:rsid w:val="003C4453"/>
    <w:rsid w:val="003C463B"/>
    <w:rsid w:val="003C468C"/>
    <w:rsid w:val="003C48AC"/>
    <w:rsid w:val="003C48DB"/>
    <w:rsid w:val="003C4E99"/>
    <w:rsid w:val="003C53F0"/>
    <w:rsid w:val="003C5695"/>
    <w:rsid w:val="003C57BA"/>
    <w:rsid w:val="003C5928"/>
    <w:rsid w:val="003C599E"/>
    <w:rsid w:val="003C5B2B"/>
    <w:rsid w:val="003C5C3D"/>
    <w:rsid w:val="003C5DDD"/>
    <w:rsid w:val="003C5DFE"/>
    <w:rsid w:val="003C624A"/>
    <w:rsid w:val="003C6732"/>
    <w:rsid w:val="003C6A17"/>
    <w:rsid w:val="003C6A4B"/>
    <w:rsid w:val="003C6A6E"/>
    <w:rsid w:val="003C6FDE"/>
    <w:rsid w:val="003C77A1"/>
    <w:rsid w:val="003C7A32"/>
    <w:rsid w:val="003C7F3B"/>
    <w:rsid w:val="003D0239"/>
    <w:rsid w:val="003D03D2"/>
    <w:rsid w:val="003D0761"/>
    <w:rsid w:val="003D08C0"/>
    <w:rsid w:val="003D0A59"/>
    <w:rsid w:val="003D144B"/>
    <w:rsid w:val="003D17AD"/>
    <w:rsid w:val="003D1A00"/>
    <w:rsid w:val="003D1C38"/>
    <w:rsid w:val="003D2153"/>
    <w:rsid w:val="003D2366"/>
    <w:rsid w:val="003D2463"/>
    <w:rsid w:val="003D2A4D"/>
    <w:rsid w:val="003D2A93"/>
    <w:rsid w:val="003D3335"/>
    <w:rsid w:val="003D38DA"/>
    <w:rsid w:val="003D3959"/>
    <w:rsid w:val="003D3AD8"/>
    <w:rsid w:val="003D3ED0"/>
    <w:rsid w:val="003D4648"/>
    <w:rsid w:val="003D4737"/>
    <w:rsid w:val="003D4D34"/>
    <w:rsid w:val="003D4EC1"/>
    <w:rsid w:val="003D4EF0"/>
    <w:rsid w:val="003D4FF9"/>
    <w:rsid w:val="003D50FF"/>
    <w:rsid w:val="003D5258"/>
    <w:rsid w:val="003D52A0"/>
    <w:rsid w:val="003D534D"/>
    <w:rsid w:val="003D5359"/>
    <w:rsid w:val="003D5B29"/>
    <w:rsid w:val="003D5B76"/>
    <w:rsid w:val="003D610C"/>
    <w:rsid w:val="003D6675"/>
    <w:rsid w:val="003D68DB"/>
    <w:rsid w:val="003D6B69"/>
    <w:rsid w:val="003D6E39"/>
    <w:rsid w:val="003D7391"/>
    <w:rsid w:val="003D779E"/>
    <w:rsid w:val="003D78FC"/>
    <w:rsid w:val="003D7C95"/>
    <w:rsid w:val="003D7CFE"/>
    <w:rsid w:val="003D7D81"/>
    <w:rsid w:val="003E01B1"/>
    <w:rsid w:val="003E029E"/>
    <w:rsid w:val="003E0A3F"/>
    <w:rsid w:val="003E0DDA"/>
    <w:rsid w:val="003E1066"/>
    <w:rsid w:val="003E137E"/>
    <w:rsid w:val="003E14FD"/>
    <w:rsid w:val="003E1795"/>
    <w:rsid w:val="003E1DF8"/>
    <w:rsid w:val="003E1E07"/>
    <w:rsid w:val="003E28AC"/>
    <w:rsid w:val="003E2BAA"/>
    <w:rsid w:val="003E30A1"/>
    <w:rsid w:val="003E3136"/>
    <w:rsid w:val="003E39FA"/>
    <w:rsid w:val="003E3A58"/>
    <w:rsid w:val="003E406C"/>
    <w:rsid w:val="003E422E"/>
    <w:rsid w:val="003E43F1"/>
    <w:rsid w:val="003E455D"/>
    <w:rsid w:val="003E4565"/>
    <w:rsid w:val="003E4BAA"/>
    <w:rsid w:val="003E4C34"/>
    <w:rsid w:val="003E5198"/>
    <w:rsid w:val="003E628B"/>
    <w:rsid w:val="003E6695"/>
    <w:rsid w:val="003E6F67"/>
    <w:rsid w:val="003E7667"/>
    <w:rsid w:val="003E7A01"/>
    <w:rsid w:val="003E7D54"/>
    <w:rsid w:val="003F0240"/>
    <w:rsid w:val="003F0826"/>
    <w:rsid w:val="003F084D"/>
    <w:rsid w:val="003F0E63"/>
    <w:rsid w:val="003F10A1"/>
    <w:rsid w:val="003F173A"/>
    <w:rsid w:val="003F190C"/>
    <w:rsid w:val="003F198A"/>
    <w:rsid w:val="003F1D06"/>
    <w:rsid w:val="003F21C0"/>
    <w:rsid w:val="003F2376"/>
    <w:rsid w:val="003F28B0"/>
    <w:rsid w:val="003F29BA"/>
    <w:rsid w:val="003F2A08"/>
    <w:rsid w:val="003F2CD3"/>
    <w:rsid w:val="003F2CF0"/>
    <w:rsid w:val="003F2EEC"/>
    <w:rsid w:val="003F3012"/>
    <w:rsid w:val="003F32A5"/>
    <w:rsid w:val="003F3443"/>
    <w:rsid w:val="003F376C"/>
    <w:rsid w:val="003F392D"/>
    <w:rsid w:val="003F3EDC"/>
    <w:rsid w:val="003F4017"/>
    <w:rsid w:val="003F40CA"/>
    <w:rsid w:val="003F4192"/>
    <w:rsid w:val="003F4A13"/>
    <w:rsid w:val="003F4A9E"/>
    <w:rsid w:val="003F4F9A"/>
    <w:rsid w:val="003F5B34"/>
    <w:rsid w:val="003F5B58"/>
    <w:rsid w:val="003F5B63"/>
    <w:rsid w:val="003F5C6F"/>
    <w:rsid w:val="003F6051"/>
    <w:rsid w:val="003F61D6"/>
    <w:rsid w:val="003F696D"/>
    <w:rsid w:val="003F6CB2"/>
    <w:rsid w:val="003F6F13"/>
    <w:rsid w:val="003F72CE"/>
    <w:rsid w:val="003F74DA"/>
    <w:rsid w:val="004004EC"/>
    <w:rsid w:val="00400846"/>
    <w:rsid w:val="004009C9"/>
    <w:rsid w:val="00400A00"/>
    <w:rsid w:val="00400C4B"/>
    <w:rsid w:val="00400F98"/>
    <w:rsid w:val="00401385"/>
    <w:rsid w:val="004014C7"/>
    <w:rsid w:val="00401543"/>
    <w:rsid w:val="00401D3B"/>
    <w:rsid w:val="00402169"/>
    <w:rsid w:val="00402277"/>
    <w:rsid w:val="00402503"/>
    <w:rsid w:val="0040285A"/>
    <w:rsid w:val="00402A14"/>
    <w:rsid w:val="00402CF4"/>
    <w:rsid w:val="00403079"/>
    <w:rsid w:val="004037BF"/>
    <w:rsid w:val="00404338"/>
    <w:rsid w:val="004045E7"/>
    <w:rsid w:val="00404E42"/>
    <w:rsid w:val="00405318"/>
    <w:rsid w:val="00405786"/>
    <w:rsid w:val="004059E8"/>
    <w:rsid w:val="00405B5C"/>
    <w:rsid w:val="00405BBA"/>
    <w:rsid w:val="00405EAC"/>
    <w:rsid w:val="00405F3A"/>
    <w:rsid w:val="00406378"/>
    <w:rsid w:val="00406679"/>
    <w:rsid w:val="00406752"/>
    <w:rsid w:val="00406887"/>
    <w:rsid w:val="00406981"/>
    <w:rsid w:val="00406AF6"/>
    <w:rsid w:val="00406D70"/>
    <w:rsid w:val="0040718F"/>
    <w:rsid w:val="00407BB6"/>
    <w:rsid w:val="00407C25"/>
    <w:rsid w:val="0041003A"/>
    <w:rsid w:val="004109B5"/>
    <w:rsid w:val="00410B60"/>
    <w:rsid w:val="004111A5"/>
    <w:rsid w:val="00411412"/>
    <w:rsid w:val="00411476"/>
    <w:rsid w:val="0041150B"/>
    <w:rsid w:val="00411540"/>
    <w:rsid w:val="004115E9"/>
    <w:rsid w:val="00411FC2"/>
    <w:rsid w:val="00412796"/>
    <w:rsid w:val="0041281D"/>
    <w:rsid w:val="00412841"/>
    <w:rsid w:val="004129E8"/>
    <w:rsid w:val="00412E5B"/>
    <w:rsid w:val="0041330B"/>
    <w:rsid w:val="00413A5B"/>
    <w:rsid w:val="00413C84"/>
    <w:rsid w:val="00413ED1"/>
    <w:rsid w:val="00414470"/>
    <w:rsid w:val="00414A55"/>
    <w:rsid w:val="00414F4C"/>
    <w:rsid w:val="00414F6C"/>
    <w:rsid w:val="0041502F"/>
    <w:rsid w:val="004152CD"/>
    <w:rsid w:val="004152D3"/>
    <w:rsid w:val="00415511"/>
    <w:rsid w:val="00415F40"/>
    <w:rsid w:val="0041605E"/>
    <w:rsid w:val="004162C1"/>
    <w:rsid w:val="004163EB"/>
    <w:rsid w:val="004164D7"/>
    <w:rsid w:val="004166CF"/>
    <w:rsid w:val="00416816"/>
    <w:rsid w:val="00416BF5"/>
    <w:rsid w:val="0041704E"/>
    <w:rsid w:val="0041740F"/>
    <w:rsid w:val="00417A6D"/>
    <w:rsid w:val="00417C03"/>
    <w:rsid w:val="00417CF3"/>
    <w:rsid w:val="00420460"/>
    <w:rsid w:val="004204F2"/>
    <w:rsid w:val="0042063D"/>
    <w:rsid w:val="004209D0"/>
    <w:rsid w:val="00420B48"/>
    <w:rsid w:val="00420B75"/>
    <w:rsid w:val="00420EAD"/>
    <w:rsid w:val="00420FD4"/>
    <w:rsid w:val="004210F1"/>
    <w:rsid w:val="0042188A"/>
    <w:rsid w:val="00422228"/>
    <w:rsid w:val="004222AF"/>
    <w:rsid w:val="00422381"/>
    <w:rsid w:val="00422693"/>
    <w:rsid w:val="004227E6"/>
    <w:rsid w:val="00422A71"/>
    <w:rsid w:val="004230E8"/>
    <w:rsid w:val="00423D31"/>
    <w:rsid w:val="00423E43"/>
    <w:rsid w:val="00424232"/>
    <w:rsid w:val="00424287"/>
    <w:rsid w:val="004244C7"/>
    <w:rsid w:val="004245BF"/>
    <w:rsid w:val="0042478E"/>
    <w:rsid w:val="004247AC"/>
    <w:rsid w:val="0042486C"/>
    <w:rsid w:val="0042490A"/>
    <w:rsid w:val="004249BC"/>
    <w:rsid w:val="004249DB"/>
    <w:rsid w:val="00424A3C"/>
    <w:rsid w:val="00424C9D"/>
    <w:rsid w:val="00424DB7"/>
    <w:rsid w:val="004251BF"/>
    <w:rsid w:val="0042555A"/>
    <w:rsid w:val="00425864"/>
    <w:rsid w:val="00425DB5"/>
    <w:rsid w:val="004260FE"/>
    <w:rsid w:val="004269F2"/>
    <w:rsid w:val="00426C74"/>
    <w:rsid w:val="004270FF"/>
    <w:rsid w:val="004272FF"/>
    <w:rsid w:val="00427DE1"/>
    <w:rsid w:val="004300E0"/>
    <w:rsid w:val="00430AFF"/>
    <w:rsid w:val="00431006"/>
    <w:rsid w:val="00431219"/>
    <w:rsid w:val="004314D0"/>
    <w:rsid w:val="0043162F"/>
    <w:rsid w:val="004316D3"/>
    <w:rsid w:val="004317A3"/>
    <w:rsid w:val="00431C20"/>
    <w:rsid w:val="0043222F"/>
    <w:rsid w:val="004322DA"/>
    <w:rsid w:val="00432382"/>
    <w:rsid w:val="0043254D"/>
    <w:rsid w:val="0043299E"/>
    <w:rsid w:val="00432AAB"/>
    <w:rsid w:val="00432F44"/>
    <w:rsid w:val="00433232"/>
    <w:rsid w:val="00433512"/>
    <w:rsid w:val="00433527"/>
    <w:rsid w:val="00433908"/>
    <w:rsid w:val="00433F0B"/>
    <w:rsid w:val="00434076"/>
    <w:rsid w:val="0043462D"/>
    <w:rsid w:val="00434B18"/>
    <w:rsid w:val="00434D30"/>
    <w:rsid w:val="00434F1E"/>
    <w:rsid w:val="00435B7A"/>
    <w:rsid w:val="00435ED2"/>
    <w:rsid w:val="0043620E"/>
    <w:rsid w:val="00436219"/>
    <w:rsid w:val="0043629E"/>
    <w:rsid w:val="0043651D"/>
    <w:rsid w:val="004365AD"/>
    <w:rsid w:val="00436884"/>
    <w:rsid w:val="00436F9F"/>
    <w:rsid w:val="00437117"/>
    <w:rsid w:val="0043733A"/>
    <w:rsid w:val="00437703"/>
    <w:rsid w:val="00437BD1"/>
    <w:rsid w:val="004402C1"/>
    <w:rsid w:val="00440C1D"/>
    <w:rsid w:val="00440C80"/>
    <w:rsid w:val="00441473"/>
    <w:rsid w:val="004419A0"/>
    <w:rsid w:val="00441CEF"/>
    <w:rsid w:val="00441E30"/>
    <w:rsid w:val="0044252E"/>
    <w:rsid w:val="00442FC2"/>
    <w:rsid w:val="00443535"/>
    <w:rsid w:val="00443A84"/>
    <w:rsid w:val="00443FDD"/>
    <w:rsid w:val="00444045"/>
    <w:rsid w:val="004446B8"/>
    <w:rsid w:val="00444A07"/>
    <w:rsid w:val="00444C51"/>
    <w:rsid w:val="004455F8"/>
    <w:rsid w:val="00445944"/>
    <w:rsid w:val="00445BF9"/>
    <w:rsid w:val="00445E62"/>
    <w:rsid w:val="00446067"/>
    <w:rsid w:val="004465F3"/>
    <w:rsid w:val="00446BBE"/>
    <w:rsid w:val="00446C6C"/>
    <w:rsid w:val="00446CB9"/>
    <w:rsid w:val="00446F49"/>
    <w:rsid w:val="00447549"/>
    <w:rsid w:val="00447B8E"/>
    <w:rsid w:val="0045018C"/>
    <w:rsid w:val="004504A0"/>
    <w:rsid w:val="00450A5A"/>
    <w:rsid w:val="0045102A"/>
    <w:rsid w:val="004510D7"/>
    <w:rsid w:val="00451140"/>
    <w:rsid w:val="004515DE"/>
    <w:rsid w:val="0045196E"/>
    <w:rsid w:val="00451B16"/>
    <w:rsid w:val="00451CA7"/>
    <w:rsid w:val="00451E5E"/>
    <w:rsid w:val="0045241A"/>
    <w:rsid w:val="004524D2"/>
    <w:rsid w:val="004526F8"/>
    <w:rsid w:val="004528E7"/>
    <w:rsid w:val="00452B82"/>
    <w:rsid w:val="00452C4B"/>
    <w:rsid w:val="004531B8"/>
    <w:rsid w:val="004534AD"/>
    <w:rsid w:val="00453AE2"/>
    <w:rsid w:val="00453BF8"/>
    <w:rsid w:val="00453ED7"/>
    <w:rsid w:val="004545CB"/>
    <w:rsid w:val="004548DE"/>
    <w:rsid w:val="00454BA7"/>
    <w:rsid w:val="00454C07"/>
    <w:rsid w:val="00455CE4"/>
    <w:rsid w:val="00456694"/>
    <w:rsid w:val="00456E07"/>
    <w:rsid w:val="00456E82"/>
    <w:rsid w:val="00457325"/>
    <w:rsid w:val="004573FF"/>
    <w:rsid w:val="00457556"/>
    <w:rsid w:val="00457748"/>
    <w:rsid w:val="00457FEF"/>
    <w:rsid w:val="00460349"/>
    <w:rsid w:val="0046046E"/>
    <w:rsid w:val="00460937"/>
    <w:rsid w:val="00461092"/>
    <w:rsid w:val="0046149F"/>
    <w:rsid w:val="0046176C"/>
    <w:rsid w:val="00461A45"/>
    <w:rsid w:val="00461B5D"/>
    <w:rsid w:val="00461E0F"/>
    <w:rsid w:val="00461FF8"/>
    <w:rsid w:val="004622B9"/>
    <w:rsid w:val="0046273E"/>
    <w:rsid w:val="004627CC"/>
    <w:rsid w:val="004629CB"/>
    <w:rsid w:val="0046301A"/>
    <w:rsid w:val="00463E51"/>
    <w:rsid w:val="00463EA9"/>
    <w:rsid w:val="0046463B"/>
    <w:rsid w:val="00464737"/>
    <w:rsid w:val="004648D0"/>
    <w:rsid w:val="00464ADD"/>
    <w:rsid w:val="00464E14"/>
    <w:rsid w:val="0046534A"/>
    <w:rsid w:val="00465660"/>
    <w:rsid w:val="00466AA2"/>
    <w:rsid w:val="00466B24"/>
    <w:rsid w:val="004670E5"/>
    <w:rsid w:val="0046750E"/>
    <w:rsid w:val="00467908"/>
    <w:rsid w:val="00467914"/>
    <w:rsid w:val="0047031E"/>
    <w:rsid w:val="004704FC"/>
    <w:rsid w:val="004706D1"/>
    <w:rsid w:val="00470895"/>
    <w:rsid w:val="0047089F"/>
    <w:rsid w:val="004708F8"/>
    <w:rsid w:val="00470AEB"/>
    <w:rsid w:val="00470C08"/>
    <w:rsid w:val="00471239"/>
    <w:rsid w:val="0047200F"/>
    <w:rsid w:val="00472575"/>
    <w:rsid w:val="00472957"/>
    <w:rsid w:val="00472EFF"/>
    <w:rsid w:val="004737D9"/>
    <w:rsid w:val="00473F54"/>
    <w:rsid w:val="00473FF3"/>
    <w:rsid w:val="00474111"/>
    <w:rsid w:val="00474293"/>
    <w:rsid w:val="00474417"/>
    <w:rsid w:val="00474701"/>
    <w:rsid w:val="00474BC7"/>
    <w:rsid w:val="00474DBF"/>
    <w:rsid w:val="004756A7"/>
    <w:rsid w:val="0047583E"/>
    <w:rsid w:val="00476221"/>
    <w:rsid w:val="00476357"/>
    <w:rsid w:val="00476714"/>
    <w:rsid w:val="00476758"/>
    <w:rsid w:val="00476787"/>
    <w:rsid w:val="004767B3"/>
    <w:rsid w:val="00476878"/>
    <w:rsid w:val="00476D21"/>
    <w:rsid w:val="0047717E"/>
    <w:rsid w:val="00477AEB"/>
    <w:rsid w:val="00480030"/>
    <w:rsid w:val="0048040A"/>
    <w:rsid w:val="0048063F"/>
    <w:rsid w:val="00480FA8"/>
    <w:rsid w:val="0048104A"/>
    <w:rsid w:val="00481085"/>
    <w:rsid w:val="004812BD"/>
    <w:rsid w:val="00481C9D"/>
    <w:rsid w:val="00481E35"/>
    <w:rsid w:val="004824D0"/>
    <w:rsid w:val="0048261E"/>
    <w:rsid w:val="004828F0"/>
    <w:rsid w:val="00482B18"/>
    <w:rsid w:val="00482B57"/>
    <w:rsid w:val="004831D4"/>
    <w:rsid w:val="00483EDD"/>
    <w:rsid w:val="004842A9"/>
    <w:rsid w:val="00484444"/>
    <w:rsid w:val="0048450B"/>
    <w:rsid w:val="00484592"/>
    <w:rsid w:val="00484891"/>
    <w:rsid w:val="00484A6B"/>
    <w:rsid w:val="00484F3E"/>
    <w:rsid w:val="00485084"/>
    <w:rsid w:val="00485540"/>
    <w:rsid w:val="004855F8"/>
    <w:rsid w:val="004866A6"/>
    <w:rsid w:val="00487226"/>
    <w:rsid w:val="00487A16"/>
    <w:rsid w:val="00487B2B"/>
    <w:rsid w:val="00487F43"/>
    <w:rsid w:val="004904CF"/>
    <w:rsid w:val="00490859"/>
    <w:rsid w:val="0049099F"/>
    <w:rsid w:val="00490B17"/>
    <w:rsid w:val="00491285"/>
    <w:rsid w:val="0049152E"/>
    <w:rsid w:val="00491B03"/>
    <w:rsid w:val="00491FC0"/>
    <w:rsid w:val="0049207D"/>
    <w:rsid w:val="004924B5"/>
    <w:rsid w:val="00492750"/>
    <w:rsid w:val="0049278D"/>
    <w:rsid w:val="00492CE4"/>
    <w:rsid w:val="00492D88"/>
    <w:rsid w:val="00493225"/>
    <w:rsid w:val="0049391B"/>
    <w:rsid w:val="00493CDA"/>
    <w:rsid w:val="0049409B"/>
    <w:rsid w:val="00495561"/>
    <w:rsid w:val="004959D8"/>
    <w:rsid w:val="00495B2C"/>
    <w:rsid w:val="00495CFB"/>
    <w:rsid w:val="00496054"/>
    <w:rsid w:val="004960BF"/>
    <w:rsid w:val="0049635E"/>
    <w:rsid w:val="00496673"/>
    <w:rsid w:val="00496AA6"/>
    <w:rsid w:val="00496C90"/>
    <w:rsid w:val="0049715E"/>
    <w:rsid w:val="0049723F"/>
    <w:rsid w:val="004977B0"/>
    <w:rsid w:val="0049787A"/>
    <w:rsid w:val="00497951"/>
    <w:rsid w:val="00497E54"/>
    <w:rsid w:val="004A0CCD"/>
    <w:rsid w:val="004A0EA5"/>
    <w:rsid w:val="004A11E8"/>
    <w:rsid w:val="004A1604"/>
    <w:rsid w:val="004A1D3C"/>
    <w:rsid w:val="004A1E7C"/>
    <w:rsid w:val="004A247E"/>
    <w:rsid w:val="004A2CF1"/>
    <w:rsid w:val="004A2EAA"/>
    <w:rsid w:val="004A309B"/>
    <w:rsid w:val="004A35F3"/>
    <w:rsid w:val="004A3753"/>
    <w:rsid w:val="004A4158"/>
    <w:rsid w:val="004A41BC"/>
    <w:rsid w:val="004A43ED"/>
    <w:rsid w:val="004A4C6B"/>
    <w:rsid w:val="004A4E09"/>
    <w:rsid w:val="004A4EDA"/>
    <w:rsid w:val="004A5278"/>
    <w:rsid w:val="004A53B7"/>
    <w:rsid w:val="004A5AD5"/>
    <w:rsid w:val="004A5B4C"/>
    <w:rsid w:val="004A5BDF"/>
    <w:rsid w:val="004A5C0C"/>
    <w:rsid w:val="004A5D45"/>
    <w:rsid w:val="004A5D78"/>
    <w:rsid w:val="004A652D"/>
    <w:rsid w:val="004A6900"/>
    <w:rsid w:val="004A6CFC"/>
    <w:rsid w:val="004A6E08"/>
    <w:rsid w:val="004A6FE5"/>
    <w:rsid w:val="004A7584"/>
    <w:rsid w:val="004A7A24"/>
    <w:rsid w:val="004A7AAB"/>
    <w:rsid w:val="004B0697"/>
    <w:rsid w:val="004B088F"/>
    <w:rsid w:val="004B0BE9"/>
    <w:rsid w:val="004B0D72"/>
    <w:rsid w:val="004B133C"/>
    <w:rsid w:val="004B1611"/>
    <w:rsid w:val="004B1EA6"/>
    <w:rsid w:val="004B2110"/>
    <w:rsid w:val="004B26DE"/>
    <w:rsid w:val="004B2C20"/>
    <w:rsid w:val="004B2F88"/>
    <w:rsid w:val="004B30BE"/>
    <w:rsid w:val="004B3632"/>
    <w:rsid w:val="004B36CF"/>
    <w:rsid w:val="004B3894"/>
    <w:rsid w:val="004B3DAB"/>
    <w:rsid w:val="004B3DAD"/>
    <w:rsid w:val="004B429F"/>
    <w:rsid w:val="004B4AF1"/>
    <w:rsid w:val="004B5028"/>
    <w:rsid w:val="004B5486"/>
    <w:rsid w:val="004B5C8A"/>
    <w:rsid w:val="004B5DB1"/>
    <w:rsid w:val="004B6443"/>
    <w:rsid w:val="004B653E"/>
    <w:rsid w:val="004B658B"/>
    <w:rsid w:val="004B6BEB"/>
    <w:rsid w:val="004B708D"/>
    <w:rsid w:val="004B7126"/>
    <w:rsid w:val="004B75F0"/>
    <w:rsid w:val="004B779D"/>
    <w:rsid w:val="004B78D9"/>
    <w:rsid w:val="004B7E45"/>
    <w:rsid w:val="004B7E51"/>
    <w:rsid w:val="004B7F80"/>
    <w:rsid w:val="004C00E1"/>
    <w:rsid w:val="004C07B5"/>
    <w:rsid w:val="004C1136"/>
    <w:rsid w:val="004C1447"/>
    <w:rsid w:val="004C16F4"/>
    <w:rsid w:val="004C1791"/>
    <w:rsid w:val="004C1A35"/>
    <w:rsid w:val="004C1C50"/>
    <w:rsid w:val="004C1CB0"/>
    <w:rsid w:val="004C1D81"/>
    <w:rsid w:val="004C1FA2"/>
    <w:rsid w:val="004C205C"/>
    <w:rsid w:val="004C2599"/>
    <w:rsid w:val="004C2674"/>
    <w:rsid w:val="004C2A30"/>
    <w:rsid w:val="004C2BB5"/>
    <w:rsid w:val="004C3192"/>
    <w:rsid w:val="004C389A"/>
    <w:rsid w:val="004C40D8"/>
    <w:rsid w:val="004C4C5F"/>
    <w:rsid w:val="004C4D66"/>
    <w:rsid w:val="004C4DDE"/>
    <w:rsid w:val="004C50AB"/>
    <w:rsid w:val="004C5103"/>
    <w:rsid w:val="004C57B5"/>
    <w:rsid w:val="004C582B"/>
    <w:rsid w:val="004C6989"/>
    <w:rsid w:val="004C6B95"/>
    <w:rsid w:val="004C7223"/>
    <w:rsid w:val="004D12F3"/>
    <w:rsid w:val="004D17BF"/>
    <w:rsid w:val="004D17CF"/>
    <w:rsid w:val="004D1FA7"/>
    <w:rsid w:val="004D204C"/>
    <w:rsid w:val="004D3039"/>
    <w:rsid w:val="004D30D0"/>
    <w:rsid w:val="004D3242"/>
    <w:rsid w:val="004D3F97"/>
    <w:rsid w:val="004D4044"/>
    <w:rsid w:val="004D468C"/>
    <w:rsid w:val="004D4A1D"/>
    <w:rsid w:val="004D4E7F"/>
    <w:rsid w:val="004D5A10"/>
    <w:rsid w:val="004D5BD9"/>
    <w:rsid w:val="004D5C50"/>
    <w:rsid w:val="004D5DFC"/>
    <w:rsid w:val="004D5F74"/>
    <w:rsid w:val="004D6271"/>
    <w:rsid w:val="004D62FD"/>
    <w:rsid w:val="004D63A0"/>
    <w:rsid w:val="004D6BAA"/>
    <w:rsid w:val="004D6D6A"/>
    <w:rsid w:val="004D7D95"/>
    <w:rsid w:val="004D7DAB"/>
    <w:rsid w:val="004E0058"/>
    <w:rsid w:val="004E0253"/>
    <w:rsid w:val="004E067D"/>
    <w:rsid w:val="004E0A3B"/>
    <w:rsid w:val="004E0B8E"/>
    <w:rsid w:val="004E1CF1"/>
    <w:rsid w:val="004E1F62"/>
    <w:rsid w:val="004E2010"/>
    <w:rsid w:val="004E20A6"/>
    <w:rsid w:val="004E2178"/>
    <w:rsid w:val="004E21E8"/>
    <w:rsid w:val="004E2AA0"/>
    <w:rsid w:val="004E2CA7"/>
    <w:rsid w:val="004E3051"/>
    <w:rsid w:val="004E361F"/>
    <w:rsid w:val="004E3886"/>
    <w:rsid w:val="004E3A82"/>
    <w:rsid w:val="004E3AF3"/>
    <w:rsid w:val="004E3F46"/>
    <w:rsid w:val="004E4077"/>
    <w:rsid w:val="004E4516"/>
    <w:rsid w:val="004E4DAA"/>
    <w:rsid w:val="004E71B6"/>
    <w:rsid w:val="004E71D1"/>
    <w:rsid w:val="004E73B9"/>
    <w:rsid w:val="004E75E6"/>
    <w:rsid w:val="004E770C"/>
    <w:rsid w:val="004E7F94"/>
    <w:rsid w:val="004F0549"/>
    <w:rsid w:val="004F0660"/>
    <w:rsid w:val="004F081C"/>
    <w:rsid w:val="004F089A"/>
    <w:rsid w:val="004F093D"/>
    <w:rsid w:val="004F0AF9"/>
    <w:rsid w:val="004F15EC"/>
    <w:rsid w:val="004F1B58"/>
    <w:rsid w:val="004F1D49"/>
    <w:rsid w:val="004F2745"/>
    <w:rsid w:val="004F3682"/>
    <w:rsid w:val="004F3791"/>
    <w:rsid w:val="004F3928"/>
    <w:rsid w:val="004F405A"/>
    <w:rsid w:val="004F41C1"/>
    <w:rsid w:val="004F44B5"/>
    <w:rsid w:val="004F48FA"/>
    <w:rsid w:val="004F4CBF"/>
    <w:rsid w:val="004F51A0"/>
    <w:rsid w:val="004F5A77"/>
    <w:rsid w:val="004F5BB8"/>
    <w:rsid w:val="004F616D"/>
    <w:rsid w:val="004F63F1"/>
    <w:rsid w:val="004F66CF"/>
    <w:rsid w:val="004F6872"/>
    <w:rsid w:val="004F6900"/>
    <w:rsid w:val="004F6982"/>
    <w:rsid w:val="004F6EAE"/>
    <w:rsid w:val="004F7118"/>
    <w:rsid w:val="004F719C"/>
    <w:rsid w:val="004F74E0"/>
    <w:rsid w:val="004F7721"/>
    <w:rsid w:val="004F7F7B"/>
    <w:rsid w:val="004F7F7D"/>
    <w:rsid w:val="00500204"/>
    <w:rsid w:val="0050035F"/>
    <w:rsid w:val="0050067B"/>
    <w:rsid w:val="005011AF"/>
    <w:rsid w:val="00501589"/>
    <w:rsid w:val="00501A17"/>
    <w:rsid w:val="00501E6F"/>
    <w:rsid w:val="00501F43"/>
    <w:rsid w:val="00501F59"/>
    <w:rsid w:val="00502099"/>
    <w:rsid w:val="00502F32"/>
    <w:rsid w:val="00503529"/>
    <w:rsid w:val="005036B6"/>
    <w:rsid w:val="005036E9"/>
    <w:rsid w:val="0050394B"/>
    <w:rsid w:val="00503BF3"/>
    <w:rsid w:val="00503F45"/>
    <w:rsid w:val="00504779"/>
    <w:rsid w:val="00504963"/>
    <w:rsid w:val="00504B53"/>
    <w:rsid w:val="00505559"/>
    <w:rsid w:val="005057E3"/>
    <w:rsid w:val="00505FB8"/>
    <w:rsid w:val="005062C6"/>
    <w:rsid w:val="005067FB"/>
    <w:rsid w:val="00506A69"/>
    <w:rsid w:val="00506BAC"/>
    <w:rsid w:val="00506F05"/>
    <w:rsid w:val="005074F2"/>
    <w:rsid w:val="00507798"/>
    <w:rsid w:val="00507CDB"/>
    <w:rsid w:val="00507DA7"/>
    <w:rsid w:val="00510080"/>
    <w:rsid w:val="00510124"/>
    <w:rsid w:val="005102DD"/>
    <w:rsid w:val="0051040A"/>
    <w:rsid w:val="005104BC"/>
    <w:rsid w:val="00510650"/>
    <w:rsid w:val="0051130C"/>
    <w:rsid w:val="0051134E"/>
    <w:rsid w:val="00511403"/>
    <w:rsid w:val="00511BF1"/>
    <w:rsid w:val="00511D0F"/>
    <w:rsid w:val="00511E51"/>
    <w:rsid w:val="00512825"/>
    <w:rsid w:val="00512B6A"/>
    <w:rsid w:val="00512D74"/>
    <w:rsid w:val="0051307C"/>
    <w:rsid w:val="005131E7"/>
    <w:rsid w:val="005131FD"/>
    <w:rsid w:val="00513280"/>
    <w:rsid w:val="00513375"/>
    <w:rsid w:val="005137D6"/>
    <w:rsid w:val="00513E65"/>
    <w:rsid w:val="00513FF3"/>
    <w:rsid w:val="00514285"/>
    <w:rsid w:val="0051466C"/>
    <w:rsid w:val="00514A5A"/>
    <w:rsid w:val="00514CB5"/>
    <w:rsid w:val="00514DC0"/>
    <w:rsid w:val="0051501A"/>
    <w:rsid w:val="0051595B"/>
    <w:rsid w:val="00515ACB"/>
    <w:rsid w:val="00515C36"/>
    <w:rsid w:val="00515D4C"/>
    <w:rsid w:val="00516452"/>
    <w:rsid w:val="00516789"/>
    <w:rsid w:val="00516A0F"/>
    <w:rsid w:val="00516F38"/>
    <w:rsid w:val="0051733C"/>
    <w:rsid w:val="0051748E"/>
    <w:rsid w:val="00517493"/>
    <w:rsid w:val="005175CF"/>
    <w:rsid w:val="00517F46"/>
    <w:rsid w:val="00520285"/>
    <w:rsid w:val="00520483"/>
    <w:rsid w:val="00520932"/>
    <w:rsid w:val="005212B7"/>
    <w:rsid w:val="00522504"/>
    <w:rsid w:val="00522C24"/>
    <w:rsid w:val="00522F22"/>
    <w:rsid w:val="005236E0"/>
    <w:rsid w:val="00523753"/>
    <w:rsid w:val="0052380A"/>
    <w:rsid w:val="00523992"/>
    <w:rsid w:val="00524409"/>
    <w:rsid w:val="005245D8"/>
    <w:rsid w:val="00524D91"/>
    <w:rsid w:val="00524E3F"/>
    <w:rsid w:val="00525552"/>
    <w:rsid w:val="00525B65"/>
    <w:rsid w:val="00525CEA"/>
    <w:rsid w:val="00526264"/>
    <w:rsid w:val="00526669"/>
    <w:rsid w:val="00526DC7"/>
    <w:rsid w:val="00527796"/>
    <w:rsid w:val="0052786C"/>
    <w:rsid w:val="00527927"/>
    <w:rsid w:val="00530022"/>
    <w:rsid w:val="0053075F"/>
    <w:rsid w:val="00530F87"/>
    <w:rsid w:val="00531784"/>
    <w:rsid w:val="00531C0B"/>
    <w:rsid w:val="005320D6"/>
    <w:rsid w:val="005321EC"/>
    <w:rsid w:val="00533470"/>
    <w:rsid w:val="00533713"/>
    <w:rsid w:val="00534384"/>
    <w:rsid w:val="00534F9A"/>
    <w:rsid w:val="0053563C"/>
    <w:rsid w:val="005357CB"/>
    <w:rsid w:val="00535B7F"/>
    <w:rsid w:val="00535BFA"/>
    <w:rsid w:val="00535C7B"/>
    <w:rsid w:val="0053617B"/>
    <w:rsid w:val="005361BC"/>
    <w:rsid w:val="00536465"/>
    <w:rsid w:val="00536969"/>
    <w:rsid w:val="00536D1A"/>
    <w:rsid w:val="00536E0E"/>
    <w:rsid w:val="0053713C"/>
    <w:rsid w:val="0053732E"/>
    <w:rsid w:val="005374A8"/>
    <w:rsid w:val="005374AF"/>
    <w:rsid w:val="0053770A"/>
    <w:rsid w:val="00537AB7"/>
    <w:rsid w:val="00537BCE"/>
    <w:rsid w:val="00537D88"/>
    <w:rsid w:val="005407DD"/>
    <w:rsid w:val="00540A8B"/>
    <w:rsid w:val="00540C22"/>
    <w:rsid w:val="00540D45"/>
    <w:rsid w:val="00540EAE"/>
    <w:rsid w:val="0054131C"/>
    <w:rsid w:val="00541340"/>
    <w:rsid w:val="005418A0"/>
    <w:rsid w:val="005423DC"/>
    <w:rsid w:val="00542AC9"/>
    <w:rsid w:val="00542BAA"/>
    <w:rsid w:val="005430FD"/>
    <w:rsid w:val="00543601"/>
    <w:rsid w:val="00543AB1"/>
    <w:rsid w:val="005442BF"/>
    <w:rsid w:val="005444DB"/>
    <w:rsid w:val="005448F5"/>
    <w:rsid w:val="00544A45"/>
    <w:rsid w:val="0054584A"/>
    <w:rsid w:val="00545952"/>
    <w:rsid w:val="005459F2"/>
    <w:rsid w:val="00545F69"/>
    <w:rsid w:val="0054624E"/>
    <w:rsid w:val="0054639D"/>
    <w:rsid w:val="00546509"/>
    <w:rsid w:val="005465FF"/>
    <w:rsid w:val="00546FFD"/>
    <w:rsid w:val="00547921"/>
    <w:rsid w:val="00547956"/>
    <w:rsid w:val="005479A7"/>
    <w:rsid w:val="00547B90"/>
    <w:rsid w:val="0055021F"/>
    <w:rsid w:val="00550A40"/>
    <w:rsid w:val="00550E33"/>
    <w:rsid w:val="005511C1"/>
    <w:rsid w:val="00551853"/>
    <w:rsid w:val="0055213B"/>
    <w:rsid w:val="005526D7"/>
    <w:rsid w:val="00552FA9"/>
    <w:rsid w:val="00553208"/>
    <w:rsid w:val="0055327F"/>
    <w:rsid w:val="005539E6"/>
    <w:rsid w:val="00553C8E"/>
    <w:rsid w:val="00554284"/>
    <w:rsid w:val="005543EE"/>
    <w:rsid w:val="005548EE"/>
    <w:rsid w:val="00554CF5"/>
    <w:rsid w:val="00554EE4"/>
    <w:rsid w:val="0055509A"/>
    <w:rsid w:val="00555974"/>
    <w:rsid w:val="00555BA6"/>
    <w:rsid w:val="005567DB"/>
    <w:rsid w:val="00557B26"/>
    <w:rsid w:val="0056020A"/>
    <w:rsid w:val="00560220"/>
    <w:rsid w:val="0056054C"/>
    <w:rsid w:val="00560A54"/>
    <w:rsid w:val="00560B02"/>
    <w:rsid w:val="00560B35"/>
    <w:rsid w:val="00560F20"/>
    <w:rsid w:val="00561744"/>
    <w:rsid w:val="00561926"/>
    <w:rsid w:val="00561C3C"/>
    <w:rsid w:val="00561C70"/>
    <w:rsid w:val="00562147"/>
    <w:rsid w:val="00562247"/>
    <w:rsid w:val="00562439"/>
    <w:rsid w:val="005624CD"/>
    <w:rsid w:val="005625FC"/>
    <w:rsid w:val="00562666"/>
    <w:rsid w:val="005629FB"/>
    <w:rsid w:val="00562A44"/>
    <w:rsid w:val="00562E35"/>
    <w:rsid w:val="005632A4"/>
    <w:rsid w:val="005632E2"/>
    <w:rsid w:val="00563DE6"/>
    <w:rsid w:val="00563ED5"/>
    <w:rsid w:val="00563FFC"/>
    <w:rsid w:val="005642A3"/>
    <w:rsid w:val="0056485C"/>
    <w:rsid w:val="005648DC"/>
    <w:rsid w:val="005656AB"/>
    <w:rsid w:val="00565D4B"/>
    <w:rsid w:val="00565E0E"/>
    <w:rsid w:val="00566599"/>
    <w:rsid w:val="005669AC"/>
    <w:rsid w:val="00566A4D"/>
    <w:rsid w:val="00566C1D"/>
    <w:rsid w:val="00567E1B"/>
    <w:rsid w:val="005701C0"/>
    <w:rsid w:val="00570366"/>
    <w:rsid w:val="0057039D"/>
    <w:rsid w:val="00571205"/>
    <w:rsid w:val="00571710"/>
    <w:rsid w:val="005717BD"/>
    <w:rsid w:val="00571B78"/>
    <w:rsid w:val="00572045"/>
    <w:rsid w:val="0057230C"/>
    <w:rsid w:val="0057238E"/>
    <w:rsid w:val="005728B5"/>
    <w:rsid w:val="00572AA9"/>
    <w:rsid w:val="00572C7A"/>
    <w:rsid w:val="00573497"/>
    <w:rsid w:val="00573617"/>
    <w:rsid w:val="005737CA"/>
    <w:rsid w:val="00573EE9"/>
    <w:rsid w:val="00573F45"/>
    <w:rsid w:val="00573FE0"/>
    <w:rsid w:val="00574A47"/>
    <w:rsid w:val="00574B67"/>
    <w:rsid w:val="00574BE9"/>
    <w:rsid w:val="005752E8"/>
    <w:rsid w:val="005754E9"/>
    <w:rsid w:val="005755CA"/>
    <w:rsid w:val="00575687"/>
    <w:rsid w:val="005758FC"/>
    <w:rsid w:val="00575D0F"/>
    <w:rsid w:val="00575F9C"/>
    <w:rsid w:val="00576B5A"/>
    <w:rsid w:val="00577416"/>
    <w:rsid w:val="005805BD"/>
    <w:rsid w:val="005808D5"/>
    <w:rsid w:val="00580CF2"/>
    <w:rsid w:val="00581087"/>
    <w:rsid w:val="005811DA"/>
    <w:rsid w:val="0058151F"/>
    <w:rsid w:val="0058163F"/>
    <w:rsid w:val="00581652"/>
    <w:rsid w:val="005817F6"/>
    <w:rsid w:val="00581B3A"/>
    <w:rsid w:val="00581DE1"/>
    <w:rsid w:val="005822A0"/>
    <w:rsid w:val="00582310"/>
    <w:rsid w:val="005823AA"/>
    <w:rsid w:val="00582EDB"/>
    <w:rsid w:val="00583149"/>
    <w:rsid w:val="005831E9"/>
    <w:rsid w:val="0058345C"/>
    <w:rsid w:val="00583503"/>
    <w:rsid w:val="00583788"/>
    <w:rsid w:val="005838E0"/>
    <w:rsid w:val="005839B3"/>
    <w:rsid w:val="00583ADD"/>
    <w:rsid w:val="00583DE2"/>
    <w:rsid w:val="00583F23"/>
    <w:rsid w:val="00583F62"/>
    <w:rsid w:val="00583FCC"/>
    <w:rsid w:val="00584920"/>
    <w:rsid w:val="00584C32"/>
    <w:rsid w:val="00584DB0"/>
    <w:rsid w:val="00584ED1"/>
    <w:rsid w:val="00585AB0"/>
    <w:rsid w:val="00585D17"/>
    <w:rsid w:val="00585E96"/>
    <w:rsid w:val="00586092"/>
    <w:rsid w:val="00586646"/>
    <w:rsid w:val="00586699"/>
    <w:rsid w:val="00586A68"/>
    <w:rsid w:val="00586ACB"/>
    <w:rsid w:val="00586C43"/>
    <w:rsid w:val="00586DDB"/>
    <w:rsid w:val="00586F6A"/>
    <w:rsid w:val="0058773A"/>
    <w:rsid w:val="00587778"/>
    <w:rsid w:val="00587B50"/>
    <w:rsid w:val="005905C3"/>
    <w:rsid w:val="00591890"/>
    <w:rsid w:val="0059211A"/>
    <w:rsid w:val="00592350"/>
    <w:rsid w:val="0059283D"/>
    <w:rsid w:val="0059298B"/>
    <w:rsid w:val="00592C8D"/>
    <w:rsid w:val="00592D03"/>
    <w:rsid w:val="00592FC6"/>
    <w:rsid w:val="005933C7"/>
    <w:rsid w:val="00593516"/>
    <w:rsid w:val="00593ECF"/>
    <w:rsid w:val="0059426D"/>
    <w:rsid w:val="00594366"/>
    <w:rsid w:val="0059475C"/>
    <w:rsid w:val="005948B5"/>
    <w:rsid w:val="00594FE4"/>
    <w:rsid w:val="005952D1"/>
    <w:rsid w:val="005955F7"/>
    <w:rsid w:val="00595662"/>
    <w:rsid w:val="00595A76"/>
    <w:rsid w:val="00595AAB"/>
    <w:rsid w:val="00595FBE"/>
    <w:rsid w:val="0059612E"/>
    <w:rsid w:val="00596249"/>
    <w:rsid w:val="00596B14"/>
    <w:rsid w:val="00597139"/>
    <w:rsid w:val="005974F0"/>
    <w:rsid w:val="00597513"/>
    <w:rsid w:val="00597765"/>
    <w:rsid w:val="005A042E"/>
    <w:rsid w:val="005A0954"/>
    <w:rsid w:val="005A1C5B"/>
    <w:rsid w:val="005A1C7A"/>
    <w:rsid w:val="005A1CBB"/>
    <w:rsid w:val="005A264F"/>
    <w:rsid w:val="005A2BC3"/>
    <w:rsid w:val="005A2D63"/>
    <w:rsid w:val="005A3339"/>
    <w:rsid w:val="005A3C0A"/>
    <w:rsid w:val="005A4BD1"/>
    <w:rsid w:val="005A5075"/>
    <w:rsid w:val="005A5109"/>
    <w:rsid w:val="005A57F5"/>
    <w:rsid w:val="005A5948"/>
    <w:rsid w:val="005A6109"/>
    <w:rsid w:val="005A633D"/>
    <w:rsid w:val="005A63EC"/>
    <w:rsid w:val="005A6B62"/>
    <w:rsid w:val="005A6C43"/>
    <w:rsid w:val="005A748A"/>
    <w:rsid w:val="005A7A70"/>
    <w:rsid w:val="005B0119"/>
    <w:rsid w:val="005B04C3"/>
    <w:rsid w:val="005B0802"/>
    <w:rsid w:val="005B0A49"/>
    <w:rsid w:val="005B1D04"/>
    <w:rsid w:val="005B2DA3"/>
    <w:rsid w:val="005B324C"/>
    <w:rsid w:val="005B3E0B"/>
    <w:rsid w:val="005B42C5"/>
    <w:rsid w:val="005B467F"/>
    <w:rsid w:val="005B47DC"/>
    <w:rsid w:val="005B481B"/>
    <w:rsid w:val="005B48C2"/>
    <w:rsid w:val="005B4A4F"/>
    <w:rsid w:val="005B5415"/>
    <w:rsid w:val="005B5BF7"/>
    <w:rsid w:val="005B5E7F"/>
    <w:rsid w:val="005B5FB4"/>
    <w:rsid w:val="005B6002"/>
    <w:rsid w:val="005B681E"/>
    <w:rsid w:val="005B68A6"/>
    <w:rsid w:val="005B6A41"/>
    <w:rsid w:val="005B6CBD"/>
    <w:rsid w:val="005B6FD6"/>
    <w:rsid w:val="005B71F9"/>
    <w:rsid w:val="005B728C"/>
    <w:rsid w:val="005B75DF"/>
    <w:rsid w:val="005B7BB5"/>
    <w:rsid w:val="005C0036"/>
    <w:rsid w:val="005C04C5"/>
    <w:rsid w:val="005C06BC"/>
    <w:rsid w:val="005C1161"/>
    <w:rsid w:val="005C11B8"/>
    <w:rsid w:val="005C1227"/>
    <w:rsid w:val="005C129C"/>
    <w:rsid w:val="005C12DD"/>
    <w:rsid w:val="005C17F9"/>
    <w:rsid w:val="005C1B75"/>
    <w:rsid w:val="005C22C9"/>
    <w:rsid w:val="005C25DE"/>
    <w:rsid w:val="005C2E05"/>
    <w:rsid w:val="005C323D"/>
    <w:rsid w:val="005C378E"/>
    <w:rsid w:val="005C383C"/>
    <w:rsid w:val="005C3B07"/>
    <w:rsid w:val="005C3BE3"/>
    <w:rsid w:val="005C4411"/>
    <w:rsid w:val="005C489C"/>
    <w:rsid w:val="005C48BC"/>
    <w:rsid w:val="005C4E3E"/>
    <w:rsid w:val="005C5771"/>
    <w:rsid w:val="005C582B"/>
    <w:rsid w:val="005C59DC"/>
    <w:rsid w:val="005C5C38"/>
    <w:rsid w:val="005C5FCA"/>
    <w:rsid w:val="005C6669"/>
    <w:rsid w:val="005C6A21"/>
    <w:rsid w:val="005C6AC2"/>
    <w:rsid w:val="005C6C3E"/>
    <w:rsid w:val="005C6E0D"/>
    <w:rsid w:val="005C76CA"/>
    <w:rsid w:val="005C786D"/>
    <w:rsid w:val="005D0239"/>
    <w:rsid w:val="005D09EA"/>
    <w:rsid w:val="005D0B28"/>
    <w:rsid w:val="005D0B84"/>
    <w:rsid w:val="005D0DD0"/>
    <w:rsid w:val="005D175E"/>
    <w:rsid w:val="005D18E3"/>
    <w:rsid w:val="005D1D84"/>
    <w:rsid w:val="005D20FB"/>
    <w:rsid w:val="005D21B5"/>
    <w:rsid w:val="005D21E8"/>
    <w:rsid w:val="005D28A7"/>
    <w:rsid w:val="005D29DD"/>
    <w:rsid w:val="005D2B30"/>
    <w:rsid w:val="005D2C34"/>
    <w:rsid w:val="005D2CF6"/>
    <w:rsid w:val="005D3103"/>
    <w:rsid w:val="005D33DD"/>
    <w:rsid w:val="005D3484"/>
    <w:rsid w:val="005D3ABA"/>
    <w:rsid w:val="005D3B04"/>
    <w:rsid w:val="005D3BB8"/>
    <w:rsid w:val="005D3E62"/>
    <w:rsid w:val="005D4648"/>
    <w:rsid w:val="005D47DF"/>
    <w:rsid w:val="005D49BE"/>
    <w:rsid w:val="005D50AA"/>
    <w:rsid w:val="005D530C"/>
    <w:rsid w:val="005D586E"/>
    <w:rsid w:val="005D5C6F"/>
    <w:rsid w:val="005D5D46"/>
    <w:rsid w:val="005D5F9B"/>
    <w:rsid w:val="005D6263"/>
    <w:rsid w:val="005D66BD"/>
    <w:rsid w:val="005D677B"/>
    <w:rsid w:val="005D678B"/>
    <w:rsid w:val="005D69C0"/>
    <w:rsid w:val="005D6C74"/>
    <w:rsid w:val="005D7422"/>
    <w:rsid w:val="005D74D3"/>
    <w:rsid w:val="005D770A"/>
    <w:rsid w:val="005D799D"/>
    <w:rsid w:val="005D7BFF"/>
    <w:rsid w:val="005D7E96"/>
    <w:rsid w:val="005E0040"/>
    <w:rsid w:val="005E0B0B"/>
    <w:rsid w:val="005E0C2C"/>
    <w:rsid w:val="005E0C58"/>
    <w:rsid w:val="005E0F50"/>
    <w:rsid w:val="005E0FDF"/>
    <w:rsid w:val="005E1755"/>
    <w:rsid w:val="005E17D7"/>
    <w:rsid w:val="005E18A9"/>
    <w:rsid w:val="005E1AC6"/>
    <w:rsid w:val="005E232F"/>
    <w:rsid w:val="005E2920"/>
    <w:rsid w:val="005E2D8D"/>
    <w:rsid w:val="005E2EA9"/>
    <w:rsid w:val="005E3251"/>
    <w:rsid w:val="005E37D9"/>
    <w:rsid w:val="005E3828"/>
    <w:rsid w:val="005E4001"/>
    <w:rsid w:val="005E4CCC"/>
    <w:rsid w:val="005E4D0B"/>
    <w:rsid w:val="005E5435"/>
    <w:rsid w:val="005E5480"/>
    <w:rsid w:val="005E5795"/>
    <w:rsid w:val="005E5C1C"/>
    <w:rsid w:val="005E6061"/>
    <w:rsid w:val="005E6959"/>
    <w:rsid w:val="005E6B23"/>
    <w:rsid w:val="005E6E61"/>
    <w:rsid w:val="005E6E97"/>
    <w:rsid w:val="005E6F82"/>
    <w:rsid w:val="005E7499"/>
    <w:rsid w:val="005E79C4"/>
    <w:rsid w:val="005F01C2"/>
    <w:rsid w:val="005F04B8"/>
    <w:rsid w:val="005F0753"/>
    <w:rsid w:val="005F07CA"/>
    <w:rsid w:val="005F0844"/>
    <w:rsid w:val="005F084E"/>
    <w:rsid w:val="005F09A0"/>
    <w:rsid w:val="005F0B17"/>
    <w:rsid w:val="005F0E63"/>
    <w:rsid w:val="005F1302"/>
    <w:rsid w:val="005F1B29"/>
    <w:rsid w:val="005F233E"/>
    <w:rsid w:val="005F26F0"/>
    <w:rsid w:val="005F28A2"/>
    <w:rsid w:val="005F2953"/>
    <w:rsid w:val="005F2AAD"/>
    <w:rsid w:val="005F2C90"/>
    <w:rsid w:val="005F2F54"/>
    <w:rsid w:val="005F3328"/>
    <w:rsid w:val="005F370E"/>
    <w:rsid w:val="005F3B9D"/>
    <w:rsid w:val="005F3D06"/>
    <w:rsid w:val="005F3E39"/>
    <w:rsid w:val="005F3FAB"/>
    <w:rsid w:val="005F43F5"/>
    <w:rsid w:val="005F49B2"/>
    <w:rsid w:val="005F4A42"/>
    <w:rsid w:val="005F4E18"/>
    <w:rsid w:val="005F503D"/>
    <w:rsid w:val="005F573F"/>
    <w:rsid w:val="005F5839"/>
    <w:rsid w:val="005F5FE6"/>
    <w:rsid w:val="005F632D"/>
    <w:rsid w:val="005F6F1D"/>
    <w:rsid w:val="005F7DA5"/>
    <w:rsid w:val="005F7FC0"/>
    <w:rsid w:val="006000E6"/>
    <w:rsid w:val="00600106"/>
    <w:rsid w:val="006001EE"/>
    <w:rsid w:val="00600513"/>
    <w:rsid w:val="00600B15"/>
    <w:rsid w:val="00600E5A"/>
    <w:rsid w:val="0060126A"/>
    <w:rsid w:val="00601850"/>
    <w:rsid w:val="006019C8"/>
    <w:rsid w:val="00601CB1"/>
    <w:rsid w:val="00601F40"/>
    <w:rsid w:val="00602607"/>
    <w:rsid w:val="006027EE"/>
    <w:rsid w:val="00602901"/>
    <w:rsid w:val="00603067"/>
    <w:rsid w:val="0060367F"/>
    <w:rsid w:val="00603D7C"/>
    <w:rsid w:val="00603E0C"/>
    <w:rsid w:val="0060403D"/>
    <w:rsid w:val="0060450B"/>
    <w:rsid w:val="00604919"/>
    <w:rsid w:val="00605047"/>
    <w:rsid w:val="00605093"/>
    <w:rsid w:val="006050DE"/>
    <w:rsid w:val="00605513"/>
    <w:rsid w:val="006056BF"/>
    <w:rsid w:val="00605708"/>
    <w:rsid w:val="00605728"/>
    <w:rsid w:val="00605814"/>
    <w:rsid w:val="00605F22"/>
    <w:rsid w:val="0060620B"/>
    <w:rsid w:val="0060628F"/>
    <w:rsid w:val="006064B8"/>
    <w:rsid w:val="006066C7"/>
    <w:rsid w:val="00606F2E"/>
    <w:rsid w:val="0060755C"/>
    <w:rsid w:val="0060782B"/>
    <w:rsid w:val="00607889"/>
    <w:rsid w:val="00607AF1"/>
    <w:rsid w:val="00607B0A"/>
    <w:rsid w:val="00607DCF"/>
    <w:rsid w:val="00610549"/>
    <w:rsid w:val="00610B60"/>
    <w:rsid w:val="00610C8D"/>
    <w:rsid w:val="00610E2C"/>
    <w:rsid w:val="006119E1"/>
    <w:rsid w:val="00611FCC"/>
    <w:rsid w:val="00612283"/>
    <w:rsid w:val="00612345"/>
    <w:rsid w:val="006123D5"/>
    <w:rsid w:val="00612800"/>
    <w:rsid w:val="00612B28"/>
    <w:rsid w:val="006131E1"/>
    <w:rsid w:val="0061338C"/>
    <w:rsid w:val="00613407"/>
    <w:rsid w:val="00614292"/>
    <w:rsid w:val="00614A9A"/>
    <w:rsid w:val="00614AFD"/>
    <w:rsid w:val="00614CA4"/>
    <w:rsid w:val="00614E2A"/>
    <w:rsid w:val="00615A1E"/>
    <w:rsid w:val="00615CA8"/>
    <w:rsid w:val="00616280"/>
    <w:rsid w:val="006167C1"/>
    <w:rsid w:val="00616D58"/>
    <w:rsid w:val="00616E32"/>
    <w:rsid w:val="00617268"/>
    <w:rsid w:val="006173AF"/>
    <w:rsid w:val="0061780C"/>
    <w:rsid w:val="00617D68"/>
    <w:rsid w:val="00620905"/>
    <w:rsid w:val="00620E46"/>
    <w:rsid w:val="00620FC0"/>
    <w:rsid w:val="0062121C"/>
    <w:rsid w:val="0062132A"/>
    <w:rsid w:val="0062175F"/>
    <w:rsid w:val="00621B57"/>
    <w:rsid w:val="00621C6F"/>
    <w:rsid w:val="006227D4"/>
    <w:rsid w:val="0062281E"/>
    <w:rsid w:val="00622835"/>
    <w:rsid w:val="00622DBE"/>
    <w:rsid w:val="00622ED7"/>
    <w:rsid w:val="0062326A"/>
    <w:rsid w:val="00623506"/>
    <w:rsid w:val="006241A7"/>
    <w:rsid w:val="00624223"/>
    <w:rsid w:val="00624410"/>
    <w:rsid w:val="006251D5"/>
    <w:rsid w:val="006254C6"/>
    <w:rsid w:val="00625567"/>
    <w:rsid w:val="006255E7"/>
    <w:rsid w:val="00625934"/>
    <w:rsid w:val="00625EAC"/>
    <w:rsid w:val="00626941"/>
    <w:rsid w:val="00626E83"/>
    <w:rsid w:val="00627B55"/>
    <w:rsid w:val="00627CA2"/>
    <w:rsid w:val="00627DAB"/>
    <w:rsid w:val="006300F5"/>
    <w:rsid w:val="00630390"/>
    <w:rsid w:val="006303A3"/>
    <w:rsid w:val="0063040A"/>
    <w:rsid w:val="00630561"/>
    <w:rsid w:val="006311F4"/>
    <w:rsid w:val="0063120A"/>
    <w:rsid w:val="0063128C"/>
    <w:rsid w:val="006316C5"/>
    <w:rsid w:val="00631A0E"/>
    <w:rsid w:val="00631E3E"/>
    <w:rsid w:val="006329D3"/>
    <w:rsid w:val="00632EAD"/>
    <w:rsid w:val="0063388E"/>
    <w:rsid w:val="00633A61"/>
    <w:rsid w:val="00633BBC"/>
    <w:rsid w:val="00633BE0"/>
    <w:rsid w:val="00634679"/>
    <w:rsid w:val="006347FB"/>
    <w:rsid w:val="00634CC0"/>
    <w:rsid w:val="00634F03"/>
    <w:rsid w:val="006355BC"/>
    <w:rsid w:val="00635B38"/>
    <w:rsid w:val="00636026"/>
    <w:rsid w:val="006365B4"/>
    <w:rsid w:val="006369E5"/>
    <w:rsid w:val="00636D27"/>
    <w:rsid w:val="00636D72"/>
    <w:rsid w:val="00637687"/>
    <w:rsid w:val="006376D2"/>
    <w:rsid w:val="0063771A"/>
    <w:rsid w:val="00637822"/>
    <w:rsid w:val="00637A4D"/>
    <w:rsid w:val="00637BF8"/>
    <w:rsid w:val="00637DBA"/>
    <w:rsid w:val="00637E60"/>
    <w:rsid w:val="0064014A"/>
    <w:rsid w:val="006405C9"/>
    <w:rsid w:val="0064085A"/>
    <w:rsid w:val="00640BCB"/>
    <w:rsid w:val="00640F91"/>
    <w:rsid w:val="00640FA0"/>
    <w:rsid w:val="006418C1"/>
    <w:rsid w:val="00641D3E"/>
    <w:rsid w:val="006421B9"/>
    <w:rsid w:val="006422D1"/>
    <w:rsid w:val="006424CE"/>
    <w:rsid w:val="006432BD"/>
    <w:rsid w:val="00643354"/>
    <w:rsid w:val="00643756"/>
    <w:rsid w:val="00643B09"/>
    <w:rsid w:val="00643BE2"/>
    <w:rsid w:val="00643F18"/>
    <w:rsid w:val="00644430"/>
    <w:rsid w:val="0064462F"/>
    <w:rsid w:val="0064550B"/>
    <w:rsid w:val="00645801"/>
    <w:rsid w:val="00645B8D"/>
    <w:rsid w:val="00645F58"/>
    <w:rsid w:val="006462A8"/>
    <w:rsid w:val="00646B3E"/>
    <w:rsid w:val="00647214"/>
    <w:rsid w:val="00647767"/>
    <w:rsid w:val="00647D03"/>
    <w:rsid w:val="00647E19"/>
    <w:rsid w:val="00650107"/>
    <w:rsid w:val="0065048C"/>
    <w:rsid w:val="00650563"/>
    <w:rsid w:val="00650E38"/>
    <w:rsid w:val="006519CB"/>
    <w:rsid w:val="0065207F"/>
    <w:rsid w:val="00652280"/>
    <w:rsid w:val="006522D1"/>
    <w:rsid w:val="00652306"/>
    <w:rsid w:val="006524A8"/>
    <w:rsid w:val="0065288E"/>
    <w:rsid w:val="00652B83"/>
    <w:rsid w:val="00652D4C"/>
    <w:rsid w:val="0065344A"/>
    <w:rsid w:val="006538C7"/>
    <w:rsid w:val="00653988"/>
    <w:rsid w:val="00653E7E"/>
    <w:rsid w:val="00654069"/>
    <w:rsid w:val="00654136"/>
    <w:rsid w:val="00654166"/>
    <w:rsid w:val="00654619"/>
    <w:rsid w:val="006546FA"/>
    <w:rsid w:val="006547F3"/>
    <w:rsid w:val="00654AA9"/>
    <w:rsid w:val="00654EA5"/>
    <w:rsid w:val="00655271"/>
    <w:rsid w:val="006552E5"/>
    <w:rsid w:val="0065540D"/>
    <w:rsid w:val="00655600"/>
    <w:rsid w:val="00655930"/>
    <w:rsid w:val="00655D68"/>
    <w:rsid w:val="006561D6"/>
    <w:rsid w:val="0065644E"/>
    <w:rsid w:val="00656A15"/>
    <w:rsid w:val="00656AD2"/>
    <w:rsid w:val="00656B6F"/>
    <w:rsid w:val="00656BBE"/>
    <w:rsid w:val="00656DF2"/>
    <w:rsid w:val="0065763D"/>
    <w:rsid w:val="0065787C"/>
    <w:rsid w:val="00657AD1"/>
    <w:rsid w:val="00657AE1"/>
    <w:rsid w:val="00657B85"/>
    <w:rsid w:val="00657CB9"/>
    <w:rsid w:val="0066028B"/>
    <w:rsid w:val="006609AD"/>
    <w:rsid w:val="00660C19"/>
    <w:rsid w:val="00660EC0"/>
    <w:rsid w:val="0066116A"/>
    <w:rsid w:val="00661220"/>
    <w:rsid w:val="006612F6"/>
    <w:rsid w:val="00661456"/>
    <w:rsid w:val="006614B2"/>
    <w:rsid w:val="006615B8"/>
    <w:rsid w:val="00661D62"/>
    <w:rsid w:val="0066237D"/>
    <w:rsid w:val="00662B3F"/>
    <w:rsid w:val="00662B4E"/>
    <w:rsid w:val="00662C8F"/>
    <w:rsid w:val="00662CEB"/>
    <w:rsid w:val="00662E0E"/>
    <w:rsid w:val="0066337C"/>
    <w:rsid w:val="006639B3"/>
    <w:rsid w:val="00663A86"/>
    <w:rsid w:val="00663ACD"/>
    <w:rsid w:val="00664471"/>
    <w:rsid w:val="00664900"/>
    <w:rsid w:val="00664BCF"/>
    <w:rsid w:val="00664CF7"/>
    <w:rsid w:val="00664E59"/>
    <w:rsid w:val="00665530"/>
    <w:rsid w:val="00665675"/>
    <w:rsid w:val="00665FBC"/>
    <w:rsid w:val="006660A9"/>
    <w:rsid w:val="006663FD"/>
    <w:rsid w:val="00666902"/>
    <w:rsid w:val="00666EED"/>
    <w:rsid w:val="006670F6"/>
    <w:rsid w:val="0066761B"/>
    <w:rsid w:val="00667A7F"/>
    <w:rsid w:val="00667C1E"/>
    <w:rsid w:val="00667F40"/>
    <w:rsid w:val="006706A5"/>
    <w:rsid w:val="006707C8"/>
    <w:rsid w:val="00670A94"/>
    <w:rsid w:val="0067110C"/>
    <w:rsid w:val="0067131E"/>
    <w:rsid w:val="00671449"/>
    <w:rsid w:val="006715CF"/>
    <w:rsid w:val="00671FBC"/>
    <w:rsid w:val="0067212C"/>
    <w:rsid w:val="00672661"/>
    <w:rsid w:val="00672ED7"/>
    <w:rsid w:val="0067306C"/>
    <w:rsid w:val="006732BA"/>
    <w:rsid w:val="0067361F"/>
    <w:rsid w:val="006739AA"/>
    <w:rsid w:val="00673E5E"/>
    <w:rsid w:val="0067409C"/>
    <w:rsid w:val="00674340"/>
    <w:rsid w:val="006747CD"/>
    <w:rsid w:val="00674F41"/>
    <w:rsid w:val="00674FF4"/>
    <w:rsid w:val="006753ED"/>
    <w:rsid w:val="00675454"/>
    <w:rsid w:val="006754FE"/>
    <w:rsid w:val="006757E0"/>
    <w:rsid w:val="00675E3D"/>
    <w:rsid w:val="00676142"/>
    <w:rsid w:val="006769AD"/>
    <w:rsid w:val="00676F8D"/>
    <w:rsid w:val="0067760F"/>
    <w:rsid w:val="006777B3"/>
    <w:rsid w:val="006778AA"/>
    <w:rsid w:val="006779E8"/>
    <w:rsid w:val="006801DC"/>
    <w:rsid w:val="006809E4"/>
    <w:rsid w:val="00680BBE"/>
    <w:rsid w:val="00680FE6"/>
    <w:rsid w:val="00681363"/>
    <w:rsid w:val="00681393"/>
    <w:rsid w:val="0068191D"/>
    <w:rsid w:val="0068260A"/>
    <w:rsid w:val="00682752"/>
    <w:rsid w:val="00682D42"/>
    <w:rsid w:val="00683D9E"/>
    <w:rsid w:val="006858A8"/>
    <w:rsid w:val="00685918"/>
    <w:rsid w:val="006862D7"/>
    <w:rsid w:val="00686B8E"/>
    <w:rsid w:val="00686F03"/>
    <w:rsid w:val="00687100"/>
    <w:rsid w:val="0068733C"/>
    <w:rsid w:val="0068768E"/>
    <w:rsid w:val="0069088E"/>
    <w:rsid w:val="00691505"/>
    <w:rsid w:val="006917DF"/>
    <w:rsid w:val="00691ADB"/>
    <w:rsid w:val="00691AEA"/>
    <w:rsid w:val="006924D8"/>
    <w:rsid w:val="006925AB"/>
    <w:rsid w:val="00692C88"/>
    <w:rsid w:val="00692D5E"/>
    <w:rsid w:val="00692E5D"/>
    <w:rsid w:val="00692EBA"/>
    <w:rsid w:val="00693558"/>
    <w:rsid w:val="0069364A"/>
    <w:rsid w:val="006936E3"/>
    <w:rsid w:val="00693DAC"/>
    <w:rsid w:val="0069446D"/>
    <w:rsid w:val="00694FB6"/>
    <w:rsid w:val="0069546E"/>
    <w:rsid w:val="00695937"/>
    <w:rsid w:val="00695B95"/>
    <w:rsid w:val="0069601A"/>
    <w:rsid w:val="006960CD"/>
    <w:rsid w:val="00696334"/>
    <w:rsid w:val="00696A99"/>
    <w:rsid w:val="00696C0D"/>
    <w:rsid w:val="00696E33"/>
    <w:rsid w:val="00696F87"/>
    <w:rsid w:val="00697219"/>
    <w:rsid w:val="0069743B"/>
    <w:rsid w:val="00697692"/>
    <w:rsid w:val="00697896"/>
    <w:rsid w:val="00697F08"/>
    <w:rsid w:val="006A0226"/>
    <w:rsid w:val="006A0375"/>
    <w:rsid w:val="006A03FE"/>
    <w:rsid w:val="006A0560"/>
    <w:rsid w:val="006A1819"/>
    <w:rsid w:val="006A18DB"/>
    <w:rsid w:val="006A273F"/>
    <w:rsid w:val="006A29F7"/>
    <w:rsid w:val="006A2EA1"/>
    <w:rsid w:val="006A3C56"/>
    <w:rsid w:val="006A4099"/>
    <w:rsid w:val="006A4189"/>
    <w:rsid w:val="006A4357"/>
    <w:rsid w:val="006A4634"/>
    <w:rsid w:val="006A46C6"/>
    <w:rsid w:val="006A4A07"/>
    <w:rsid w:val="006A4A47"/>
    <w:rsid w:val="006A4B7B"/>
    <w:rsid w:val="006A4F9F"/>
    <w:rsid w:val="006A5CBF"/>
    <w:rsid w:val="006A5CD6"/>
    <w:rsid w:val="006A5E7E"/>
    <w:rsid w:val="006A6944"/>
    <w:rsid w:val="006A6B02"/>
    <w:rsid w:val="006A7188"/>
    <w:rsid w:val="006A71D2"/>
    <w:rsid w:val="006A748B"/>
    <w:rsid w:val="006A75CC"/>
    <w:rsid w:val="006A7607"/>
    <w:rsid w:val="006A7A11"/>
    <w:rsid w:val="006A7A74"/>
    <w:rsid w:val="006A7D40"/>
    <w:rsid w:val="006B0D12"/>
    <w:rsid w:val="006B108F"/>
    <w:rsid w:val="006B2387"/>
    <w:rsid w:val="006B2EED"/>
    <w:rsid w:val="006B39C1"/>
    <w:rsid w:val="006B3C43"/>
    <w:rsid w:val="006B43F2"/>
    <w:rsid w:val="006B4F43"/>
    <w:rsid w:val="006B51BC"/>
    <w:rsid w:val="006B53DA"/>
    <w:rsid w:val="006B53FD"/>
    <w:rsid w:val="006B56FB"/>
    <w:rsid w:val="006B68A7"/>
    <w:rsid w:val="006B697B"/>
    <w:rsid w:val="006B6A17"/>
    <w:rsid w:val="006B6A37"/>
    <w:rsid w:val="006B6A9E"/>
    <w:rsid w:val="006B7020"/>
    <w:rsid w:val="006B70CA"/>
    <w:rsid w:val="006B7302"/>
    <w:rsid w:val="006B7A88"/>
    <w:rsid w:val="006B7E0D"/>
    <w:rsid w:val="006B7E2B"/>
    <w:rsid w:val="006C02FD"/>
    <w:rsid w:val="006C0461"/>
    <w:rsid w:val="006C0491"/>
    <w:rsid w:val="006C0723"/>
    <w:rsid w:val="006C0F32"/>
    <w:rsid w:val="006C110F"/>
    <w:rsid w:val="006C143A"/>
    <w:rsid w:val="006C14CA"/>
    <w:rsid w:val="006C163A"/>
    <w:rsid w:val="006C1842"/>
    <w:rsid w:val="006C1D49"/>
    <w:rsid w:val="006C2A66"/>
    <w:rsid w:val="006C2AA9"/>
    <w:rsid w:val="006C2B21"/>
    <w:rsid w:val="006C2D15"/>
    <w:rsid w:val="006C31CD"/>
    <w:rsid w:val="006C3708"/>
    <w:rsid w:val="006C3F11"/>
    <w:rsid w:val="006C4091"/>
    <w:rsid w:val="006C458C"/>
    <w:rsid w:val="006C45BE"/>
    <w:rsid w:val="006C46E6"/>
    <w:rsid w:val="006C515C"/>
    <w:rsid w:val="006C531A"/>
    <w:rsid w:val="006C53EA"/>
    <w:rsid w:val="006C559F"/>
    <w:rsid w:val="006C569A"/>
    <w:rsid w:val="006C5BBC"/>
    <w:rsid w:val="006C5D75"/>
    <w:rsid w:val="006C66E8"/>
    <w:rsid w:val="006C69F4"/>
    <w:rsid w:val="006C6AC3"/>
    <w:rsid w:val="006C6F2C"/>
    <w:rsid w:val="006C7048"/>
    <w:rsid w:val="006C714D"/>
    <w:rsid w:val="006C7290"/>
    <w:rsid w:val="006C79CB"/>
    <w:rsid w:val="006C7B86"/>
    <w:rsid w:val="006C7E3E"/>
    <w:rsid w:val="006D014D"/>
    <w:rsid w:val="006D015E"/>
    <w:rsid w:val="006D0606"/>
    <w:rsid w:val="006D07C4"/>
    <w:rsid w:val="006D07CE"/>
    <w:rsid w:val="006D07F8"/>
    <w:rsid w:val="006D08A5"/>
    <w:rsid w:val="006D098E"/>
    <w:rsid w:val="006D0B7D"/>
    <w:rsid w:val="006D0CBA"/>
    <w:rsid w:val="006D0CC1"/>
    <w:rsid w:val="006D0EEF"/>
    <w:rsid w:val="006D1227"/>
    <w:rsid w:val="006D1439"/>
    <w:rsid w:val="006D143C"/>
    <w:rsid w:val="006D14E8"/>
    <w:rsid w:val="006D160F"/>
    <w:rsid w:val="006D18DC"/>
    <w:rsid w:val="006D19AD"/>
    <w:rsid w:val="006D23D4"/>
    <w:rsid w:val="006D2494"/>
    <w:rsid w:val="006D25B3"/>
    <w:rsid w:val="006D29D6"/>
    <w:rsid w:val="006D2A23"/>
    <w:rsid w:val="006D2B31"/>
    <w:rsid w:val="006D2E6F"/>
    <w:rsid w:val="006D315E"/>
    <w:rsid w:val="006D33FD"/>
    <w:rsid w:val="006D3583"/>
    <w:rsid w:val="006D3590"/>
    <w:rsid w:val="006D38C2"/>
    <w:rsid w:val="006D45D9"/>
    <w:rsid w:val="006D4764"/>
    <w:rsid w:val="006D4B03"/>
    <w:rsid w:val="006D4C2C"/>
    <w:rsid w:val="006D4C69"/>
    <w:rsid w:val="006D5102"/>
    <w:rsid w:val="006D51C7"/>
    <w:rsid w:val="006D5642"/>
    <w:rsid w:val="006D5870"/>
    <w:rsid w:val="006D5EED"/>
    <w:rsid w:val="006D611A"/>
    <w:rsid w:val="006D64DE"/>
    <w:rsid w:val="006D6511"/>
    <w:rsid w:val="006D663D"/>
    <w:rsid w:val="006D6B31"/>
    <w:rsid w:val="006D6D4A"/>
    <w:rsid w:val="006D7092"/>
    <w:rsid w:val="006D70C3"/>
    <w:rsid w:val="006D75E6"/>
    <w:rsid w:val="006D7A33"/>
    <w:rsid w:val="006D7F1B"/>
    <w:rsid w:val="006E072A"/>
    <w:rsid w:val="006E092C"/>
    <w:rsid w:val="006E0F0A"/>
    <w:rsid w:val="006E131A"/>
    <w:rsid w:val="006E155B"/>
    <w:rsid w:val="006E1B50"/>
    <w:rsid w:val="006E1E29"/>
    <w:rsid w:val="006E1EC4"/>
    <w:rsid w:val="006E1EEA"/>
    <w:rsid w:val="006E1FF8"/>
    <w:rsid w:val="006E2E1B"/>
    <w:rsid w:val="006E2F97"/>
    <w:rsid w:val="006E32F4"/>
    <w:rsid w:val="006E34B9"/>
    <w:rsid w:val="006E3713"/>
    <w:rsid w:val="006E4042"/>
    <w:rsid w:val="006E42C6"/>
    <w:rsid w:val="006E4529"/>
    <w:rsid w:val="006E462B"/>
    <w:rsid w:val="006E4682"/>
    <w:rsid w:val="006E4CCD"/>
    <w:rsid w:val="006E4FA6"/>
    <w:rsid w:val="006E4FAC"/>
    <w:rsid w:val="006E573A"/>
    <w:rsid w:val="006E5A7E"/>
    <w:rsid w:val="006E5CD4"/>
    <w:rsid w:val="006E5CDD"/>
    <w:rsid w:val="006E5F71"/>
    <w:rsid w:val="006E6665"/>
    <w:rsid w:val="006E6833"/>
    <w:rsid w:val="006E6A6F"/>
    <w:rsid w:val="006E6F64"/>
    <w:rsid w:val="006F01FC"/>
    <w:rsid w:val="006F08EA"/>
    <w:rsid w:val="006F0AFF"/>
    <w:rsid w:val="006F1042"/>
    <w:rsid w:val="006F1210"/>
    <w:rsid w:val="006F1BA0"/>
    <w:rsid w:val="006F1C48"/>
    <w:rsid w:val="006F1DE9"/>
    <w:rsid w:val="006F1E1F"/>
    <w:rsid w:val="006F2006"/>
    <w:rsid w:val="006F219D"/>
    <w:rsid w:val="006F2489"/>
    <w:rsid w:val="006F2547"/>
    <w:rsid w:val="006F27D4"/>
    <w:rsid w:val="006F30B3"/>
    <w:rsid w:val="006F3461"/>
    <w:rsid w:val="006F3514"/>
    <w:rsid w:val="006F3A85"/>
    <w:rsid w:val="006F3B55"/>
    <w:rsid w:val="006F4781"/>
    <w:rsid w:val="006F4CCA"/>
    <w:rsid w:val="006F4F83"/>
    <w:rsid w:val="006F5137"/>
    <w:rsid w:val="006F5741"/>
    <w:rsid w:val="006F59D7"/>
    <w:rsid w:val="006F5DEE"/>
    <w:rsid w:val="006F5E48"/>
    <w:rsid w:val="006F65FE"/>
    <w:rsid w:val="006F6893"/>
    <w:rsid w:val="006F70B7"/>
    <w:rsid w:val="006F74A0"/>
    <w:rsid w:val="006F759B"/>
    <w:rsid w:val="006F7607"/>
    <w:rsid w:val="006F77AB"/>
    <w:rsid w:val="006F789E"/>
    <w:rsid w:val="006F79E8"/>
    <w:rsid w:val="006F7A3C"/>
    <w:rsid w:val="006F7D01"/>
    <w:rsid w:val="006F7E66"/>
    <w:rsid w:val="006F7E6C"/>
    <w:rsid w:val="006F7EDC"/>
    <w:rsid w:val="007002BF"/>
    <w:rsid w:val="00700594"/>
    <w:rsid w:val="0070059F"/>
    <w:rsid w:val="00700686"/>
    <w:rsid w:val="00700825"/>
    <w:rsid w:val="007008AE"/>
    <w:rsid w:val="00700E13"/>
    <w:rsid w:val="007012DD"/>
    <w:rsid w:val="0070169E"/>
    <w:rsid w:val="00701854"/>
    <w:rsid w:val="00701A91"/>
    <w:rsid w:val="00701C04"/>
    <w:rsid w:val="00701F86"/>
    <w:rsid w:val="0070223D"/>
    <w:rsid w:val="007024B4"/>
    <w:rsid w:val="0070275B"/>
    <w:rsid w:val="007027A0"/>
    <w:rsid w:val="00702BBB"/>
    <w:rsid w:val="0070312E"/>
    <w:rsid w:val="00703A5F"/>
    <w:rsid w:val="00703C0B"/>
    <w:rsid w:val="00703E9B"/>
    <w:rsid w:val="00704062"/>
    <w:rsid w:val="00704263"/>
    <w:rsid w:val="007045C0"/>
    <w:rsid w:val="00704928"/>
    <w:rsid w:val="007049BE"/>
    <w:rsid w:val="00704B27"/>
    <w:rsid w:val="00704DCA"/>
    <w:rsid w:val="00705127"/>
    <w:rsid w:val="007052B3"/>
    <w:rsid w:val="00705593"/>
    <w:rsid w:val="0070573C"/>
    <w:rsid w:val="007058E6"/>
    <w:rsid w:val="007060A3"/>
    <w:rsid w:val="00706151"/>
    <w:rsid w:val="0070617D"/>
    <w:rsid w:val="0070676A"/>
    <w:rsid w:val="00707039"/>
    <w:rsid w:val="007076E1"/>
    <w:rsid w:val="00707B46"/>
    <w:rsid w:val="00707BE6"/>
    <w:rsid w:val="00707D93"/>
    <w:rsid w:val="00707EB8"/>
    <w:rsid w:val="00710192"/>
    <w:rsid w:val="00710588"/>
    <w:rsid w:val="007107B8"/>
    <w:rsid w:val="00710964"/>
    <w:rsid w:val="007113DF"/>
    <w:rsid w:val="00711405"/>
    <w:rsid w:val="00712A21"/>
    <w:rsid w:val="00712EB7"/>
    <w:rsid w:val="0071302E"/>
    <w:rsid w:val="00713044"/>
    <w:rsid w:val="00713119"/>
    <w:rsid w:val="00713434"/>
    <w:rsid w:val="007136BD"/>
    <w:rsid w:val="007139FD"/>
    <w:rsid w:val="00713CB4"/>
    <w:rsid w:val="00713F5C"/>
    <w:rsid w:val="007141C2"/>
    <w:rsid w:val="0071434D"/>
    <w:rsid w:val="00714357"/>
    <w:rsid w:val="00714FDE"/>
    <w:rsid w:val="00715326"/>
    <w:rsid w:val="0071539C"/>
    <w:rsid w:val="0071555B"/>
    <w:rsid w:val="0071574B"/>
    <w:rsid w:val="00715B35"/>
    <w:rsid w:val="00715C2C"/>
    <w:rsid w:val="00715E42"/>
    <w:rsid w:val="00716190"/>
    <w:rsid w:val="007164AD"/>
    <w:rsid w:val="0071674B"/>
    <w:rsid w:val="0071696E"/>
    <w:rsid w:val="00716982"/>
    <w:rsid w:val="00716C15"/>
    <w:rsid w:val="007172B2"/>
    <w:rsid w:val="0071740C"/>
    <w:rsid w:val="0071744D"/>
    <w:rsid w:val="00717542"/>
    <w:rsid w:val="00717BE7"/>
    <w:rsid w:val="007200B0"/>
    <w:rsid w:val="007201A8"/>
    <w:rsid w:val="00720278"/>
    <w:rsid w:val="00720833"/>
    <w:rsid w:val="00720E04"/>
    <w:rsid w:val="007221AF"/>
    <w:rsid w:val="007222A8"/>
    <w:rsid w:val="00722415"/>
    <w:rsid w:val="007226A7"/>
    <w:rsid w:val="0072276B"/>
    <w:rsid w:val="007229B3"/>
    <w:rsid w:val="00722A70"/>
    <w:rsid w:val="00722F70"/>
    <w:rsid w:val="00723965"/>
    <w:rsid w:val="00723C62"/>
    <w:rsid w:val="00723D21"/>
    <w:rsid w:val="00723E29"/>
    <w:rsid w:val="00723F8F"/>
    <w:rsid w:val="0072435D"/>
    <w:rsid w:val="0072536D"/>
    <w:rsid w:val="00725455"/>
    <w:rsid w:val="0072640C"/>
    <w:rsid w:val="0072650F"/>
    <w:rsid w:val="007268EC"/>
    <w:rsid w:val="007268FE"/>
    <w:rsid w:val="00726A07"/>
    <w:rsid w:val="00726A83"/>
    <w:rsid w:val="007276C9"/>
    <w:rsid w:val="007277C2"/>
    <w:rsid w:val="00727979"/>
    <w:rsid w:val="00727C87"/>
    <w:rsid w:val="00727CC4"/>
    <w:rsid w:val="0073066A"/>
    <w:rsid w:val="00730746"/>
    <w:rsid w:val="00730AE1"/>
    <w:rsid w:val="00730EB6"/>
    <w:rsid w:val="00731072"/>
    <w:rsid w:val="00731759"/>
    <w:rsid w:val="00731807"/>
    <w:rsid w:val="0073199E"/>
    <w:rsid w:val="00731E0C"/>
    <w:rsid w:val="00732143"/>
    <w:rsid w:val="0073239B"/>
    <w:rsid w:val="00732651"/>
    <w:rsid w:val="007326AA"/>
    <w:rsid w:val="00733041"/>
    <w:rsid w:val="00733D0B"/>
    <w:rsid w:val="00734401"/>
    <w:rsid w:val="00734745"/>
    <w:rsid w:val="00734A1D"/>
    <w:rsid w:val="00735483"/>
    <w:rsid w:val="00736C84"/>
    <w:rsid w:val="00736E32"/>
    <w:rsid w:val="00736F69"/>
    <w:rsid w:val="00737179"/>
    <w:rsid w:val="0073723D"/>
    <w:rsid w:val="00737415"/>
    <w:rsid w:val="0073787F"/>
    <w:rsid w:val="0073790F"/>
    <w:rsid w:val="00737C88"/>
    <w:rsid w:val="007406BC"/>
    <w:rsid w:val="0074070E"/>
    <w:rsid w:val="007408CD"/>
    <w:rsid w:val="00740B7F"/>
    <w:rsid w:val="00740DC0"/>
    <w:rsid w:val="00740E7C"/>
    <w:rsid w:val="007412E2"/>
    <w:rsid w:val="00741531"/>
    <w:rsid w:val="00741749"/>
    <w:rsid w:val="007417C1"/>
    <w:rsid w:val="007417CA"/>
    <w:rsid w:val="00741BBA"/>
    <w:rsid w:val="00741CEC"/>
    <w:rsid w:val="007420EC"/>
    <w:rsid w:val="007421CB"/>
    <w:rsid w:val="00742626"/>
    <w:rsid w:val="00743100"/>
    <w:rsid w:val="0074325F"/>
    <w:rsid w:val="00743AF6"/>
    <w:rsid w:val="00743DA9"/>
    <w:rsid w:val="00744510"/>
    <w:rsid w:val="00744933"/>
    <w:rsid w:val="00744A49"/>
    <w:rsid w:val="007455CF"/>
    <w:rsid w:val="00745610"/>
    <w:rsid w:val="00745DC7"/>
    <w:rsid w:val="00745E90"/>
    <w:rsid w:val="00745F71"/>
    <w:rsid w:val="0074625D"/>
    <w:rsid w:val="00746702"/>
    <w:rsid w:val="00746A09"/>
    <w:rsid w:val="00746C02"/>
    <w:rsid w:val="00747C5D"/>
    <w:rsid w:val="00750312"/>
    <w:rsid w:val="00750580"/>
    <w:rsid w:val="00750FBA"/>
    <w:rsid w:val="0075156B"/>
    <w:rsid w:val="00752076"/>
    <w:rsid w:val="00752370"/>
    <w:rsid w:val="00752C06"/>
    <w:rsid w:val="00753312"/>
    <w:rsid w:val="00753561"/>
    <w:rsid w:val="00754104"/>
    <w:rsid w:val="007549D0"/>
    <w:rsid w:val="00754FDF"/>
    <w:rsid w:val="007558D2"/>
    <w:rsid w:val="007565EC"/>
    <w:rsid w:val="00757554"/>
    <w:rsid w:val="00757633"/>
    <w:rsid w:val="0075768B"/>
    <w:rsid w:val="0075789F"/>
    <w:rsid w:val="007601EA"/>
    <w:rsid w:val="007602A9"/>
    <w:rsid w:val="00760665"/>
    <w:rsid w:val="00760819"/>
    <w:rsid w:val="00760D01"/>
    <w:rsid w:val="00760E89"/>
    <w:rsid w:val="00761145"/>
    <w:rsid w:val="007614E8"/>
    <w:rsid w:val="00762291"/>
    <w:rsid w:val="00762294"/>
    <w:rsid w:val="007629D3"/>
    <w:rsid w:val="00762F3B"/>
    <w:rsid w:val="007631A5"/>
    <w:rsid w:val="00763BC7"/>
    <w:rsid w:val="0076405C"/>
    <w:rsid w:val="0076470E"/>
    <w:rsid w:val="00764914"/>
    <w:rsid w:val="00764934"/>
    <w:rsid w:val="00765406"/>
    <w:rsid w:val="0076598A"/>
    <w:rsid w:val="00765D40"/>
    <w:rsid w:val="00766265"/>
    <w:rsid w:val="007665FE"/>
    <w:rsid w:val="007665FF"/>
    <w:rsid w:val="00766C66"/>
    <w:rsid w:val="00766F37"/>
    <w:rsid w:val="00767456"/>
    <w:rsid w:val="007674D5"/>
    <w:rsid w:val="0076752A"/>
    <w:rsid w:val="00767577"/>
    <w:rsid w:val="00767913"/>
    <w:rsid w:val="007701D1"/>
    <w:rsid w:val="00770478"/>
    <w:rsid w:val="007707E3"/>
    <w:rsid w:val="00770BAC"/>
    <w:rsid w:val="00770D3F"/>
    <w:rsid w:val="00770EFB"/>
    <w:rsid w:val="00770FE2"/>
    <w:rsid w:val="00771021"/>
    <w:rsid w:val="007716B2"/>
    <w:rsid w:val="0077178C"/>
    <w:rsid w:val="00771E5D"/>
    <w:rsid w:val="007721C0"/>
    <w:rsid w:val="0077222D"/>
    <w:rsid w:val="0077234E"/>
    <w:rsid w:val="007728D4"/>
    <w:rsid w:val="00772965"/>
    <w:rsid w:val="00773060"/>
    <w:rsid w:val="00773A27"/>
    <w:rsid w:val="00773AE8"/>
    <w:rsid w:val="007742B9"/>
    <w:rsid w:val="00774384"/>
    <w:rsid w:val="00774B22"/>
    <w:rsid w:val="00774D42"/>
    <w:rsid w:val="007755AB"/>
    <w:rsid w:val="00776791"/>
    <w:rsid w:val="00776C77"/>
    <w:rsid w:val="00776D1C"/>
    <w:rsid w:val="00777081"/>
    <w:rsid w:val="00777328"/>
    <w:rsid w:val="007774F8"/>
    <w:rsid w:val="0077752B"/>
    <w:rsid w:val="00777FD0"/>
    <w:rsid w:val="007801BA"/>
    <w:rsid w:val="007801C9"/>
    <w:rsid w:val="007803B8"/>
    <w:rsid w:val="00780677"/>
    <w:rsid w:val="00780921"/>
    <w:rsid w:val="0078152C"/>
    <w:rsid w:val="0078217D"/>
    <w:rsid w:val="007823F0"/>
    <w:rsid w:val="00782734"/>
    <w:rsid w:val="00782C23"/>
    <w:rsid w:val="00782F82"/>
    <w:rsid w:val="00782FCB"/>
    <w:rsid w:val="00783310"/>
    <w:rsid w:val="00783388"/>
    <w:rsid w:val="00783819"/>
    <w:rsid w:val="00783B04"/>
    <w:rsid w:val="00784902"/>
    <w:rsid w:val="007849CD"/>
    <w:rsid w:val="00784DB4"/>
    <w:rsid w:val="00784DD0"/>
    <w:rsid w:val="00784E7A"/>
    <w:rsid w:val="00784F99"/>
    <w:rsid w:val="0078525B"/>
    <w:rsid w:val="00785335"/>
    <w:rsid w:val="00785875"/>
    <w:rsid w:val="00786202"/>
    <w:rsid w:val="00786634"/>
    <w:rsid w:val="0078696F"/>
    <w:rsid w:val="00786F69"/>
    <w:rsid w:val="00787673"/>
    <w:rsid w:val="007879E7"/>
    <w:rsid w:val="00787CEA"/>
    <w:rsid w:val="00787FCD"/>
    <w:rsid w:val="00790082"/>
    <w:rsid w:val="007901DA"/>
    <w:rsid w:val="00790230"/>
    <w:rsid w:val="00790502"/>
    <w:rsid w:val="0079097A"/>
    <w:rsid w:val="00791D86"/>
    <w:rsid w:val="007929B6"/>
    <w:rsid w:val="007933BC"/>
    <w:rsid w:val="00793B7A"/>
    <w:rsid w:val="007940AB"/>
    <w:rsid w:val="007943C6"/>
    <w:rsid w:val="00794512"/>
    <w:rsid w:val="00794522"/>
    <w:rsid w:val="0079476D"/>
    <w:rsid w:val="00794F18"/>
    <w:rsid w:val="007950C4"/>
    <w:rsid w:val="0079512D"/>
    <w:rsid w:val="0079532B"/>
    <w:rsid w:val="0079558E"/>
    <w:rsid w:val="0079578A"/>
    <w:rsid w:val="007957FC"/>
    <w:rsid w:val="00795A05"/>
    <w:rsid w:val="007961E2"/>
    <w:rsid w:val="00796412"/>
    <w:rsid w:val="007967F5"/>
    <w:rsid w:val="00796BB6"/>
    <w:rsid w:val="007973E7"/>
    <w:rsid w:val="007973ED"/>
    <w:rsid w:val="00797972"/>
    <w:rsid w:val="007A0130"/>
    <w:rsid w:val="007A08A1"/>
    <w:rsid w:val="007A08B7"/>
    <w:rsid w:val="007A09A0"/>
    <w:rsid w:val="007A0B43"/>
    <w:rsid w:val="007A0EBC"/>
    <w:rsid w:val="007A128B"/>
    <w:rsid w:val="007A1F01"/>
    <w:rsid w:val="007A30F5"/>
    <w:rsid w:val="007A3822"/>
    <w:rsid w:val="007A383F"/>
    <w:rsid w:val="007A3EB3"/>
    <w:rsid w:val="007A423E"/>
    <w:rsid w:val="007A4397"/>
    <w:rsid w:val="007A49E9"/>
    <w:rsid w:val="007A503A"/>
    <w:rsid w:val="007A518B"/>
    <w:rsid w:val="007A51C3"/>
    <w:rsid w:val="007A51E2"/>
    <w:rsid w:val="007A5487"/>
    <w:rsid w:val="007A54D8"/>
    <w:rsid w:val="007A54E3"/>
    <w:rsid w:val="007A583C"/>
    <w:rsid w:val="007A58A5"/>
    <w:rsid w:val="007A592F"/>
    <w:rsid w:val="007A5A13"/>
    <w:rsid w:val="007A5A9B"/>
    <w:rsid w:val="007A5F40"/>
    <w:rsid w:val="007A6924"/>
    <w:rsid w:val="007A6A71"/>
    <w:rsid w:val="007A6BAE"/>
    <w:rsid w:val="007A70F9"/>
    <w:rsid w:val="007A7763"/>
    <w:rsid w:val="007A7B3A"/>
    <w:rsid w:val="007A7D22"/>
    <w:rsid w:val="007B081C"/>
    <w:rsid w:val="007B0A4C"/>
    <w:rsid w:val="007B0AC9"/>
    <w:rsid w:val="007B0C09"/>
    <w:rsid w:val="007B0D7E"/>
    <w:rsid w:val="007B1148"/>
    <w:rsid w:val="007B1861"/>
    <w:rsid w:val="007B1C64"/>
    <w:rsid w:val="007B1EE1"/>
    <w:rsid w:val="007B210F"/>
    <w:rsid w:val="007B2F46"/>
    <w:rsid w:val="007B3785"/>
    <w:rsid w:val="007B380F"/>
    <w:rsid w:val="007B3B0E"/>
    <w:rsid w:val="007B3F62"/>
    <w:rsid w:val="007B40D7"/>
    <w:rsid w:val="007B4981"/>
    <w:rsid w:val="007B4B45"/>
    <w:rsid w:val="007B4C3B"/>
    <w:rsid w:val="007B50C1"/>
    <w:rsid w:val="007B53CD"/>
    <w:rsid w:val="007B5A64"/>
    <w:rsid w:val="007B5DE7"/>
    <w:rsid w:val="007B5F3F"/>
    <w:rsid w:val="007B6091"/>
    <w:rsid w:val="007B60A5"/>
    <w:rsid w:val="007B60DA"/>
    <w:rsid w:val="007B62EE"/>
    <w:rsid w:val="007B693F"/>
    <w:rsid w:val="007B7591"/>
    <w:rsid w:val="007B760E"/>
    <w:rsid w:val="007B78CC"/>
    <w:rsid w:val="007B78EE"/>
    <w:rsid w:val="007B7C60"/>
    <w:rsid w:val="007C00D7"/>
    <w:rsid w:val="007C0221"/>
    <w:rsid w:val="007C0553"/>
    <w:rsid w:val="007C0A59"/>
    <w:rsid w:val="007C0D54"/>
    <w:rsid w:val="007C104D"/>
    <w:rsid w:val="007C1414"/>
    <w:rsid w:val="007C16A8"/>
    <w:rsid w:val="007C1916"/>
    <w:rsid w:val="007C19F8"/>
    <w:rsid w:val="007C1A5B"/>
    <w:rsid w:val="007C1C72"/>
    <w:rsid w:val="007C1E05"/>
    <w:rsid w:val="007C21C8"/>
    <w:rsid w:val="007C24E2"/>
    <w:rsid w:val="007C2881"/>
    <w:rsid w:val="007C2E3D"/>
    <w:rsid w:val="007C2EF0"/>
    <w:rsid w:val="007C2F32"/>
    <w:rsid w:val="007C3527"/>
    <w:rsid w:val="007C3848"/>
    <w:rsid w:val="007C385D"/>
    <w:rsid w:val="007C38A7"/>
    <w:rsid w:val="007C38BB"/>
    <w:rsid w:val="007C40A8"/>
    <w:rsid w:val="007C5693"/>
    <w:rsid w:val="007C5793"/>
    <w:rsid w:val="007C62E0"/>
    <w:rsid w:val="007C63D0"/>
    <w:rsid w:val="007C651E"/>
    <w:rsid w:val="007C6806"/>
    <w:rsid w:val="007C7284"/>
    <w:rsid w:val="007C7536"/>
    <w:rsid w:val="007C7537"/>
    <w:rsid w:val="007C7914"/>
    <w:rsid w:val="007C7E4A"/>
    <w:rsid w:val="007D004D"/>
    <w:rsid w:val="007D0053"/>
    <w:rsid w:val="007D07F6"/>
    <w:rsid w:val="007D12B9"/>
    <w:rsid w:val="007D12C5"/>
    <w:rsid w:val="007D1698"/>
    <w:rsid w:val="007D19AE"/>
    <w:rsid w:val="007D1EAA"/>
    <w:rsid w:val="007D269C"/>
    <w:rsid w:val="007D2702"/>
    <w:rsid w:val="007D2A8A"/>
    <w:rsid w:val="007D2E4E"/>
    <w:rsid w:val="007D3171"/>
    <w:rsid w:val="007D3635"/>
    <w:rsid w:val="007D383F"/>
    <w:rsid w:val="007D398E"/>
    <w:rsid w:val="007D426E"/>
    <w:rsid w:val="007D4DB7"/>
    <w:rsid w:val="007D5390"/>
    <w:rsid w:val="007D60BF"/>
    <w:rsid w:val="007D6530"/>
    <w:rsid w:val="007D6537"/>
    <w:rsid w:val="007D68CA"/>
    <w:rsid w:val="007D6E7D"/>
    <w:rsid w:val="007D6EA4"/>
    <w:rsid w:val="007D7CA0"/>
    <w:rsid w:val="007D7EFC"/>
    <w:rsid w:val="007E0458"/>
    <w:rsid w:val="007E071A"/>
    <w:rsid w:val="007E0AAA"/>
    <w:rsid w:val="007E0AB7"/>
    <w:rsid w:val="007E0B7D"/>
    <w:rsid w:val="007E0CD6"/>
    <w:rsid w:val="007E0DE5"/>
    <w:rsid w:val="007E0EC6"/>
    <w:rsid w:val="007E1CA4"/>
    <w:rsid w:val="007E29AD"/>
    <w:rsid w:val="007E2B3F"/>
    <w:rsid w:val="007E2D18"/>
    <w:rsid w:val="007E2D67"/>
    <w:rsid w:val="007E3539"/>
    <w:rsid w:val="007E357F"/>
    <w:rsid w:val="007E3929"/>
    <w:rsid w:val="007E3C63"/>
    <w:rsid w:val="007E43DF"/>
    <w:rsid w:val="007E4817"/>
    <w:rsid w:val="007E4AD5"/>
    <w:rsid w:val="007E4DAE"/>
    <w:rsid w:val="007E52B4"/>
    <w:rsid w:val="007E601F"/>
    <w:rsid w:val="007E6291"/>
    <w:rsid w:val="007E64E0"/>
    <w:rsid w:val="007E64E7"/>
    <w:rsid w:val="007E6583"/>
    <w:rsid w:val="007E6770"/>
    <w:rsid w:val="007E6773"/>
    <w:rsid w:val="007E7371"/>
    <w:rsid w:val="007E7DA1"/>
    <w:rsid w:val="007E7E56"/>
    <w:rsid w:val="007E7FAC"/>
    <w:rsid w:val="007F00A8"/>
    <w:rsid w:val="007F0688"/>
    <w:rsid w:val="007F074D"/>
    <w:rsid w:val="007F0B5F"/>
    <w:rsid w:val="007F0D4D"/>
    <w:rsid w:val="007F1458"/>
    <w:rsid w:val="007F1BA2"/>
    <w:rsid w:val="007F1E27"/>
    <w:rsid w:val="007F2068"/>
    <w:rsid w:val="007F25E7"/>
    <w:rsid w:val="007F29CD"/>
    <w:rsid w:val="007F3984"/>
    <w:rsid w:val="007F4073"/>
    <w:rsid w:val="007F4484"/>
    <w:rsid w:val="007F4571"/>
    <w:rsid w:val="007F4D09"/>
    <w:rsid w:val="007F4D54"/>
    <w:rsid w:val="007F5361"/>
    <w:rsid w:val="007F59B8"/>
    <w:rsid w:val="007F5A1C"/>
    <w:rsid w:val="007F5D5A"/>
    <w:rsid w:val="007F5DD8"/>
    <w:rsid w:val="007F606D"/>
    <w:rsid w:val="007F68F5"/>
    <w:rsid w:val="007F691A"/>
    <w:rsid w:val="007F696B"/>
    <w:rsid w:val="007F6B52"/>
    <w:rsid w:val="007F72BC"/>
    <w:rsid w:val="007F7602"/>
    <w:rsid w:val="007F76F6"/>
    <w:rsid w:val="007F7BF3"/>
    <w:rsid w:val="007F7D46"/>
    <w:rsid w:val="0080003D"/>
    <w:rsid w:val="0080035F"/>
    <w:rsid w:val="00800555"/>
    <w:rsid w:val="00800AD8"/>
    <w:rsid w:val="00800D67"/>
    <w:rsid w:val="00800F0E"/>
    <w:rsid w:val="008013BC"/>
    <w:rsid w:val="00801CB9"/>
    <w:rsid w:val="00801FF6"/>
    <w:rsid w:val="0080221F"/>
    <w:rsid w:val="008023DF"/>
    <w:rsid w:val="008029EA"/>
    <w:rsid w:val="00802EB4"/>
    <w:rsid w:val="00803C33"/>
    <w:rsid w:val="00803D77"/>
    <w:rsid w:val="0080485E"/>
    <w:rsid w:val="008049CA"/>
    <w:rsid w:val="00804AA1"/>
    <w:rsid w:val="00804BBE"/>
    <w:rsid w:val="00804E01"/>
    <w:rsid w:val="00804E3D"/>
    <w:rsid w:val="0080506A"/>
    <w:rsid w:val="0080542F"/>
    <w:rsid w:val="00805586"/>
    <w:rsid w:val="00805678"/>
    <w:rsid w:val="00805F08"/>
    <w:rsid w:val="008063C4"/>
    <w:rsid w:val="00806404"/>
    <w:rsid w:val="008067D3"/>
    <w:rsid w:val="00806C1B"/>
    <w:rsid w:val="00806CCC"/>
    <w:rsid w:val="00806E0D"/>
    <w:rsid w:val="00807370"/>
    <w:rsid w:val="00807AE1"/>
    <w:rsid w:val="00807D1D"/>
    <w:rsid w:val="008103FC"/>
    <w:rsid w:val="00810804"/>
    <w:rsid w:val="00810B1B"/>
    <w:rsid w:val="0081120F"/>
    <w:rsid w:val="00811362"/>
    <w:rsid w:val="00811E1C"/>
    <w:rsid w:val="008120B2"/>
    <w:rsid w:val="008125E9"/>
    <w:rsid w:val="00812737"/>
    <w:rsid w:val="00812829"/>
    <w:rsid w:val="00812D0A"/>
    <w:rsid w:val="00812F22"/>
    <w:rsid w:val="00813667"/>
    <w:rsid w:val="00814110"/>
    <w:rsid w:val="008142C5"/>
    <w:rsid w:val="0081445C"/>
    <w:rsid w:val="008147DA"/>
    <w:rsid w:val="00814B9F"/>
    <w:rsid w:val="008150B3"/>
    <w:rsid w:val="00815352"/>
    <w:rsid w:val="00815660"/>
    <w:rsid w:val="00815BD6"/>
    <w:rsid w:val="00815C94"/>
    <w:rsid w:val="00815CD9"/>
    <w:rsid w:val="008160ED"/>
    <w:rsid w:val="008166D1"/>
    <w:rsid w:val="00816714"/>
    <w:rsid w:val="008167EC"/>
    <w:rsid w:val="00816EE2"/>
    <w:rsid w:val="00817695"/>
    <w:rsid w:val="00817BFC"/>
    <w:rsid w:val="008201A1"/>
    <w:rsid w:val="008204B1"/>
    <w:rsid w:val="008207C6"/>
    <w:rsid w:val="008208FD"/>
    <w:rsid w:val="00820A79"/>
    <w:rsid w:val="008211AA"/>
    <w:rsid w:val="00821311"/>
    <w:rsid w:val="008213A3"/>
    <w:rsid w:val="0082149B"/>
    <w:rsid w:val="0082168F"/>
    <w:rsid w:val="00821735"/>
    <w:rsid w:val="00821A50"/>
    <w:rsid w:val="00821B35"/>
    <w:rsid w:val="00821B3C"/>
    <w:rsid w:val="008225AC"/>
    <w:rsid w:val="008227FD"/>
    <w:rsid w:val="00822C16"/>
    <w:rsid w:val="00822DD0"/>
    <w:rsid w:val="008236A7"/>
    <w:rsid w:val="00823D85"/>
    <w:rsid w:val="00824096"/>
    <w:rsid w:val="00824200"/>
    <w:rsid w:val="0082476C"/>
    <w:rsid w:val="00824E2E"/>
    <w:rsid w:val="0082507E"/>
    <w:rsid w:val="008257F7"/>
    <w:rsid w:val="00825920"/>
    <w:rsid w:val="00826638"/>
    <w:rsid w:val="008268A9"/>
    <w:rsid w:val="0082752E"/>
    <w:rsid w:val="0082758D"/>
    <w:rsid w:val="008278D1"/>
    <w:rsid w:val="00827D34"/>
    <w:rsid w:val="008307F5"/>
    <w:rsid w:val="008308B9"/>
    <w:rsid w:val="00830933"/>
    <w:rsid w:val="00830B0E"/>
    <w:rsid w:val="00830ECE"/>
    <w:rsid w:val="008314C4"/>
    <w:rsid w:val="00831DCD"/>
    <w:rsid w:val="0083277B"/>
    <w:rsid w:val="008327E9"/>
    <w:rsid w:val="00832A23"/>
    <w:rsid w:val="008335BD"/>
    <w:rsid w:val="008336A6"/>
    <w:rsid w:val="00833AB8"/>
    <w:rsid w:val="008346DC"/>
    <w:rsid w:val="00834730"/>
    <w:rsid w:val="0083488B"/>
    <w:rsid w:val="00834FE8"/>
    <w:rsid w:val="00835024"/>
    <w:rsid w:val="008350BA"/>
    <w:rsid w:val="00835664"/>
    <w:rsid w:val="008358A4"/>
    <w:rsid w:val="0083594A"/>
    <w:rsid w:val="00836279"/>
    <w:rsid w:val="00836653"/>
    <w:rsid w:val="00836E7B"/>
    <w:rsid w:val="00836FBA"/>
    <w:rsid w:val="0083746E"/>
    <w:rsid w:val="00837694"/>
    <w:rsid w:val="00837974"/>
    <w:rsid w:val="00837FC4"/>
    <w:rsid w:val="00840A6D"/>
    <w:rsid w:val="00840B7A"/>
    <w:rsid w:val="00840BBC"/>
    <w:rsid w:val="00840E9D"/>
    <w:rsid w:val="0084115E"/>
    <w:rsid w:val="00841796"/>
    <w:rsid w:val="008417CC"/>
    <w:rsid w:val="00841CD7"/>
    <w:rsid w:val="00842EE8"/>
    <w:rsid w:val="00843282"/>
    <w:rsid w:val="00843CD1"/>
    <w:rsid w:val="00844081"/>
    <w:rsid w:val="00844549"/>
    <w:rsid w:val="00844F71"/>
    <w:rsid w:val="0084540C"/>
    <w:rsid w:val="0084585E"/>
    <w:rsid w:val="00845CC4"/>
    <w:rsid w:val="008464D9"/>
    <w:rsid w:val="00846909"/>
    <w:rsid w:val="00846B09"/>
    <w:rsid w:val="00846B3B"/>
    <w:rsid w:val="00847041"/>
    <w:rsid w:val="008472D9"/>
    <w:rsid w:val="008473BF"/>
    <w:rsid w:val="00847471"/>
    <w:rsid w:val="00847885"/>
    <w:rsid w:val="008478CB"/>
    <w:rsid w:val="00850203"/>
    <w:rsid w:val="0085050C"/>
    <w:rsid w:val="00850ED0"/>
    <w:rsid w:val="00851247"/>
    <w:rsid w:val="0085133C"/>
    <w:rsid w:val="00851411"/>
    <w:rsid w:val="00851F4D"/>
    <w:rsid w:val="008522E2"/>
    <w:rsid w:val="00852819"/>
    <w:rsid w:val="00852BEF"/>
    <w:rsid w:val="00852D3D"/>
    <w:rsid w:val="00853253"/>
    <w:rsid w:val="008535A3"/>
    <w:rsid w:val="0085389B"/>
    <w:rsid w:val="008539A8"/>
    <w:rsid w:val="00853D37"/>
    <w:rsid w:val="00853E39"/>
    <w:rsid w:val="00854358"/>
    <w:rsid w:val="008544FE"/>
    <w:rsid w:val="0085477F"/>
    <w:rsid w:val="0085484E"/>
    <w:rsid w:val="008553AB"/>
    <w:rsid w:val="0085561B"/>
    <w:rsid w:val="00855748"/>
    <w:rsid w:val="0085594D"/>
    <w:rsid w:val="00855B04"/>
    <w:rsid w:val="00855C4C"/>
    <w:rsid w:val="00856355"/>
    <w:rsid w:val="0085680A"/>
    <w:rsid w:val="00856B8F"/>
    <w:rsid w:val="0085703F"/>
    <w:rsid w:val="00857068"/>
    <w:rsid w:val="00857175"/>
    <w:rsid w:val="00857786"/>
    <w:rsid w:val="00857929"/>
    <w:rsid w:val="00857A92"/>
    <w:rsid w:val="00857EB9"/>
    <w:rsid w:val="00860682"/>
    <w:rsid w:val="008609E5"/>
    <w:rsid w:val="00860CCF"/>
    <w:rsid w:val="00860D52"/>
    <w:rsid w:val="00860DE5"/>
    <w:rsid w:val="0086104F"/>
    <w:rsid w:val="00861AC5"/>
    <w:rsid w:val="00862B88"/>
    <w:rsid w:val="00862B9F"/>
    <w:rsid w:val="00862C52"/>
    <w:rsid w:val="00863220"/>
    <w:rsid w:val="00863662"/>
    <w:rsid w:val="0086367E"/>
    <w:rsid w:val="00863A4E"/>
    <w:rsid w:val="00863EAA"/>
    <w:rsid w:val="00863EC6"/>
    <w:rsid w:val="0086424D"/>
    <w:rsid w:val="00865D91"/>
    <w:rsid w:val="008663B3"/>
    <w:rsid w:val="0086687E"/>
    <w:rsid w:val="00866D3D"/>
    <w:rsid w:val="00866F5C"/>
    <w:rsid w:val="00870280"/>
    <w:rsid w:val="00870667"/>
    <w:rsid w:val="008706BC"/>
    <w:rsid w:val="0087070B"/>
    <w:rsid w:val="0087072C"/>
    <w:rsid w:val="00870ACD"/>
    <w:rsid w:val="00870FE0"/>
    <w:rsid w:val="00871FE3"/>
    <w:rsid w:val="00872189"/>
    <w:rsid w:val="00872747"/>
    <w:rsid w:val="008746A3"/>
    <w:rsid w:val="008746F8"/>
    <w:rsid w:val="0087498C"/>
    <w:rsid w:val="00874EEA"/>
    <w:rsid w:val="0087567D"/>
    <w:rsid w:val="00875700"/>
    <w:rsid w:val="00875AB4"/>
    <w:rsid w:val="00875EC3"/>
    <w:rsid w:val="00876090"/>
    <w:rsid w:val="008762A1"/>
    <w:rsid w:val="00876A39"/>
    <w:rsid w:val="00876C23"/>
    <w:rsid w:val="00876CDF"/>
    <w:rsid w:val="00876EE8"/>
    <w:rsid w:val="0087794B"/>
    <w:rsid w:val="00877A7C"/>
    <w:rsid w:val="00880172"/>
    <w:rsid w:val="00880812"/>
    <w:rsid w:val="008809BC"/>
    <w:rsid w:val="00880C4D"/>
    <w:rsid w:val="008812A2"/>
    <w:rsid w:val="00881A95"/>
    <w:rsid w:val="00881EF6"/>
    <w:rsid w:val="0088202E"/>
    <w:rsid w:val="008821C5"/>
    <w:rsid w:val="00882899"/>
    <w:rsid w:val="008828D2"/>
    <w:rsid w:val="0088328F"/>
    <w:rsid w:val="0088351E"/>
    <w:rsid w:val="008836F1"/>
    <w:rsid w:val="00883A23"/>
    <w:rsid w:val="00884098"/>
    <w:rsid w:val="00884149"/>
    <w:rsid w:val="008849AD"/>
    <w:rsid w:val="00885009"/>
    <w:rsid w:val="00885639"/>
    <w:rsid w:val="00885C04"/>
    <w:rsid w:val="00886998"/>
    <w:rsid w:val="00886A39"/>
    <w:rsid w:val="00886C9C"/>
    <w:rsid w:val="00887536"/>
    <w:rsid w:val="00887A87"/>
    <w:rsid w:val="00887C80"/>
    <w:rsid w:val="00887CC6"/>
    <w:rsid w:val="00890803"/>
    <w:rsid w:val="00890C4C"/>
    <w:rsid w:val="00891093"/>
    <w:rsid w:val="008917F7"/>
    <w:rsid w:val="00891B57"/>
    <w:rsid w:val="00891CC2"/>
    <w:rsid w:val="0089215C"/>
    <w:rsid w:val="00892385"/>
    <w:rsid w:val="00893052"/>
    <w:rsid w:val="00893289"/>
    <w:rsid w:val="00893396"/>
    <w:rsid w:val="00893538"/>
    <w:rsid w:val="00893580"/>
    <w:rsid w:val="00893C03"/>
    <w:rsid w:val="00893CF2"/>
    <w:rsid w:val="00893D65"/>
    <w:rsid w:val="008947E3"/>
    <w:rsid w:val="00894BC3"/>
    <w:rsid w:val="00894C74"/>
    <w:rsid w:val="00894E2F"/>
    <w:rsid w:val="00894FA5"/>
    <w:rsid w:val="00895260"/>
    <w:rsid w:val="008955E6"/>
    <w:rsid w:val="008956A9"/>
    <w:rsid w:val="00895BE8"/>
    <w:rsid w:val="00895D65"/>
    <w:rsid w:val="00895E3A"/>
    <w:rsid w:val="00895FA9"/>
    <w:rsid w:val="00896B58"/>
    <w:rsid w:val="00896C49"/>
    <w:rsid w:val="00896FA8"/>
    <w:rsid w:val="0089788D"/>
    <w:rsid w:val="00897982"/>
    <w:rsid w:val="00897AC0"/>
    <w:rsid w:val="00897AC3"/>
    <w:rsid w:val="00897B68"/>
    <w:rsid w:val="008A0500"/>
    <w:rsid w:val="008A064C"/>
    <w:rsid w:val="008A08A0"/>
    <w:rsid w:val="008A1059"/>
    <w:rsid w:val="008A1AFD"/>
    <w:rsid w:val="008A1B2E"/>
    <w:rsid w:val="008A1F5C"/>
    <w:rsid w:val="008A1F81"/>
    <w:rsid w:val="008A1FE0"/>
    <w:rsid w:val="008A26EC"/>
    <w:rsid w:val="008A2E11"/>
    <w:rsid w:val="008A32A6"/>
    <w:rsid w:val="008A37E3"/>
    <w:rsid w:val="008A434B"/>
    <w:rsid w:val="008A4991"/>
    <w:rsid w:val="008A4AED"/>
    <w:rsid w:val="008A5695"/>
    <w:rsid w:val="008A592E"/>
    <w:rsid w:val="008A5BB3"/>
    <w:rsid w:val="008A60F8"/>
    <w:rsid w:val="008A61AD"/>
    <w:rsid w:val="008A6542"/>
    <w:rsid w:val="008A6E78"/>
    <w:rsid w:val="008A7662"/>
    <w:rsid w:val="008A7845"/>
    <w:rsid w:val="008A79C7"/>
    <w:rsid w:val="008A7C6F"/>
    <w:rsid w:val="008B0065"/>
    <w:rsid w:val="008B0201"/>
    <w:rsid w:val="008B0449"/>
    <w:rsid w:val="008B05B7"/>
    <w:rsid w:val="008B0872"/>
    <w:rsid w:val="008B0B65"/>
    <w:rsid w:val="008B0C86"/>
    <w:rsid w:val="008B0FCD"/>
    <w:rsid w:val="008B100B"/>
    <w:rsid w:val="008B17EA"/>
    <w:rsid w:val="008B1ACB"/>
    <w:rsid w:val="008B1BC9"/>
    <w:rsid w:val="008B1F63"/>
    <w:rsid w:val="008B1FE4"/>
    <w:rsid w:val="008B205B"/>
    <w:rsid w:val="008B2910"/>
    <w:rsid w:val="008B2A3C"/>
    <w:rsid w:val="008B38CE"/>
    <w:rsid w:val="008B43C2"/>
    <w:rsid w:val="008B45F0"/>
    <w:rsid w:val="008B4C06"/>
    <w:rsid w:val="008B4E0D"/>
    <w:rsid w:val="008B507D"/>
    <w:rsid w:val="008B50CC"/>
    <w:rsid w:val="008B50F3"/>
    <w:rsid w:val="008B523A"/>
    <w:rsid w:val="008B5328"/>
    <w:rsid w:val="008B583D"/>
    <w:rsid w:val="008B5978"/>
    <w:rsid w:val="008B5C97"/>
    <w:rsid w:val="008B6251"/>
    <w:rsid w:val="008B6426"/>
    <w:rsid w:val="008B65D2"/>
    <w:rsid w:val="008B6751"/>
    <w:rsid w:val="008B69D1"/>
    <w:rsid w:val="008B6C85"/>
    <w:rsid w:val="008B6E8B"/>
    <w:rsid w:val="008B6FA5"/>
    <w:rsid w:val="008B7018"/>
    <w:rsid w:val="008B72C4"/>
    <w:rsid w:val="008B72EE"/>
    <w:rsid w:val="008B742D"/>
    <w:rsid w:val="008B75BD"/>
    <w:rsid w:val="008B77EA"/>
    <w:rsid w:val="008C00A8"/>
    <w:rsid w:val="008C0424"/>
    <w:rsid w:val="008C04FF"/>
    <w:rsid w:val="008C0880"/>
    <w:rsid w:val="008C0CDE"/>
    <w:rsid w:val="008C0F44"/>
    <w:rsid w:val="008C0FF0"/>
    <w:rsid w:val="008C107D"/>
    <w:rsid w:val="008C1492"/>
    <w:rsid w:val="008C14AF"/>
    <w:rsid w:val="008C15FA"/>
    <w:rsid w:val="008C16CE"/>
    <w:rsid w:val="008C1733"/>
    <w:rsid w:val="008C1747"/>
    <w:rsid w:val="008C1A09"/>
    <w:rsid w:val="008C20E7"/>
    <w:rsid w:val="008C231F"/>
    <w:rsid w:val="008C2480"/>
    <w:rsid w:val="008C2E1B"/>
    <w:rsid w:val="008C2FC0"/>
    <w:rsid w:val="008C36D8"/>
    <w:rsid w:val="008C36DC"/>
    <w:rsid w:val="008C3DD9"/>
    <w:rsid w:val="008C3E5C"/>
    <w:rsid w:val="008C52E2"/>
    <w:rsid w:val="008C56BC"/>
    <w:rsid w:val="008C621E"/>
    <w:rsid w:val="008C65E0"/>
    <w:rsid w:val="008C6AA6"/>
    <w:rsid w:val="008C6D69"/>
    <w:rsid w:val="008C6EBF"/>
    <w:rsid w:val="008C6F8B"/>
    <w:rsid w:val="008C74A0"/>
    <w:rsid w:val="008C7574"/>
    <w:rsid w:val="008C77D8"/>
    <w:rsid w:val="008C7D34"/>
    <w:rsid w:val="008C7DD0"/>
    <w:rsid w:val="008C7F6F"/>
    <w:rsid w:val="008D00C9"/>
    <w:rsid w:val="008D03D4"/>
    <w:rsid w:val="008D072B"/>
    <w:rsid w:val="008D0AE6"/>
    <w:rsid w:val="008D1331"/>
    <w:rsid w:val="008D14B7"/>
    <w:rsid w:val="008D157B"/>
    <w:rsid w:val="008D23C4"/>
    <w:rsid w:val="008D2511"/>
    <w:rsid w:val="008D26A1"/>
    <w:rsid w:val="008D295A"/>
    <w:rsid w:val="008D2AE8"/>
    <w:rsid w:val="008D2DFD"/>
    <w:rsid w:val="008D391A"/>
    <w:rsid w:val="008D4090"/>
    <w:rsid w:val="008D417F"/>
    <w:rsid w:val="008D443F"/>
    <w:rsid w:val="008D489C"/>
    <w:rsid w:val="008D49A0"/>
    <w:rsid w:val="008D4B15"/>
    <w:rsid w:val="008D4BC9"/>
    <w:rsid w:val="008D4BFC"/>
    <w:rsid w:val="008D4CA8"/>
    <w:rsid w:val="008D4E2B"/>
    <w:rsid w:val="008D522C"/>
    <w:rsid w:val="008D55EF"/>
    <w:rsid w:val="008D5640"/>
    <w:rsid w:val="008D5A36"/>
    <w:rsid w:val="008D5DFF"/>
    <w:rsid w:val="008D5F1E"/>
    <w:rsid w:val="008D6614"/>
    <w:rsid w:val="008D673B"/>
    <w:rsid w:val="008D67FC"/>
    <w:rsid w:val="008D6D1E"/>
    <w:rsid w:val="008D7711"/>
    <w:rsid w:val="008D7764"/>
    <w:rsid w:val="008D78F4"/>
    <w:rsid w:val="008D7B69"/>
    <w:rsid w:val="008D7E5C"/>
    <w:rsid w:val="008E0135"/>
    <w:rsid w:val="008E02A8"/>
    <w:rsid w:val="008E03DD"/>
    <w:rsid w:val="008E059D"/>
    <w:rsid w:val="008E067A"/>
    <w:rsid w:val="008E07B4"/>
    <w:rsid w:val="008E09A7"/>
    <w:rsid w:val="008E0A62"/>
    <w:rsid w:val="008E0BF2"/>
    <w:rsid w:val="008E0DDF"/>
    <w:rsid w:val="008E1946"/>
    <w:rsid w:val="008E19CD"/>
    <w:rsid w:val="008E1B55"/>
    <w:rsid w:val="008E1B7D"/>
    <w:rsid w:val="008E246F"/>
    <w:rsid w:val="008E24EA"/>
    <w:rsid w:val="008E2ACD"/>
    <w:rsid w:val="008E2B42"/>
    <w:rsid w:val="008E2CF6"/>
    <w:rsid w:val="008E2DBB"/>
    <w:rsid w:val="008E3936"/>
    <w:rsid w:val="008E3A8B"/>
    <w:rsid w:val="008E3D72"/>
    <w:rsid w:val="008E3F91"/>
    <w:rsid w:val="008E48C5"/>
    <w:rsid w:val="008E48E2"/>
    <w:rsid w:val="008E515C"/>
    <w:rsid w:val="008E53FD"/>
    <w:rsid w:val="008E5695"/>
    <w:rsid w:val="008E57C4"/>
    <w:rsid w:val="008E57E9"/>
    <w:rsid w:val="008E5B84"/>
    <w:rsid w:val="008E5E26"/>
    <w:rsid w:val="008E619D"/>
    <w:rsid w:val="008E641D"/>
    <w:rsid w:val="008E65B5"/>
    <w:rsid w:val="008E668E"/>
    <w:rsid w:val="008E66DC"/>
    <w:rsid w:val="008E73D1"/>
    <w:rsid w:val="008E76A6"/>
    <w:rsid w:val="008F073D"/>
    <w:rsid w:val="008F0D99"/>
    <w:rsid w:val="008F0F5A"/>
    <w:rsid w:val="008F16F8"/>
    <w:rsid w:val="008F187A"/>
    <w:rsid w:val="008F1E11"/>
    <w:rsid w:val="008F2064"/>
    <w:rsid w:val="008F22BA"/>
    <w:rsid w:val="008F25B6"/>
    <w:rsid w:val="008F2DB9"/>
    <w:rsid w:val="008F30B2"/>
    <w:rsid w:val="008F364F"/>
    <w:rsid w:val="008F3845"/>
    <w:rsid w:val="008F4137"/>
    <w:rsid w:val="008F4B0C"/>
    <w:rsid w:val="008F4E66"/>
    <w:rsid w:val="008F5370"/>
    <w:rsid w:val="008F537B"/>
    <w:rsid w:val="008F6872"/>
    <w:rsid w:val="008F6CBF"/>
    <w:rsid w:val="008F6DF5"/>
    <w:rsid w:val="008F6F26"/>
    <w:rsid w:val="008F7163"/>
    <w:rsid w:val="008F7348"/>
    <w:rsid w:val="008F74B2"/>
    <w:rsid w:val="008F7525"/>
    <w:rsid w:val="008F7815"/>
    <w:rsid w:val="008F7F6C"/>
    <w:rsid w:val="008F7FC9"/>
    <w:rsid w:val="00900E98"/>
    <w:rsid w:val="00900FEB"/>
    <w:rsid w:val="009012F0"/>
    <w:rsid w:val="00901BC5"/>
    <w:rsid w:val="00901D4D"/>
    <w:rsid w:val="00902561"/>
    <w:rsid w:val="0090257B"/>
    <w:rsid w:val="00902F06"/>
    <w:rsid w:val="00902F0D"/>
    <w:rsid w:val="0090364F"/>
    <w:rsid w:val="009045FB"/>
    <w:rsid w:val="0090487F"/>
    <w:rsid w:val="009049FE"/>
    <w:rsid w:val="00904A55"/>
    <w:rsid w:val="00904FC8"/>
    <w:rsid w:val="00905591"/>
    <w:rsid w:val="00905611"/>
    <w:rsid w:val="0090577A"/>
    <w:rsid w:val="009063AE"/>
    <w:rsid w:val="009064CD"/>
    <w:rsid w:val="00906681"/>
    <w:rsid w:val="00906877"/>
    <w:rsid w:val="00906A03"/>
    <w:rsid w:val="009073B9"/>
    <w:rsid w:val="00907547"/>
    <w:rsid w:val="00907669"/>
    <w:rsid w:val="00907FEE"/>
    <w:rsid w:val="00910187"/>
    <w:rsid w:val="00910CD4"/>
    <w:rsid w:val="0091129D"/>
    <w:rsid w:val="009113B1"/>
    <w:rsid w:val="009113F7"/>
    <w:rsid w:val="00911409"/>
    <w:rsid w:val="0091143B"/>
    <w:rsid w:val="00911956"/>
    <w:rsid w:val="00911CCF"/>
    <w:rsid w:val="009123BA"/>
    <w:rsid w:val="00912965"/>
    <w:rsid w:val="009139A3"/>
    <w:rsid w:val="00913A74"/>
    <w:rsid w:val="00913AF5"/>
    <w:rsid w:val="00913BB7"/>
    <w:rsid w:val="00913D3B"/>
    <w:rsid w:val="0091437F"/>
    <w:rsid w:val="00914421"/>
    <w:rsid w:val="009147C5"/>
    <w:rsid w:val="00914AB5"/>
    <w:rsid w:val="00914F80"/>
    <w:rsid w:val="00915475"/>
    <w:rsid w:val="009154FD"/>
    <w:rsid w:val="009155D7"/>
    <w:rsid w:val="009156A5"/>
    <w:rsid w:val="00915873"/>
    <w:rsid w:val="0091602B"/>
    <w:rsid w:val="009161FB"/>
    <w:rsid w:val="00916430"/>
    <w:rsid w:val="009165DC"/>
    <w:rsid w:val="00916931"/>
    <w:rsid w:val="0091698A"/>
    <w:rsid w:val="00916C5F"/>
    <w:rsid w:val="00916E97"/>
    <w:rsid w:val="00917743"/>
    <w:rsid w:val="00917DA9"/>
    <w:rsid w:val="00917F35"/>
    <w:rsid w:val="0092006E"/>
    <w:rsid w:val="0092044B"/>
    <w:rsid w:val="0092051C"/>
    <w:rsid w:val="009206BF"/>
    <w:rsid w:val="00920B46"/>
    <w:rsid w:val="009210FF"/>
    <w:rsid w:val="009213DA"/>
    <w:rsid w:val="009214AB"/>
    <w:rsid w:val="00921634"/>
    <w:rsid w:val="0092172E"/>
    <w:rsid w:val="00922541"/>
    <w:rsid w:val="0092281F"/>
    <w:rsid w:val="00922953"/>
    <w:rsid w:val="00922D7A"/>
    <w:rsid w:val="00922EA1"/>
    <w:rsid w:val="00923289"/>
    <w:rsid w:val="0092336F"/>
    <w:rsid w:val="0092339F"/>
    <w:rsid w:val="00923924"/>
    <w:rsid w:val="00923ACC"/>
    <w:rsid w:val="0092441B"/>
    <w:rsid w:val="00924A19"/>
    <w:rsid w:val="0092503A"/>
    <w:rsid w:val="009250B2"/>
    <w:rsid w:val="0092546E"/>
    <w:rsid w:val="009254CF"/>
    <w:rsid w:val="009257FF"/>
    <w:rsid w:val="00925F09"/>
    <w:rsid w:val="00925F62"/>
    <w:rsid w:val="00925FB6"/>
    <w:rsid w:val="00926A74"/>
    <w:rsid w:val="00926CAD"/>
    <w:rsid w:val="00926ECF"/>
    <w:rsid w:val="009272D8"/>
    <w:rsid w:val="00927313"/>
    <w:rsid w:val="009276DC"/>
    <w:rsid w:val="00927987"/>
    <w:rsid w:val="00927AF5"/>
    <w:rsid w:val="00927AF8"/>
    <w:rsid w:val="00927C02"/>
    <w:rsid w:val="0093029F"/>
    <w:rsid w:val="00930C9B"/>
    <w:rsid w:val="00930EF7"/>
    <w:rsid w:val="00931043"/>
    <w:rsid w:val="0093143B"/>
    <w:rsid w:val="00931FD4"/>
    <w:rsid w:val="009326C7"/>
    <w:rsid w:val="009326E2"/>
    <w:rsid w:val="00932819"/>
    <w:rsid w:val="009337A1"/>
    <w:rsid w:val="00933E97"/>
    <w:rsid w:val="00934398"/>
    <w:rsid w:val="00934677"/>
    <w:rsid w:val="00934695"/>
    <w:rsid w:val="00934B6C"/>
    <w:rsid w:val="00934CF7"/>
    <w:rsid w:val="00935393"/>
    <w:rsid w:val="0093547E"/>
    <w:rsid w:val="00935DD8"/>
    <w:rsid w:val="00935F5D"/>
    <w:rsid w:val="00936478"/>
    <w:rsid w:val="009365B0"/>
    <w:rsid w:val="00936B98"/>
    <w:rsid w:val="0093703D"/>
    <w:rsid w:val="009374A7"/>
    <w:rsid w:val="00937DB1"/>
    <w:rsid w:val="00940696"/>
    <w:rsid w:val="00940735"/>
    <w:rsid w:val="00940772"/>
    <w:rsid w:val="0094082D"/>
    <w:rsid w:val="00940923"/>
    <w:rsid w:val="00940CBD"/>
    <w:rsid w:val="00940EF9"/>
    <w:rsid w:val="0094117B"/>
    <w:rsid w:val="009412A5"/>
    <w:rsid w:val="009418A9"/>
    <w:rsid w:val="00942528"/>
    <w:rsid w:val="0094277A"/>
    <w:rsid w:val="00942783"/>
    <w:rsid w:val="00943061"/>
    <w:rsid w:val="0094346A"/>
    <w:rsid w:val="009434FE"/>
    <w:rsid w:val="00943CEA"/>
    <w:rsid w:val="00943D8C"/>
    <w:rsid w:val="00943F3E"/>
    <w:rsid w:val="009440FD"/>
    <w:rsid w:val="0094424D"/>
    <w:rsid w:val="009442B2"/>
    <w:rsid w:val="00944360"/>
    <w:rsid w:val="00944E2D"/>
    <w:rsid w:val="009450AF"/>
    <w:rsid w:val="00945701"/>
    <w:rsid w:val="00945A1D"/>
    <w:rsid w:val="00945A20"/>
    <w:rsid w:val="00945EFC"/>
    <w:rsid w:val="00945FF2"/>
    <w:rsid w:val="0094604B"/>
    <w:rsid w:val="00946067"/>
    <w:rsid w:val="009463FA"/>
    <w:rsid w:val="00946605"/>
    <w:rsid w:val="009466F0"/>
    <w:rsid w:val="009468E1"/>
    <w:rsid w:val="00946FA0"/>
    <w:rsid w:val="00946FBD"/>
    <w:rsid w:val="00946FC4"/>
    <w:rsid w:val="00947027"/>
    <w:rsid w:val="0094722B"/>
    <w:rsid w:val="0094788C"/>
    <w:rsid w:val="00947B40"/>
    <w:rsid w:val="0095055E"/>
    <w:rsid w:val="00950C53"/>
    <w:rsid w:val="00950DDB"/>
    <w:rsid w:val="00950F64"/>
    <w:rsid w:val="0095171D"/>
    <w:rsid w:val="00951869"/>
    <w:rsid w:val="009523C9"/>
    <w:rsid w:val="0095243A"/>
    <w:rsid w:val="0095296A"/>
    <w:rsid w:val="00952D51"/>
    <w:rsid w:val="00953614"/>
    <w:rsid w:val="00953ECB"/>
    <w:rsid w:val="00953ED9"/>
    <w:rsid w:val="00954842"/>
    <w:rsid w:val="009549E5"/>
    <w:rsid w:val="00954CF8"/>
    <w:rsid w:val="00954D6A"/>
    <w:rsid w:val="009553B0"/>
    <w:rsid w:val="009557FF"/>
    <w:rsid w:val="00955F4B"/>
    <w:rsid w:val="00956094"/>
    <w:rsid w:val="009567D4"/>
    <w:rsid w:val="00956D71"/>
    <w:rsid w:val="00957008"/>
    <w:rsid w:val="009573A7"/>
    <w:rsid w:val="00957609"/>
    <w:rsid w:val="00957980"/>
    <w:rsid w:val="009600AE"/>
    <w:rsid w:val="00960DB9"/>
    <w:rsid w:val="00961053"/>
    <w:rsid w:val="00961492"/>
    <w:rsid w:val="009617BE"/>
    <w:rsid w:val="00961AB5"/>
    <w:rsid w:val="00961CB1"/>
    <w:rsid w:val="00961F74"/>
    <w:rsid w:val="009621C7"/>
    <w:rsid w:val="009629BD"/>
    <w:rsid w:val="00962B6D"/>
    <w:rsid w:val="00962EA4"/>
    <w:rsid w:val="00964052"/>
    <w:rsid w:val="00964282"/>
    <w:rsid w:val="009651A5"/>
    <w:rsid w:val="00965612"/>
    <w:rsid w:val="0096582B"/>
    <w:rsid w:val="00965CDB"/>
    <w:rsid w:val="00965D01"/>
    <w:rsid w:val="009660A7"/>
    <w:rsid w:val="009660AA"/>
    <w:rsid w:val="009663F6"/>
    <w:rsid w:val="00966C31"/>
    <w:rsid w:val="00967523"/>
    <w:rsid w:val="009676FB"/>
    <w:rsid w:val="00967939"/>
    <w:rsid w:val="00967B04"/>
    <w:rsid w:val="00970262"/>
    <w:rsid w:val="00970890"/>
    <w:rsid w:val="00970996"/>
    <w:rsid w:val="009715A6"/>
    <w:rsid w:val="00971D5F"/>
    <w:rsid w:val="00971FEE"/>
    <w:rsid w:val="009720C7"/>
    <w:rsid w:val="00972555"/>
    <w:rsid w:val="00972B59"/>
    <w:rsid w:val="0097341B"/>
    <w:rsid w:val="00973440"/>
    <w:rsid w:val="009739A5"/>
    <w:rsid w:val="009743F4"/>
    <w:rsid w:val="00974548"/>
    <w:rsid w:val="0097463C"/>
    <w:rsid w:val="009748B2"/>
    <w:rsid w:val="00974C15"/>
    <w:rsid w:val="00974D28"/>
    <w:rsid w:val="0097549E"/>
    <w:rsid w:val="00975973"/>
    <w:rsid w:val="00975F8D"/>
    <w:rsid w:val="00976000"/>
    <w:rsid w:val="00976A5F"/>
    <w:rsid w:val="00976F47"/>
    <w:rsid w:val="0097706F"/>
    <w:rsid w:val="0097708B"/>
    <w:rsid w:val="00977172"/>
    <w:rsid w:val="009778B2"/>
    <w:rsid w:val="00980897"/>
    <w:rsid w:val="00981088"/>
    <w:rsid w:val="00981116"/>
    <w:rsid w:val="009812BF"/>
    <w:rsid w:val="009817C6"/>
    <w:rsid w:val="009819C4"/>
    <w:rsid w:val="00981DC3"/>
    <w:rsid w:val="009821EC"/>
    <w:rsid w:val="009826C5"/>
    <w:rsid w:val="0098282E"/>
    <w:rsid w:val="00982D27"/>
    <w:rsid w:val="00982D93"/>
    <w:rsid w:val="009831F8"/>
    <w:rsid w:val="009833DD"/>
    <w:rsid w:val="00983A95"/>
    <w:rsid w:val="00984095"/>
    <w:rsid w:val="00984225"/>
    <w:rsid w:val="00984DFF"/>
    <w:rsid w:val="009857B9"/>
    <w:rsid w:val="00985C0F"/>
    <w:rsid w:val="009861B1"/>
    <w:rsid w:val="00986325"/>
    <w:rsid w:val="009865B3"/>
    <w:rsid w:val="00986620"/>
    <w:rsid w:val="0098663B"/>
    <w:rsid w:val="00986DA3"/>
    <w:rsid w:val="00986FE2"/>
    <w:rsid w:val="00987097"/>
    <w:rsid w:val="0098729C"/>
    <w:rsid w:val="009875B0"/>
    <w:rsid w:val="00987BC3"/>
    <w:rsid w:val="00991299"/>
    <w:rsid w:val="009916F7"/>
    <w:rsid w:val="00991CBD"/>
    <w:rsid w:val="00992028"/>
    <w:rsid w:val="00992221"/>
    <w:rsid w:val="00992839"/>
    <w:rsid w:val="00992964"/>
    <w:rsid w:val="00992DAF"/>
    <w:rsid w:val="00993014"/>
    <w:rsid w:val="00993205"/>
    <w:rsid w:val="0099322B"/>
    <w:rsid w:val="009934AA"/>
    <w:rsid w:val="00993541"/>
    <w:rsid w:val="00993724"/>
    <w:rsid w:val="00993BD9"/>
    <w:rsid w:val="00993E16"/>
    <w:rsid w:val="0099431B"/>
    <w:rsid w:val="009943D5"/>
    <w:rsid w:val="00994E0D"/>
    <w:rsid w:val="0099511A"/>
    <w:rsid w:val="0099527F"/>
    <w:rsid w:val="0099528A"/>
    <w:rsid w:val="009959CA"/>
    <w:rsid w:val="00995EDD"/>
    <w:rsid w:val="0099616D"/>
    <w:rsid w:val="00996279"/>
    <w:rsid w:val="00996D99"/>
    <w:rsid w:val="00996F69"/>
    <w:rsid w:val="00997133"/>
    <w:rsid w:val="00997438"/>
    <w:rsid w:val="00997874"/>
    <w:rsid w:val="00997962"/>
    <w:rsid w:val="0099796A"/>
    <w:rsid w:val="00997C56"/>
    <w:rsid w:val="00997DA6"/>
    <w:rsid w:val="009A0272"/>
    <w:rsid w:val="009A0408"/>
    <w:rsid w:val="009A04AF"/>
    <w:rsid w:val="009A09B2"/>
    <w:rsid w:val="009A0D47"/>
    <w:rsid w:val="009A106E"/>
    <w:rsid w:val="009A1AA1"/>
    <w:rsid w:val="009A2217"/>
    <w:rsid w:val="009A25A4"/>
    <w:rsid w:val="009A305C"/>
    <w:rsid w:val="009A305F"/>
    <w:rsid w:val="009A340A"/>
    <w:rsid w:val="009A3410"/>
    <w:rsid w:val="009A3616"/>
    <w:rsid w:val="009A3C3D"/>
    <w:rsid w:val="009A3D12"/>
    <w:rsid w:val="009A4208"/>
    <w:rsid w:val="009A425C"/>
    <w:rsid w:val="009A45AB"/>
    <w:rsid w:val="009A4867"/>
    <w:rsid w:val="009A4C61"/>
    <w:rsid w:val="009A4F6E"/>
    <w:rsid w:val="009A555C"/>
    <w:rsid w:val="009A570D"/>
    <w:rsid w:val="009A5AFF"/>
    <w:rsid w:val="009A5CAC"/>
    <w:rsid w:val="009A5F04"/>
    <w:rsid w:val="009A6352"/>
    <w:rsid w:val="009A64C2"/>
    <w:rsid w:val="009A758C"/>
    <w:rsid w:val="009A7599"/>
    <w:rsid w:val="009A7BC8"/>
    <w:rsid w:val="009A7C6C"/>
    <w:rsid w:val="009A7F51"/>
    <w:rsid w:val="009B01E5"/>
    <w:rsid w:val="009B0E9E"/>
    <w:rsid w:val="009B10BA"/>
    <w:rsid w:val="009B12D2"/>
    <w:rsid w:val="009B1727"/>
    <w:rsid w:val="009B1C20"/>
    <w:rsid w:val="009B1D13"/>
    <w:rsid w:val="009B1F83"/>
    <w:rsid w:val="009B2903"/>
    <w:rsid w:val="009B2CDA"/>
    <w:rsid w:val="009B2CFB"/>
    <w:rsid w:val="009B31EA"/>
    <w:rsid w:val="009B3340"/>
    <w:rsid w:val="009B3577"/>
    <w:rsid w:val="009B372A"/>
    <w:rsid w:val="009B3749"/>
    <w:rsid w:val="009B3882"/>
    <w:rsid w:val="009B3908"/>
    <w:rsid w:val="009B44BA"/>
    <w:rsid w:val="009B46F4"/>
    <w:rsid w:val="009B47B3"/>
    <w:rsid w:val="009B4A8F"/>
    <w:rsid w:val="009B4AFB"/>
    <w:rsid w:val="009B562E"/>
    <w:rsid w:val="009B5B18"/>
    <w:rsid w:val="009B64F9"/>
    <w:rsid w:val="009B759C"/>
    <w:rsid w:val="009B7758"/>
    <w:rsid w:val="009B7944"/>
    <w:rsid w:val="009C0330"/>
    <w:rsid w:val="009C0547"/>
    <w:rsid w:val="009C0759"/>
    <w:rsid w:val="009C0ADE"/>
    <w:rsid w:val="009C1399"/>
    <w:rsid w:val="009C1C06"/>
    <w:rsid w:val="009C2184"/>
    <w:rsid w:val="009C241F"/>
    <w:rsid w:val="009C25E8"/>
    <w:rsid w:val="009C3237"/>
    <w:rsid w:val="009C3298"/>
    <w:rsid w:val="009C389C"/>
    <w:rsid w:val="009C393A"/>
    <w:rsid w:val="009C3C56"/>
    <w:rsid w:val="009C3C7A"/>
    <w:rsid w:val="009C3F0A"/>
    <w:rsid w:val="009C3FC2"/>
    <w:rsid w:val="009C4218"/>
    <w:rsid w:val="009C46FE"/>
    <w:rsid w:val="009C49C2"/>
    <w:rsid w:val="009C4AA6"/>
    <w:rsid w:val="009C4E47"/>
    <w:rsid w:val="009C50A2"/>
    <w:rsid w:val="009C5705"/>
    <w:rsid w:val="009C5D57"/>
    <w:rsid w:val="009C5E1F"/>
    <w:rsid w:val="009C5F2A"/>
    <w:rsid w:val="009C60E9"/>
    <w:rsid w:val="009C6B4B"/>
    <w:rsid w:val="009C6DAE"/>
    <w:rsid w:val="009C7112"/>
    <w:rsid w:val="009C72DD"/>
    <w:rsid w:val="009C78AD"/>
    <w:rsid w:val="009C7EF4"/>
    <w:rsid w:val="009D0631"/>
    <w:rsid w:val="009D128C"/>
    <w:rsid w:val="009D1373"/>
    <w:rsid w:val="009D190C"/>
    <w:rsid w:val="009D2135"/>
    <w:rsid w:val="009D29A6"/>
    <w:rsid w:val="009D2E08"/>
    <w:rsid w:val="009D2F79"/>
    <w:rsid w:val="009D3018"/>
    <w:rsid w:val="009D3184"/>
    <w:rsid w:val="009D3A51"/>
    <w:rsid w:val="009D3EFE"/>
    <w:rsid w:val="009D4095"/>
    <w:rsid w:val="009D40C4"/>
    <w:rsid w:val="009D40F1"/>
    <w:rsid w:val="009D41A1"/>
    <w:rsid w:val="009D4242"/>
    <w:rsid w:val="009D47D5"/>
    <w:rsid w:val="009D4906"/>
    <w:rsid w:val="009D4E1F"/>
    <w:rsid w:val="009D503E"/>
    <w:rsid w:val="009D5651"/>
    <w:rsid w:val="009D5753"/>
    <w:rsid w:val="009D6015"/>
    <w:rsid w:val="009D60DF"/>
    <w:rsid w:val="009D6F6F"/>
    <w:rsid w:val="009D701B"/>
    <w:rsid w:val="009D787E"/>
    <w:rsid w:val="009D7CBD"/>
    <w:rsid w:val="009D7E9D"/>
    <w:rsid w:val="009E04EC"/>
    <w:rsid w:val="009E0D3B"/>
    <w:rsid w:val="009E0DC0"/>
    <w:rsid w:val="009E1045"/>
    <w:rsid w:val="009E112D"/>
    <w:rsid w:val="009E167A"/>
    <w:rsid w:val="009E16EF"/>
    <w:rsid w:val="009E1D55"/>
    <w:rsid w:val="009E1DC2"/>
    <w:rsid w:val="009E1F28"/>
    <w:rsid w:val="009E26EE"/>
    <w:rsid w:val="009E27A7"/>
    <w:rsid w:val="009E27AC"/>
    <w:rsid w:val="009E2B54"/>
    <w:rsid w:val="009E31AE"/>
    <w:rsid w:val="009E3838"/>
    <w:rsid w:val="009E3BE2"/>
    <w:rsid w:val="009E3C1D"/>
    <w:rsid w:val="009E44C6"/>
    <w:rsid w:val="009E4647"/>
    <w:rsid w:val="009E546B"/>
    <w:rsid w:val="009E6324"/>
    <w:rsid w:val="009E65AB"/>
    <w:rsid w:val="009E673C"/>
    <w:rsid w:val="009E6E3F"/>
    <w:rsid w:val="009E6EDC"/>
    <w:rsid w:val="009E6FD3"/>
    <w:rsid w:val="009E7084"/>
    <w:rsid w:val="009E73C0"/>
    <w:rsid w:val="009E750C"/>
    <w:rsid w:val="009E783C"/>
    <w:rsid w:val="009E7945"/>
    <w:rsid w:val="009F00EA"/>
    <w:rsid w:val="009F01A4"/>
    <w:rsid w:val="009F02DB"/>
    <w:rsid w:val="009F0305"/>
    <w:rsid w:val="009F058A"/>
    <w:rsid w:val="009F05B6"/>
    <w:rsid w:val="009F07A7"/>
    <w:rsid w:val="009F106B"/>
    <w:rsid w:val="009F1407"/>
    <w:rsid w:val="009F247F"/>
    <w:rsid w:val="009F24F4"/>
    <w:rsid w:val="009F262B"/>
    <w:rsid w:val="009F2833"/>
    <w:rsid w:val="009F329D"/>
    <w:rsid w:val="009F34E9"/>
    <w:rsid w:val="009F3958"/>
    <w:rsid w:val="009F3C7E"/>
    <w:rsid w:val="009F403D"/>
    <w:rsid w:val="009F41DC"/>
    <w:rsid w:val="009F49FF"/>
    <w:rsid w:val="009F4A82"/>
    <w:rsid w:val="009F50DD"/>
    <w:rsid w:val="009F5171"/>
    <w:rsid w:val="009F561B"/>
    <w:rsid w:val="009F57FD"/>
    <w:rsid w:val="009F5D12"/>
    <w:rsid w:val="009F6357"/>
    <w:rsid w:val="009F6368"/>
    <w:rsid w:val="009F6420"/>
    <w:rsid w:val="009F64FB"/>
    <w:rsid w:val="009F661E"/>
    <w:rsid w:val="009F6A3E"/>
    <w:rsid w:val="009F7154"/>
    <w:rsid w:val="009F75E2"/>
    <w:rsid w:val="009F7850"/>
    <w:rsid w:val="009F7CEE"/>
    <w:rsid w:val="00A0057D"/>
    <w:rsid w:val="00A00A16"/>
    <w:rsid w:val="00A00B2C"/>
    <w:rsid w:val="00A00BD6"/>
    <w:rsid w:val="00A018FA"/>
    <w:rsid w:val="00A01BC2"/>
    <w:rsid w:val="00A01CFA"/>
    <w:rsid w:val="00A01F32"/>
    <w:rsid w:val="00A02076"/>
    <w:rsid w:val="00A02471"/>
    <w:rsid w:val="00A02C14"/>
    <w:rsid w:val="00A0319B"/>
    <w:rsid w:val="00A0337D"/>
    <w:rsid w:val="00A0337E"/>
    <w:rsid w:val="00A03B5F"/>
    <w:rsid w:val="00A03E66"/>
    <w:rsid w:val="00A0435E"/>
    <w:rsid w:val="00A04545"/>
    <w:rsid w:val="00A046A4"/>
    <w:rsid w:val="00A04FEF"/>
    <w:rsid w:val="00A055A2"/>
    <w:rsid w:val="00A057DE"/>
    <w:rsid w:val="00A05852"/>
    <w:rsid w:val="00A05ABC"/>
    <w:rsid w:val="00A06774"/>
    <w:rsid w:val="00A07123"/>
    <w:rsid w:val="00A07193"/>
    <w:rsid w:val="00A071E1"/>
    <w:rsid w:val="00A072C7"/>
    <w:rsid w:val="00A102C1"/>
    <w:rsid w:val="00A105DB"/>
    <w:rsid w:val="00A108BC"/>
    <w:rsid w:val="00A115C9"/>
    <w:rsid w:val="00A126B7"/>
    <w:rsid w:val="00A12E9C"/>
    <w:rsid w:val="00A12F11"/>
    <w:rsid w:val="00A1369C"/>
    <w:rsid w:val="00A13EEA"/>
    <w:rsid w:val="00A1421A"/>
    <w:rsid w:val="00A14759"/>
    <w:rsid w:val="00A14948"/>
    <w:rsid w:val="00A149FA"/>
    <w:rsid w:val="00A14B0A"/>
    <w:rsid w:val="00A14C18"/>
    <w:rsid w:val="00A15487"/>
    <w:rsid w:val="00A15506"/>
    <w:rsid w:val="00A157DE"/>
    <w:rsid w:val="00A159FA"/>
    <w:rsid w:val="00A15AE4"/>
    <w:rsid w:val="00A163EE"/>
    <w:rsid w:val="00A165C5"/>
    <w:rsid w:val="00A16B54"/>
    <w:rsid w:val="00A170E7"/>
    <w:rsid w:val="00A17112"/>
    <w:rsid w:val="00A17136"/>
    <w:rsid w:val="00A17457"/>
    <w:rsid w:val="00A174D3"/>
    <w:rsid w:val="00A17F93"/>
    <w:rsid w:val="00A17FA0"/>
    <w:rsid w:val="00A20180"/>
    <w:rsid w:val="00A2056F"/>
    <w:rsid w:val="00A207AF"/>
    <w:rsid w:val="00A209BA"/>
    <w:rsid w:val="00A210EC"/>
    <w:rsid w:val="00A213A5"/>
    <w:rsid w:val="00A216FF"/>
    <w:rsid w:val="00A218EB"/>
    <w:rsid w:val="00A21954"/>
    <w:rsid w:val="00A224F2"/>
    <w:rsid w:val="00A22949"/>
    <w:rsid w:val="00A229F8"/>
    <w:rsid w:val="00A22E3E"/>
    <w:rsid w:val="00A235B3"/>
    <w:rsid w:val="00A23902"/>
    <w:rsid w:val="00A23B39"/>
    <w:rsid w:val="00A23F98"/>
    <w:rsid w:val="00A24FA4"/>
    <w:rsid w:val="00A25266"/>
    <w:rsid w:val="00A255F2"/>
    <w:rsid w:val="00A25775"/>
    <w:rsid w:val="00A26032"/>
    <w:rsid w:val="00A26158"/>
    <w:rsid w:val="00A267BB"/>
    <w:rsid w:val="00A26AEB"/>
    <w:rsid w:val="00A270A2"/>
    <w:rsid w:val="00A2784D"/>
    <w:rsid w:val="00A27857"/>
    <w:rsid w:val="00A27A7C"/>
    <w:rsid w:val="00A30A6E"/>
    <w:rsid w:val="00A31086"/>
    <w:rsid w:val="00A3186A"/>
    <w:rsid w:val="00A321DB"/>
    <w:rsid w:val="00A321EB"/>
    <w:rsid w:val="00A321EE"/>
    <w:rsid w:val="00A32399"/>
    <w:rsid w:val="00A32482"/>
    <w:rsid w:val="00A3281C"/>
    <w:rsid w:val="00A32C2F"/>
    <w:rsid w:val="00A330CE"/>
    <w:rsid w:val="00A3387C"/>
    <w:rsid w:val="00A33C6F"/>
    <w:rsid w:val="00A34955"/>
    <w:rsid w:val="00A349B4"/>
    <w:rsid w:val="00A35268"/>
    <w:rsid w:val="00A35355"/>
    <w:rsid w:val="00A3536D"/>
    <w:rsid w:val="00A353A5"/>
    <w:rsid w:val="00A359E9"/>
    <w:rsid w:val="00A36440"/>
    <w:rsid w:val="00A3703E"/>
    <w:rsid w:val="00A3790D"/>
    <w:rsid w:val="00A3795A"/>
    <w:rsid w:val="00A37A4A"/>
    <w:rsid w:val="00A37D87"/>
    <w:rsid w:val="00A37F67"/>
    <w:rsid w:val="00A37F78"/>
    <w:rsid w:val="00A40841"/>
    <w:rsid w:val="00A4091D"/>
    <w:rsid w:val="00A40D9A"/>
    <w:rsid w:val="00A40DA0"/>
    <w:rsid w:val="00A40E44"/>
    <w:rsid w:val="00A40F29"/>
    <w:rsid w:val="00A41B36"/>
    <w:rsid w:val="00A41C8C"/>
    <w:rsid w:val="00A41C92"/>
    <w:rsid w:val="00A4206C"/>
    <w:rsid w:val="00A4243B"/>
    <w:rsid w:val="00A42886"/>
    <w:rsid w:val="00A42904"/>
    <w:rsid w:val="00A4297B"/>
    <w:rsid w:val="00A42BD2"/>
    <w:rsid w:val="00A42DCC"/>
    <w:rsid w:val="00A42E79"/>
    <w:rsid w:val="00A43087"/>
    <w:rsid w:val="00A4384C"/>
    <w:rsid w:val="00A4396E"/>
    <w:rsid w:val="00A4399E"/>
    <w:rsid w:val="00A43CD7"/>
    <w:rsid w:val="00A44568"/>
    <w:rsid w:val="00A446F6"/>
    <w:rsid w:val="00A44C88"/>
    <w:rsid w:val="00A44DA4"/>
    <w:rsid w:val="00A450C9"/>
    <w:rsid w:val="00A45315"/>
    <w:rsid w:val="00A459E9"/>
    <w:rsid w:val="00A45D67"/>
    <w:rsid w:val="00A4616A"/>
    <w:rsid w:val="00A4654F"/>
    <w:rsid w:val="00A46B3F"/>
    <w:rsid w:val="00A4736B"/>
    <w:rsid w:val="00A4755F"/>
    <w:rsid w:val="00A47A73"/>
    <w:rsid w:val="00A47AB4"/>
    <w:rsid w:val="00A47BD7"/>
    <w:rsid w:val="00A47BFF"/>
    <w:rsid w:val="00A47D3B"/>
    <w:rsid w:val="00A50081"/>
    <w:rsid w:val="00A5057B"/>
    <w:rsid w:val="00A50869"/>
    <w:rsid w:val="00A509E7"/>
    <w:rsid w:val="00A50C87"/>
    <w:rsid w:val="00A519BF"/>
    <w:rsid w:val="00A53861"/>
    <w:rsid w:val="00A53D74"/>
    <w:rsid w:val="00A54014"/>
    <w:rsid w:val="00A54304"/>
    <w:rsid w:val="00A543AC"/>
    <w:rsid w:val="00A545C4"/>
    <w:rsid w:val="00A54C0E"/>
    <w:rsid w:val="00A5543D"/>
    <w:rsid w:val="00A555A0"/>
    <w:rsid w:val="00A55959"/>
    <w:rsid w:val="00A56081"/>
    <w:rsid w:val="00A5639A"/>
    <w:rsid w:val="00A56447"/>
    <w:rsid w:val="00A56776"/>
    <w:rsid w:val="00A56F38"/>
    <w:rsid w:val="00A5729E"/>
    <w:rsid w:val="00A57979"/>
    <w:rsid w:val="00A60240"/>
    <w:rsid w:val="00A6024B"/>
    <w:rsid w:val="00A60295"/>
    <w:rsid w:val="00A60300"/>
    <w:rsid w:val="00A60502"/>
    <w:rsid w:val="00A60BA0"/>
    <w:rsid w:val="00A60FEA"/>
    <w:rsid w:val="00A61486"/>
    <w:rsid w:val="00A614CA"/>
    <w:rsid w:val="00A61631"/>
    <w:rsid w:val="00A62B9A"/>
    <w:rsid w:val="00A62C5D"/>
    <w:rsid w:val="00A635BD"/>
    <w:rsid w:val="00A635EF"/>
    <w:rsid w:val="00A6436A"/>
    <w:rsid w:val="00A643A7"/>
    <w:rsid w:val="00A64770"/>
    <w:rsid w:val="00A648DB"/>
    <w:rsid w:val="00A64F27"/>
    <w:rsid w:val="00A6510A"/>
    <w:rsid w:val="00A651B3"/>
    <w:rsid w:val="00A6677D"/>
    <w:rsid w:val="00A66847"/>
    <w:rsid w:val="00A66E6C"/>
    <w:rsid w:val="00A66F21"/>
    <w:rsid w:val="00A66FCF"/>
    <w:rsid w:val="00A6716D"/>
    <w:rsid w:val="00A67383"/>
    <w:rsid w:val="00A67B1E"/>
    <w:rsid w:val="00A67DF6"/>
    <w:rsid w:val="00A67F9A"/>
    <w:rsid w:val="00A70898"/>
    <w:rsid w:val="00A708C0"/>
    <w:rsid w:val="00A71B67"/>
    <w:rsid w:val="00A721FA"/>
    <w:rsid w:val="00A722FC"/>
    <w:rsid w:val="00A72C1B"/>
    <w:rsid w:val="00A730BC"/>
    <w:rsid w:val="00A731C7"/>
    <w:rsid w:val="00A7368A"/>
    <w:rsid w:val="00A7392E"/>
    <w:rsid w:val="00A73B86"/>
    <w:rsid w:val="00A73BCE"/>
    <w:rsid w:val="00A73BDD"/>
    <w:rsid w:val="00A741FA"/>
    <w:rsid w:val="00A742AA"/>
    <w:rsid w:val="00A74A95"/>
    <w:rsid w:val="00A75079"/>
    <w:rsid w:val="00A75572"/>
    <w:rsid w:val="00A75B85"/>
    <w:rsid w:val="00A75E26"/>
    <w:rsid w:val="00A75E9F"/>
    <w:rsid w:val="00A75FB7"/>
    <w:rsid w:val="00A76864"/>
    <w:rsid w:val="00A77A70"/>
    <w:rsid w:val="00A77E8F"/>
    <w:rsid w:val="00A8026B"/>
    <w:rsid w:val="00A80425"/>
    <w:rsid w:val="00A8065D"/>
    <w:rsid w:val="00A80C00"/>
    <w:rsid w:val="00A810FC"/>
    <w:rsid w:val="00A815F7"/>
    <w:rsid w:val="00A81A92"/>
    <w:rsid w:val="00A81D48"/>
    <w:rsid w:val="00A81EA8"/>
    <w:rsid w:val="00A81F5C"/>
    <w:rsid w:val="00A81F91"/>
    <w:rsid w:val="00A82028"/>
    <w:rsid w:val="00A82369"/>
    <w:rsid w:val="00A824CB"/>
    <w:rsid w:val="00A826DA"/>
    <w:rsid w:val="00A827FD"/>
    <w:rsid w:val="00A82ACA"/>
    <w:rsid w:val="00A82D2D"/>
    <w:rsid w:val="00A8320A"/>
    <w:rsid w:val="00A834BA"/>
    <w:rsid w:val="00A83872"/>
    <w:rsid w:val="00A839BA"/>
    <w:rsid w:val="00A842CC"/>
    <w:rsid w:val="00A8492C"/>
    <w:rsid w:val="00A84E8D"/>
    <w:rsid w:val="00A84FFC"/>
    <w:rsid w:val="00A8514C"/>
    <w:rsid w:val="00A854BA"/>
    <w:rsid w:val="00A85916"/>
    <w:rsid w:val="00A85E57"/>
    <w:rsid w:val="00A8697B"/>
    <w:rsid w:val="00A86B15"/>
    <w:rsid w:val="00A86C2A"/>
    <w:rsid w:val="00A8730B"/>
    <w:rsid w:val="00A87580"/>
    <w:rsid w:val="00A87671"/>
    <w:rsid w:val="00A87A39"/>
    <w:rsid w:val="00A87BB6"/>
    <w:rsid w:val="00A87F83"/>
    <w:rsid w:val="00A87FC5"/>
    <w:rsid w:val="00A90150"/>
    <w:rsid w:val="00A90899"/>
    <w:rsid w:val="00A90D08"/>
    <w:rsid w:val="00A91331"/>
    <w:rsid w:val="00A91719"/>
    <w:rsid w:val="00A919E7"/>
    <w:rsid w:val="00A91D45"/>
    <w:rsid w:val="00A91FAD"/>
    <w:rsid w:val="00A92996"/>
    <w:rsid w:val="00A9307F"/>
    <w:rsid w:val="00A93335"/>
    <w:rsid w:val="00A93380"/>
    <w:rsid w:val="00A93976"/>
    <w:rsid w:val="00A94866"/>
    <w:rsid w:val="00A94C3E"/>
    <w:rsid w:val="00A95350"/>
    <w:rsid w:val="00A9574A"/>
    <w:rsid w:val="00A9578A"/>
    <w:rsid w:val="00A961CD"/>
    <w:rsid w:val="00A9622E"/>
    <w:rsid w:val="00A9676A"/>
    <w:rsid w:val="00A967E4"/>
    <w:rsid w:val="00A969F5"/>
    <w:rsid w:val="00A96B21"/>
    <w:rsid w:val="00A96C3D"/>
    <w:rsid w:val="00A96D03"/>
    <w:rsid w:val="00A96D6B"/>
    <w:rsid w:val="00A96DD1"/>
    <w:rsid w:val="00A96F95"/>
    <w:rsid w:val="00A97288"/>
    <w:rsid w:val="00A975B7"/>
    <w:rsid w:val="00A978E8"/>
    <w:rsid w:val="00AA05D8"/>
    <w:rsid w:val="00AA0B26"/>
    <w:rsid w:val="00AA1230"/>
    <w:rsid w:val="00AA128E"/>
    <w:rsid w:val="00AA138D"/>
    <w:rsid w:val="00AA1F02"/>
    <w:rsid w:val="00AA240A"/>
    <w:rsid w:val="00AA2668"/>
    <w:rsid w:val="00AA26EE"/>
    <w:rsid w:val="00AA27C6"/>
    <w:rsid w:val="00AA31E2"/>
    <w:rsid w:val="00AA3835"/>
    <w:rsid w:val="00AA3C30"/>
    <w:rsid w:val="00AA3F00"/>
    <w:rsid w:val="00AA486D"/>
    <w:rsid w:val="00AA4A8A"/>
    <w:rsid w:val="00AA510F"/>
    <w:rsid w:val="00AA512C"/>
    <w:rsid w:val="00AA53DE"/>
    <w:rsid w:val="00AA57FD"/>
    <w:rsid w:val="00AA5B64"/>
    <w:rsid w:val="00AA5E0F"/>
    <w:rsid w:val="00AA6303"/>
    <w:rsid w:val="00AA678F"/>
    <w:rsid w:val="00AA6DEA"/>
    <w:rsid w:val="00AA6E0F"/>
    <w:rsid w:val="00AA6E1B"/>
    <w:rsid w:val="00AA728D"/>
    <w:rsid w:val="00AA732B"/>
    <w:rsid w:val="00AA75D6"/>
    <w:rsid w:val="00AA79D6"/>
    <w:rsid w:val="00AA7C5E"/>
    <w:rsid w:val="00AA7D28"/>
    <w:rsid w:val="00AA7E3E"/>
    <w:rsid w:val="00AA7F7D"/>
    <w:rsid w:val="00AB0347"/>
    <w:rsid w:val="00AB0742"/>
    <w:rsid w:val="00AB0A76"/>
    <w:rsid w:val="00AB0DC9"/>
    <w:rsid w:val="00AB0E1B"/>
    <w:rsid w:val="00AB0F0B"/>
    <w:rsid w:val="00AB1038"/>
    <w:rsid w:val="00AB10D3"/>
    <w:rsid w:val="00AB1266"/>
    <w:rsid w:val="00AB1DF4"/>
    <w:rsid w:val="00AB1F28"/>
    <w:rsid w:val="00AB1FC2"/>
    <w:rsid w:val="00AB278A"/>
    <w:rsid w:val="00AB28F6"/>
    <w:rsid w:val="00AB3305"/>
    <w:rsid w:val="00AB3576"/>
    <w:rsid w:val="00AB358D"/>
    <w:rsid w:val="00AB3907"/>
    <w:rsid w:val="00AB397B"/>
    <w:rsid w:val="00AB39A9"/>
    <w:rsid w:val="00AB3DDB"/>
    <w:rsid w:val="00AB3F99"/>
    <w:rsid w:val="00AB3FD4"/>
    <w:rsid w:val="00AB3FD6"/>
    <w:rsid w:val="00AB41B8"/>
    <w:rsid w:val="00AB41BA"/>
    <w:rsid w:val="00AB41D3"/>
    <w:rsid w:val="00AB42A4"/>
    <w:rsid w:val="00AB4805"/>
    <w:rsid w:val="00AB4C6C"/>
    <w:rsid w:val="00AB5590"/>
    <w:rsid w:val="00AB56C4"/>
    <w:rsid w:val="00AB5A64"/>
    <w:rsid w:val="00AB5AA5"/>
    <w:rsid w:val="00AB5B92"/>
    <w:rsid w:val="00AB6557"/>
    <w:rsid w:val="00AB6632"/>
    <w:rsid w:val="00AB686D"/>
    <w:rsid w:val="00AB6AE7"/>
    <w:rsid w:val="00AB6E41"/>
    <w:rsid w:val="00AB6ECD"/>
    <w:rsid w:val="00AB6FDC"/>
    <w:rsid w:val="00AB74FF"/>
    <w:rsid w:val="00AB756A"/>
    <w:rsid w:val="00AB7A50"/>
    <w:rsid w:val="00AB7CA1"/>
    <w:rsid w:val="00AC011E"/>
    <w:rsid w:val="00AC032D"/>
    <w:rsid w:val="00AC033E"/>
    <w:rsid w:val="00AC03DC"/>
    <w:rsid w:val="00AC0889"/>
    <w:rsid w:val="00AC0AEE"/>
    <w:rsid w:val="00AC0DA9"/>
    <w:rsid w:val="00AC13CD"/>
    <w:rsid w:val="00AC1763"/>
    <w:rsid w:val="00AC1C92"/>
    <w:rsid w:val="00AC2D39"/>
    <w:rsid w:val="00AC2F76"/>
    <w:rsid w:val="00AC3380"/>
    <w:rsid w:val="00AC405D"/>
    <w:rsid w:val="00AC4773"/>
    <w:rsid w:val="00AC4919"/>
    <w:rsid w:val="00AC4953"/>
    <w:rsid w:val="00AC4AE5"/>
    <w:rsid w:val="00AC4ED0"/>
    <w:rsid w:val="00AC531F"/>
    <w:rsid w:val="00AC5358"/>
    <w:rsid w:val="00AC5369"/>
    <w:rsid w:val="00AC546C"/>
    <w:rsid w:val="00AC56C2"/>
    <w:rsid w:val="00AC6A16"/>
    <w:rsid w:val="00AC6DA2"/>
    <w:rsid w:val="00AC7119"/>
    <w:rsid w:val="00AD00AA"/>
    <w:rsid w:val="00AD00DF"/>
    <w:rsid w:val="00AD02ED"/>
    <w:rsid w:val="00AD0931"/>
    <w:rsid w:val="00AD0A19"/>
    <w:rsid w:val="00AD0DD8"/>
    <w:rsid w:val="00AD0F35"/>
    <w:rsid w:val="00AD11B5"/>
    <w:rsid w:val="00AD1227"/>
    <w:rsid w:val="00AD1AC3"/>
    <w:rsid w:val="00AD1DCB"/>
    <w:rsid w:val="00AD1F46"/>
    <w:rsid w:val="00AD20CA"/>
    <w:rsid w:val="00AD21CC"/>
    <w:rsid w:val="00AD2A10"/>
    <w:rsid w:val="00AD2C75"/>
    <w:rsid w:val="00AD2DDC"/>
    <w:rsid w:val="00AD337A"/>
    <w:rsid w:val="00AD3768"/>
    <w:rsid w:val="00AD38E3"/>
    <w:rsid w:val="00AD393E"/>
    <w:rsid w:val="00AD46A2"/>
    <w:rsid w:val="00AD50CB"/>
    <w:rsid w:val="00AD513D"/>
    <w:rsid w:val="00AD5243"/>
    <w:rsid w:val="00AD5703"/>
    <w:rsid w:val="00AD58D3"/>
    <w:rsid w:val="00AD5ACB"/>
    <w:rsid w:val="00AD5AD4"/>
    <w:rsid w:val="00AD5C3D"/>
    <w:rsid w:val="00AD62E8"/>
    <w:rsid w:val="00AD6334"/>
    <w:rsid w:val="00AD6B08"/>
    <w:rsid w:val="00AD72F5"/>
    <w:rsid w:val="00AD732B"/>
    <w:rsid w:val="00AD74C3"/>
    <w:rsid w:val="00AD7569"/>
    <w:rsid w:val="00AD764A"/>
    <w:rsid w:val="00AD7690"/>
    <w:rsid w:val="00AD79E3"/>
    <w:rsid w:val="00AE0202"/>
    <w:rsid w:val="00AE0389"/>
    <w:rsid w:val="00AE03DA"/>
    <w:rsid w:val="00AE0CDD"/>
    <w:rsid w:val="00AE1561"/>
    <w:rsid w:val="00AE1960"/>
    <w:rsid w:val="00AE1C4C"/>
    <w:rsid w:val="00AE1CF6"/>
    <w:rsid w:val="00AE2256"/>
    <w:rsid w:val="00AE27A4"/>
    <w:rsid w:val="00AE27D0"/>
    <w:rsid w:val="00AE29A3"/>
    <w:rsid w:val="00AE2D90"/>
    <w:rsid w:val="00AE3121"/>
    <w:rsid w:val="00AE320E"/>
    <w:rsid w:val="00AE3281"/>
    <w:rsid w:val="00AE3330"/>
    <w:rsid w:val="00AE35BB"/>
    <w:rsid w:val="00AE3C0D"/>
    <w:rsid w:val="00AE3E9E"/>
    <w:rsid w:val="00AE3FBC"/>
    <w:rsid w:val="00AE4587"/>
    <w:rsid w:val="00AE47BC"/>
    <w:rsid w:val="00AE4B35"/>
    <w:rsid w:val="00AE4B7C"/>
    <w:rsid w:val="00AE4C95"/>
    <w:rsid w:val="00AE4D28"/>
    <w:rsid w:val="00AE4D7E"/>
    <w:rsid w:val="00AE5026"/>
    <w:rsid w:val="00AE5360"/>
    <w:rsid w:val="00AE5392"/>
    <w:rsid w:val="00AE56A4"/>
    <w:rsid w:val="00AE6256"/>
    <w:rsid w:val="00AE653A"/>
    <w:rsid w:val="00AE7581"/>
    <w:rsid w:val="00AE7BE9"/>
    <w:rsid w:val="00AE7D25"/>
    <w:rsid w:val="00AE7FD0"/>
    <w:rsid w:val="00AF00DC"/>
    <w:rsid w:val="00AF05F4"/>
    <w:rsid w:val="00AF1AE9"/>
    <w:rsid w:val="00AF1F51"/>
    <w:rsid w:val="00AF3368"/>
    <w:rsid w:val="00AF3515"/>
    <w:rsid w:val="00AF3A12"/>
    <w:rsid w:val="00AF3AC6"/>
    <w:rsid w:val="00AF3D01"/>
    <w:rsid w:val="00AF3D5D"/>
    <w:rsid w:val="00AF3EAF"/>
    <w:rsid w:val="00AF410D"/>
    <w:rsid w:val="00AF4487"/>
    <w:rsid w:val="00AF48C9"/>
    <w:rsid w:val="00AF5591"/>
    <w:rsid w:val="00AF5620"/>
    <w:rsid w:val="00AF59D1"/>
    <w:rsid w:val="00AF5DBA"/>
    <w:rsid w:val="00AF6033"/>
    <w:rsid w:val="00AF62C3"/>
    <w:rsid w:val="00AF660E"/>
    <w:rsid w:val="00AF682C"/>
    <w:rsid w:val="00AF6AC2"/>
    <w:rsid w:val="00AF6BB1"/>
    <w:rsid w:val="00AF6E24"/>
    <w:rsid w:val="00AF6E6F"/>
    <w:rsid w:val="00AF718E"/>
    <w:rsid w:val="00AF71EA"/>
    <w:rsid w:val="00AF7E42"/>
    <w:rsid w:val="00AF7F2C"/>
    <w:rsid w:val="00B00776"/>
    <w:rsid w:val="00B00961"/>
    <w:rsid w:val="00B00D8C"/>
    <w:rsid w:val="00B00E5E"/>
    <w:rsid w:val="00B0104D"/>
    <w:rsid w:val="00B013DD"/>
    <w:rsid w:val="00B0185A"/>
    <w:rsid w:val="00B019F5"/>
    <w:rsid w:val="00B01BB8"/>
    <w:rsid w:val="00B0203D"/>
    <w:rsid w:val="00B0224C"/>
    <w:rsid w:val="00B02301"/>
    <w:rsid w:val="00B02581"/>
    <w:rsid w:val="00B026D9"/>
    <w:rsid w:val="00B030E7"/>
    <w:rsid w:val="00B03C91"/>
    <w:rsid w:val="00B0417F"/>
    <w:rsid w:val="00B0452B"/>
    <w:rsid w:val="00B0486F"/>
    <w:rsid w:val="00B04AB2"/>
    <w:rsid w:val="00B04ADC"/>
    <w:rsid w:val="00B05012"/>
    <w:rsid w:val="00B05C55"/>
    <w:rsid w:val="00B05E3D"/>
    <w:rsid w:val="00B05F73"/>
    <w:rsid w:val="00B06243"/>
    <w:rsid w:val="00B064AB"/>
    <w:rsid w:val="00B06611"/>
    <w:rsid w:val="00B069BD"/>
    <w:rsid w:val="00B06C9A"/>
    <w:rsid w:val="00B0733A"/>
    <w:rsid w:val="00B073DA"/>
    <w:rsid w:val="00B07418"/>
    <w:rsid w:val="00B0742F"/>
    <w:rsid w:val="00B07779"/>
    <w:rsid w:val="00B0787D"/>
    <w:rsid w:val="00B07A80"/>
    <w:rsid w:val="00B07DD6"/>
    <w:rsid w:val="00B102C3"/>
    <w:rsid w:val="00B1044E"/>
    <w:rsid w:val="00B10487"/>
    <w:rsid w:val="00B1061D"/>
    <w:rsid w:val="00B10B20"/>
    <w:rsid w:val="00B1143E"/>
    <w:rsid w:val="00B11649"/>
    <w:rsid w:val="00B12005"/>
    <w:rsid w:val="00B12334"/>
    <w:rsid w:val="00B12B1D"/>
    <w:rsid w:val="00B12E2A"/>
    <w:rsid w:val="00B12F16"/>
    <w:rsid w:val="00B12F62"/>
    <w:rsid w:val="00B132A6"/>
    <w:rsid w:val="00B133EF"/>
    <w:rsid w:val="00B13672"/>
    <w:rsid w:val="00B13ACE"/>
    <w:rsid w:val="00B13AF2"/>
    <w:rsid w:val="00B13BD7"/>
    <w:rsid w:val="00B14101"/>
    <w:rsid w:val="00B143FC"/>
    <w:rsid w:val="00B148FF"/>
    <w:rsid w:val="00B14960"/>
    <w:rsid w:val="00B14AE0"/>
    <w:rsid w:val="00B14BF2"/>
    <w:rsid w:val="00B15A4E"/>
    <w:rsid w:val="00B15C90"/>
    <w:rsid w:val="00B16328"/>
    <w:rsid w:val="00B16598"/>
    <w:rsid w:val="00B167A4"/>
    <w:rsid w:val="00B1682B"/>
    <w:rsid w:val="00B169D0"/>
    <w:rsid w:val="00B16DD1"/>
    <w:rsid w:val="00B16EA3"/>
    <w:rsid w:val="00B16F0F"/>
    <w:rsid w:val="00B200E1"/>
    <w:rsid w:val="00B20902"/>
    <w:rsid w:val="00B20905"/>
    <w:rsid w:val="00B20CFE"/>
    <w:rsid w:val="00B20FED"/>
    <w:rsid w:val="00B21342"/>
    <w:rsid w:val="00B214D8"/>
    <w:rsid w:val="00B2176D"/>
    <w:rsid w:val="00B21B41"/>
    <w:rsid w:val="00B21F09"/>
    <w:rsid w:val="00B2276C"/>
    <w:rsid w:val="00B2291D"/>
    <w:rsid w:val="00B22A8F"/>
    <w:rsid w:val="00B22B9C"/>
    <w:rsid w:val="00B22E51"/>
    <w:rsid w:val="00B23505"/>
    <w:rsid w:val="00B2380B"/>
    <w:rsid w:val="00B23A8F"/>
    <w:rsid w:val="00B23ADE"/>
    <w:rsid w:val="00B23EF4"/>
    <w:rsid w:val="00B246C4"/>
    <w:rsid w:val="00B24967"/>
    <w:rsid w:val="00B24ABF"/>
    <w:rsid w:val="00B24E28"/>
    <w:rsid w:val="00B24F7D"/>
    <w:rsid w:val="00B24F7F"/>
    <w:rsid w:val="00B25873"/>
    <w:rsid w:val="00B25AC9"/>
    <w:rsid w:val="00B25C46"/>
    <w:rsid w:val="00B25F8E"/>
    <w:rsid w:val="00B26037"/>
    <w:rsid w:val="00B26892"/>
    <w:rsid w:val="00B269F8"/>
    <w:rsid w:val="00B26B7F"/>
    <w:rsid w:val="00B26C91"/>
    <w:rsid w:val="00B26DB9"/>
    <w:rsid w:val="00B26F52"/>
    <w:rsid w:val="00B26F93"/>
    <w:rsid w:val="00B27559"/>
    <w:rsid w:val="00B27605"/>
    <w:rsid w:val="00B2773B"/>
    <w:rsid w:val="00B27829"/>
    <w:rsid w:val="00B3017B"/>
    <w:rsid w:val="00B303AD"/>
    <w:rsid w:val="00B3076B"/>
    <w:rsid w:val="00B30DF4"/>
    <w:rsid w:val="00B30F4F"/>
    <w:rsid w:val="00B31492"/>
    <w:rsid w:val="00B315E1"/>
    <w:rsid w:val="00B31992"/>
    <w:rsid w:val="00B32644"/>
    <w:rsid w:val="00B32DF2"/>
    <w:rsid w:val="00B33103"/>
    <w:rsid w:val="00B332D3"/>
    <w:rsid w:val="00B33303"/>
    <w:rsid w:val="00B3342E"/>
    <w:rsid w:val="00B3347C"/>
    <w:rsid w:val="00B33588"/>
    <w:rsid w:val="00B35394"/>
    <w:rsid w:val="00B3559F"/>
    <w:rsid w:val="00B3566A"/>
    <w:rsid w:val="00B357AA"/>
    <w:rsid w:val="00B358F2"/>
    <w:rsid w:val="00B35EEE"/>
    <w:rsid w:val="00B35F4B"/>
    <w:rsid w:val="00B35FF9"/>
    <w:rsid w:val="00B366BD"/>
    <w:rsid w:val="00B3686A"/>
    <w:rsid w:val="00B37771"/>
    <w:rsid w:val="00B40450"/>
    <w:rsid w:val="00B40599"/>
    <w:rsid w:val="00B40BEF"/>
    <w:rsid w:val="00B40CFE"/>
    <w:rsid w:val="00B40FF1"/>
    <w:rsid w:val="00B412A7"/>
    <w:rsid w:val="00B41380"/>
    <w:rsid w:val="00B4171B"/>
    <w:rsid w:val="00B4179E"/>
    <w:rsid w:val="00B418A5"/>
    <w:rsid w:val="00B41C74"/>
    <w:rsid w:val="00B41CAE"/>
    <w:rsid w:val="00B41DD6"/>
    <w:rsid w:val="00B41F18"/>
    <w:rsid w:val="00B4205E"/>
    <w:rsid w:val="00B42281"/>
    <w:rsid w:val="00B42361"/>
    <w:rsid w:val="00B42E7E"/>
    <w:rsid w:val="00B430BA"/>
    <w:rsid w:val="00B43880"/>
    <w:rsid w:val="00B43AF0"/>
    <w:rsid w:val="00B43C00"/>
    <w:rsid w:val="00B44317"/>
    <w:rsid w:val="00B44877"/>
    <w:rsid w:val="00B448FD"/>
    <w:rsid w:val="00B45231"/>
    <w:rsid w:val="00B45263"/>
    <w:rsid w:val="00B45374"/>
    <w:rsid w:val="00B455E1"/>
    <w:rsid w:val="00B4651C"/>
    <w:rsid w:val="00B46CBF"/>
    <w:rsid w:val="00B4777E"/>
    <w:rsid w:val="00B47BA3"/>
    <w:rsid w:val="00B47C21"/>
    <w:rsid w:val="00B47CDE"/>
    <w:rsid w:val="00B50428"/>
    <w:rsid w:val="00B5053E"/>
    <w:rsid w:val="00B50AC2"/>
    <w:rsid w:val="00B51085"/>
    <w:rsid w:val="00B51E61"/>
    <w:rsid w:val="00B52271"/>
    <w:rsid w:val="00B53242"/>
    <w:rsid w:val="00B53C25"/>
    <w:rsid w:val="00B53C90"/>
    <w:rsid w:val="00B53CF7"/>
    <w:rsid w:val="00B53D7A"/>
    <w:rsid w:val="00B54060"/>
    <w:rsid w:val="00B54113"/>
    <w:rsid w:val="00B546F7"/>
    <w:rsid w:val="00B54AA0"/>
    <w:rsid w:val="00B54BA4"/>
    <w:rsid w:val="00B54C61"/>
    <w:rsid w:val="00B54D82"/>
    <w:rsid w:val="00B55585"/>
    <w:rsid w:val="00B55811"/>
    <w:rsid w:val="00B55820"/>
    <w:rsid w:val="00B55859"/>
    <w:rsid w:val="00B55B15"/>
    <w:rsid w:val="00B56141"/>
    <w:rsid w:val="00B5691A"/>
    <w:rsid w:val="00B56D13"/>
    <w:rsid w:val="00B56E24"/>
    <w:rsid w:val="00B573E7"/>
    <w:rsid w:val="00B601D6"/>
    <w:rsid w:val="00B60574"/>
    <w:rsid w:val="00B605ED"/>
    <w:rsid w:val="00B60881"/>
    <w:rsid w:val="00B60B16"/>
    <w:rsid w:val="00B60C0D"/>
    <w:rsid w:val="00B60C2C"/>
    <w:rsid w:val="00B611C3"/>
    <w:rsid w:val="00B6187F"/>
    <w:rsid w:val="00B61F36"/>
    <w:rsid w:val="00B61FBE"/>
    <w:rsid w:val="00B6211B"/>
    <w:rsid w:val="00B62807"/>
    <w:rsid w:val="00B629C5"/>
    <w:rsid w:val="00B62D0F"/>
    <w:rsid w:val="00B631F5"/>
    <w:rsid w:val="00B64196"/>
    <w:rsid w:val="00B6427E"/>
    <w:rsid w:val="00B64A9F"/>
    <w:rsid w:val="00B64AC5"/>
    <w:rsid w:val="00B64C93"/>
    <w:rsid w:val="00B64D20"/>
    <w:rsid w:val="00B64D5A"/>
    <w:rsid w:val="00B6529C"/>
    <w:rsid w:val="00B654D7"/>
    <w:rsid w:val="00B6551E"/>
    <w:rsid w:val="00B6566A"/>
    <w:rsid w:val="00B657AD"/>
    <w:rsid w:val="00B65D86"/>
    <w:rsid w:val="00B65E22"/>
    <w:rsid w:val="00B66124"/>
    <w:rsid w:val="00B6640D"/>
    <w:rsid w:val="00B6657C"/>
    <w:rsid w:val="00B66A50"/>
    <w:rsid w:val="00B6745B"/>
    <w:rsid w:val="00B67537"/>
    <w:rsid w:val="00B67943"/>
    <w:rsid w:val="00B7002B"/>
    <w:rsid w:val="00B70143"/>
    <w:rsid w:val="00B706F7"/>
    <w:rsid w:val="00B70890"/>
    <w:rsid w:val="00B70C32"/>
    <w:rsid w:val="00B70D94"/>
    <w:rsid w:val="00B715EF"/>
    <w:rsid w:val="00B71683"/>
    <w:rsid w:val="00B71B81"/>
    <w:rsid w:val="00B72560"/>
    <w:rsid w:val="00B725CF"/>
    <w:rsid w:val="00B726D3"/>
    <w:rsid w:val="00B727EE"/>
    <w:rsid w:val="00B72AEE"/>
    <w:rsid w:val="00B72BB0"/>
    <w:rsid w:val="00B72BD7"/>
    <w:rsid w:val="00B72D21"/>
    <w:rsid w:val="00B73087"/>
    <w:rsid w:val="00B733E3"/>
    <w:rsid w:val="00B7354F"/>
    <w:rsid w:val="00B73564"/>
    <w:rsid w:val="00B73675"/>
    <w:rsid w:val="00B736BD"/>
    <w:rsid w:val="00B73C9F"/>
    <w:rsid w:val="00B74016"/>
    <w:rsid w:val="00B740F0"/>
    <w:rsid w:val="00B75261"/>
    <w:rsid w:val="00B75351"/>
    <w:rsid w:val="00B75915"/>
    <w:rsid w:val="00B75AB8"/>
    <w:rsid w:val="00B75B8B"/>
    <w:rsid w:val="00B76359"/>
    <w:rsid w:val="00B76695"/>
    <w:rsid w:val="00B76CD4"/>
    <w:rsid w:val="00B76DF5"/>
    <w:rsid w:val="00B771D6"/>
    <w:rsid w:val="00B777AC"/>
    <w:rsid w:val="00B77A6B"/>
    <w:rsid w:val="00B77BE4"/>
    <w:rsid w:val="00B77EAA"/>
    <w:rsid w:val="00B80023"/>
    <w:rsid w:val="00B80563"/>
    <w:rsid w:val="00B80676"/>
    <w:rsid w:val="00B811BC"/>
    <w:rsid w:val="00B81461"/>
    <w:rsid w:val="00B818A8"/>
    <w:rsid w:val="00B81BCA"/>
    <w:rsid w:val="00B81F35"/>
    <w:rsid w:val="00B823F4"/>
    <w:rsid w:val="00B82671"/>
    <w:rsid w:val="00B82812"/>
    <w:rsid w:val="00B82889"/>
    <w:rsid w:val="00B8293E"/>
    <w:rsid w:val="00B8295E"/>
    <w:rsid w:val="00B82FDB"/>
    <w:rsid w:val="00B83158"/>
    <w:rsid w:val="00B83193"/>
    <w:rsid w:val="00B83323"/>
    <w:rsid w:val="00B8337A"/>
    <w:rsid w:val="00B83BB3"/>
    <w:rsid w:val="00B83BE8"/>
    <w:rsid w:val="00B83EFC"/>
    <w:rsid w:val="00B8406A"/>
    <w:rsid w:val="00B849F1"/>
    <w:rsid w:val="00B84A17"/>
    <w:rsid w:val="00B8509A"/>
    <w:rsid w:val="00B853C9"/>
    <w:rsid w:val="00B8550D"/>
    <w:rsid w:val="00B869F1"/>
    <w:rsid w:val="00B86B92"/>
    <w:rsid w:val="00B87442"/>
    <w:rsid w:val="00B87703"/>
    <w:rsid w:val="00B87B63"/>
    <w:rsid w:val="00B87B70"/>
    <w:rsid w:val="00B87CE4"/>
    <w:rsid w:val="00B9038A"/>
    <w:rsid w:val="00B9059E"/>
    <w:rsid w:val="00B9085F"/>
    <w:rsid w:val="00B90A44"/>
    <w:rsid w:val="00B90E47"/>
    <w:rsid w:val="00B91157"/>
    <w:rsid w:val="00B9135F"/>
    <w:rsid w:val="00B91B64"/>
    <w:rsid w:val="00B91C5E"/>
    <w:rsid w:val="00B91CEF"/>
    <w:rsid w:val="00B9215D"/>
    <w:rsid w:val="00B922EC"/>
    <w:rsid w:val="00B928D3"/>
    <w:rsid w:val="00B92AD5"/>
    <w:rsid w:val="00B92D4C"/>
    <w:rsid w:val="00B92D85"/>
    <w:rsid w:val="00B92E4B"/>
    <w:rsid w:val="00B93EDF"/>
    <w:rsid w:val="00B93F53"/>
    <w:rsid w:val="00B94499"/>
    <w:rsid w:val="00B94700"/>
    <w:rsid w:val="00B94DB7"/>
    <w:rsid w:val="00B95186"/>
    <w:rsid w:val="00B958A4"/>
    <w:rsid w:val="00B95CA2"/>
    <w:rsid w:val="00B95CE8"/>
    <w:rsid w:val="00B95D39"/>
    <w:rsid w:val="00B95DCE"/>
    <w:rsid w:val="00B95F23"/>
    <w:rsid w:val="00B96101"/>
    <w:rsid w:val="00B965F3"/>
    <w:rsid w:val="00B96C00"/>
    <w:rsid w:val="00B96EB2"/>
    <w:rsid w:val="00B97109"/>
    <w:rsid w:val="00B97691"/>
    <w:rsid w:val="00B97BB9"/>
    <w:rsid w:val="00BA004E"/>
    <w:rsid w:val="00BA0540"/>
    <w:rsid w:val="00BA055A"/>
    <w:rsid w:val="00BA09D4"/>
    <w:rsid w:val="00BA0A7A"/>
    <w:rsid w:val="00BA10E2"/>
    <w:rsid w:val="00BA157F"/>
    <w:rsid w:val="00BA19A7"/>
    <w:rsid w:val="00BA1AF5"/>
    <w:rsid w:val="00BA1CD0"/>
    <w:rsid w:val="00BA2268"/>
    <w:rsid w:val="00BA28E1"/>
    <w:rsid w:val="00BA2A18"/>
    <w:rsid w:val="00BA2E60"/>
    <w:rsid w:val="00BA2EEB"/>
    <w:rsid w:val="00BA2FEB"/>
    <w:rsid w:val="00BA338A"/>
    <w:rsid w:val="00BA46B2"/>
    <w:rsid w:val="00BA4A07"/>
    <w:rsid w:val="00BA4A6F"/>
    <w:rsid w:val="00BA4B8F"/>
    <w:rsid w:val="00BA6072"/>
    <w:rsid w:val="00BA61D8"/>
    <w:rsid w:val="00BA71C0"/>
    <w:rsid w:val="00BA75B7"/>
    <w:rsid w:val="00BA7C99"/>
    <w:rsid w:val="00BB003A"/>
    <w:rsid w:val="00BB0242"/>
    <w:rsid w:val="00BB035A"/>
    <w:rsid w:val="00BB0595"/>
    <w:rsid w:val="00BB09AD"/>
    <w:rsid w:val="00BB09F7"/>
    <w:rsid w:val="00BB0B79"/>
    <w:rsid w:val="00BB117B"/>
    <w:rsid w:val="00BB133F"/>
    <w:rsid w:val="00BB13F5"/>
    <w:rsid w:val="00BB14D2"/>
    <w:rsid w:val="00BB1B29"/>
    <w:rsid w:val="00BB1BCE"/>
    <w:rsid w:val="00BB1EF2"/>
    <w:rsid w:val="00BB204B"/>
    <w:rsid w:val="00BB2959"/>
    <w:rsid w:val="00BB2C34"/>
    <w:rsid w:val="00BB2F6A"/>
    <w:rsid w:val="00BB3060"/>
    <w:rsid w:val="00BB363D"/>
    <w:rsid w:val="00BB3EEF"/>
    <w:rsid w:val="00BB4573"/>
    <w:rsid w:val="00BB4E91"/>
    <w:rsid w:val="00BB4F07"/>
    <w:rsid w:val="00BB5353"/>
    <w:rsid w:val="00BB57B1"/>
    <w:rsid w:val="00BB584F"/>
    <w:rsid w:val="00BB59F0"/>
    <w:rsid w:val="00BB5AF6"/>
    <w:rsid w:val="00BB5CCA"/>
    <w:rsid w:val="00BB5E2E"/>
    <w:rsid w:val="00BB6331"/>
    <w:rsid w:val="00BB65FB"/>
    <w:rsid w:val="00BB69E1"/>
    <w:rsid w:val="00BB6BF3"/>
    <w:rsid w:val="00BB6F3B"/>
    <w:rsid w:val="00BB70D5"/>
    <w:rsid w:val="00BB723F"/>
    <w:rsid w:val="00BB7262"/>
    <w:rsid w:val="00BB7786"/>
    <w:rsid w:val="00BB7925"/>
    <w:rsid w:val="00BB7B93"/>
    <w:rsid w:val="00BB7BD0"/>
    <w:rsid w:val="00BB7D7B"/>
    <w:rsid w:val="00BC0BF0"/>
    <w:rsid w:val="00BC0C29"/>
    <w:rsid w:val="00BC1E0B"/>
    <w:rsid w:val="00BC21B7"/>
    <w:rsid w:val="00BC29C0"/>
    <w:rsid w:val="00BC2CCB"/>
    <w:rsid w:val="00BC2EAA"/>
    <w:rsid w:val="00BC2F95"/>
    <w:rsid w:val="00BC3149"/>
    <w:rsid w:val="00BC3403"/>
    <w:rsid w:val="00BC3A7A"/>
    <w:rsid w:val="00BC3DAB"/>
    <w:rsid w:val="00BC42F8"/>
    <w:rsid w:val="00BC4A31"/>
    <w:rsid w:val="00BC4B74"/>
    <w:rsid w:val="00BC4D45"/>
    <w:rsid w:val="00BC4DBB"/>
    <w:rsid w:val="00BC54F9"/>
    <w:rsid w:val="00BC5633"/>
    <w:rsid w:val="00BC5662"/>
    <w:rsid w:val="00BC56D6"/>
    <w:rsid w:val="00BC5B21"/>
    <w:rsid w:val="00BC5C8B"/>
    <w:rsid w:val="00BC5CD2"/>
    <w:rsid w:val="00BC6309"/>
    <w:rsid w:val="00BC6D6F"/>
    <w:rsid w:val="00BC6E1C"/>
    <w:rsid w:val="00BC7190"/>
    <w:rsid w:val="00BC733B"/>
    <w:rsid w:val="00BC747E"/>
    <w:rsid w:val="00BC797D"/>
    <w:rsid w:val="00BC79D5"/>
    <w:rsid w:val="00BC7FAB"/>
    <w:rsid w:val="00BC7FD8"/>
    <w:rsid w:val="00BD0007"/>
    <w:rsid w:val="00BD020C"/>
    <w:rsid w:val="00BD0249"/>
    <w:rsid w:val="00BD0969"/>
    <w:rsid w:val="00BD14CE"/>
    <w:rsid w:val="00BD15C2"/>
    <w:rsid w:val="00BD16D9"/>
    <w:rsid w:val="00BD1A5C"/>
    <w:rsid w:val="00BD1E9C"/>
    <w:rsid w:val="00BD1ED9"/>
    <w:rsid w:val="00BD231A"/>
    <w:rsid w:val="00BD2727"/>
    <w:rsid w:val="00BD2F23"/>
    <w:rsid w:val="00BD337B"/>
    <w:rsid w:val="00BD39C9"/>
    <w:rsid w:val="00BD3AC3"/>
    <w:rsid w:val="00BD3AF0"/>
    <w:rsid w:val="00BD3C73"/>
    <w:rsid w:val="00BD42F3"/>
    <w:rsid w:val="00BD4337"/>
    <w:rsid w:val="00BD4648"/>
    <w:rsid w:val="00BD4AE3"/>
    <w:rsid w:val="00BD4C66"/>
    <w:rsid w:val="00BD4FD7"/>
    <w:rsid w:val="00BD5F42"/>
    <w:rsid w:val="00BD6006"/>
    <w:rsid w:val="00BD6264"/>
    <w:rsid w:val="00BD63F5"/>
    <w:rsid w:val="00BD6861"/>
    <w:rsid w:val="00BD6D75"/>
    <w:rsid w:val="00BD6FD3"/>
    <w:rsid w:val="00BD6FD6"/>
    <w:rsid w:val="00BD7A90"/>
    <w:rsid w:val="00BD7B8A"/>
    <w:rsid w:val="00BD7BA5"/>
    <w:rsid w:val="00BD7F1F"/>
    <w:rsid w:val="00BE04CA"/>
    <w:rsid w:val="00BE07E5"/>
    <w:rsid w:val="00BE0869"/>
    <w:rsid w:val="00BE0B4F"/>
    <w:rsid w:val="00BE0D58"/>
    <w:rsid w:val="00BE0D95"/>
    <w:rsid w:val="00BE0F5F"/>
    <w:rsid w:val="00BE11C0"/>
    <w:rsid w:val="00BE1470"/>
    <w:rsid w:val="00BE1992"/>
    <w:rsid w:val="00BE209F"/>
    <w:rsid w:val="00BE2144"/>
    <w:rsid w:val="00BE2412"/>
    <w:rsid w:val="00BE2812"/>
    <w:rsid w:val="00BE2958"/>
    <w:rsid w:val="00BE2BB2"/>
    <w:rsid w:val="00BE2D70"/>
    <w:rsid w:val="00BE31DC"/>
    <w:rsid w:val="00BE35FE"/>
    <w:rsid w:val="00BE36C5"/>
    <w:rsid w:val="00BE372A"/>
    <w:rsid w:val="00BE39A5"/>
    <w:rsid w:val="00BE3D17"/>
    <w:rsid w:val="00BE3E7F"/>
    <w:rsid w:val="00BE44AA"/>
    <w:rsid w:val="00BE4761"/>
    <w:rsid w:val="00BE51E9"/>
    <w:rsid w:val="00BE550C"/>
    <w:rsid w:val="00BE5578"/>
    <w:rsid w:val="00BE560A"/>
    <w:rsid w:val="00BE571E"/>
    <w:rsid w:val="00BE5809"/>
    <w:rsid w:val="00BE680E"/>
    <w:rsid w:val="00BE69D9"/>
    <w:rsid w:val="00BE6ACB"/>
    <w:rsid w:val="00BE6CA8"/>
    <w:rsid w:val="00BE6CBC"/>
    <w:rsid w:val="00BE7060"/>
    <w:rsid w:val="00BE7064"/>
    <w:rsid w:val="00BE7B42"/>
    <w:rsid w:val="00BE7CDA"/>
    <w:rsid w:val="00BF006F"/>
    <w:rsid w:val="00BF076B"/>
    <w:rsid w:val="00BF0858"/>
    <w:rsid w:val="00BF08BD"/>
    <w:rsid w:val="00BF0C8E"/>
    <w:rsid w:val="00BF1354"/>
    <w:rsid w:val="00BF17B4"/>
    <w:rsid w:val="00BF1834"/>
    <w:rsid w:val="00BF1856"/>
    <w:rsid w:val="00BF194B"/>
    <w:rsid w:val="00BF214F"/>
    <w:rsid w:val="00BF244B"/>
    <w:rsid w:val="00BF2CBE"/>
    <w:rsid w:val="00BF2E9B"/>
    <w:rsid w:val="00BF30BC"/>
    <w:rsid w:val="00BF34E7"/>
    <w:rsid w:val="00BF3807"/>
    <w:rsid w:val="00BF3890"/>
    <w:rsid w:val="00BF3A48"/>
    <w:rsid w:val="00BF3A7A"/>
    <w:rsid w:val="00BF40FF"/>
    <w:rsid w:val="00BF430B"/>
    <w:rsid w:val="00BF447F"/>
    <w:rsid w:val="00BF45CA"/>
    <w:rsid w:val="00BF4642"/>
    <w:rsid w:val="00BF478B"/>
    <w:rsid w:val="00BF47D0"/>
    <w:rsid w:val="00BF480D"/>
    <w:rsid w:val="00BF488C"/>
    <w:rsid w:val="00BF48BF"/>
    <w:rsid w:val="00BF4951"/>
    <w:rsid w:val="00BF49F7"/>
    <w:rsid w:val="00BF4A15"/>
    <w:rsid w:val="00BF4AF2"/>
    <w:rsid w:val="00BF4D66"/>
    <w:rsid w:val="00BF5185"/>
    <w:rsid w:val="00BF5430"/>
    <w:rsid w:val="00BF57D5"/>
    <w:rsid w:val="00BF5970"/>
    <w:rsid w:val="00BF5EC5"/>
    <w:rsid w:val="00BF5ED6"/>
    <w:rsid w:val="00BF621F"/>
    <w:rsid w:val="00BF68FB"/>
    <w:rsid w:val="00BF6BCA"/>
    <w:rsid w:val="00C002F2"/>
    <w:rsid w:val="00C00F7E"/>
    <w:rsid w:val="00C0137E"/>
    <w:rsid w:val="00C01729"/>
    <w:rsid w:val="00C01AC0"/>
    <w:rsid w:val="00C021B2"/>
    <w:rsid w:val="00C02204"/>
    <w:rsid w:val="00C0277D"/>
    <w:rsid w:val="00C031C2"/>
    <w:rsid w:val="00C0343E"/>
    <w:rsid w:val="00C03484"/>
    <w:rsid w:val="00C03899"/>
    <w:rsid w:val="00C04387"/>
    <w:rsid w:val="00C043A7"/>
    <w:rsid w:val="00C046E9"/>
    <w:rsid w:val="00C04B54"/>
    <w:rsid w:val="00C04DEB"/>
    <w:rsid w:val="00C04F3E"/>
    <w:rsid w:val="00C05092"/>
    <w:rsid w:val="00C0545F"/>
    <w:rsid w:val="00C05AF5"/>
    <w:rsid w:val="00C06158"/>
    <w:rsid w:val="00C06162"/>
    <w:rsid w:val="00C065B7"/>
    <w:rsid w:val="00C065F7"/>
    <w:rsid w:val="00C067C8"/>
    <w:rsid w:val="00C06CF4"/>
    <w:rsid w:val="00C07DE0"/>
    <w:rsid w:val="00C07E61"/>
    <w:rsid w:val="00C07F5C"/>
    <w:rsid w:val="00C1084C"/>
    <w:rsid w:val="00C109ED"/>
    <w:rsid w:val="00C10EA1"/>
    <w:rsid w:val="00C11289"/>
    <w:rsid w:val="00C11341"/>
    <w:rsid w:val="00C11435"/>
    <w:rsid w:val="00C117F7"/>
    <w:rsid w:val="00C1191C"/>
    <w:rsid w:val="00C119F5"/>
    <w:rsid w:val="00C11A0E"/>
    <w:rsid w:val="00C11AE3"/>
    <w:rsid w:val="00C12972"/>
    <w:rsid w:val="00C12B60"/>
    <w:rsid w:val="00C1305B"/>
    <w:rsid w:val="00C13C92"/>
    <w:rsid w:val="00C13CAB"/>
    <w:rsid w:val="00C13EF9"/>
    <w:rsid w:val="00C13FD9"/>
    <w:rsid w:val="00C14162"/>
    <w:rsid w:val="00C14291"/>
    <w:rsid w:val="00C144EE"/>
    <w:rsid w:val="00C14502"/>
    <w:rsid w:val="00C14555"/>
    <w:rsid w:val="00C14B89"/>
    <w:rsid w:val="00C14D89"/>
    <w:rsid w:val="00C15A01"/>
    <w:rsid w:val="00C15A8D"/>
    <w:rsid w:val="00C15DFD"/>
    <w:rsid w:val="00C15E46"/>
    <w:rsid w:val="00C16406"/>
    <w:rsid w:val="00C165D9"/>
    <w:rsid w:val="00C16C7E"/>
    <w:rsid w:val="00C16CE9"/>
    <w:rsid w:val="00C16D6D"/>
    <w:rsid w:val="00C170AB"/>
    <w:rsid w:val="00C176FD"/>
    <w:rsid w:val="00C17ADB"/>
    <w:rsid w:val="00C17B2B"/>
    <w:rsid w:val="00C17BB6"/>
    <w:rsid w:val="00C17E33"/>
    <w:rsid w:val="00C203BD"/>
    <w:rsid w:val="00C209CB"/>
    <w:rsid w:val="00C20C55"/>
    <w:rsid w:val="00C20F74"/>
    <w:rsid w:val="00C21255"/>
    <w:rsid w:val="00C2137F"/>
    <w:rsid w:val="00C215C2"/>
    <w:rsid w:val="00C2179B"/>
    <w:rsid w:val="00C21A13"/>
    <w:rsid w:val="00C21A19"/>
    <w:rsid w:val="00C22011"/>
    <w:rsid w:val="00C22275"/>
    <w:rsid w:val="00C22372"/>
    <w:rsid w:val="00C22843"/>
    <w:rsid w:val="00C22932"/>
    <w:rsid w:val="00C22E4F"/>
    <w:rsid w:val="00C22E56"/>
    <w:rsid w:val="00C23436"/>
    <w:rsid w:val="00C23907"/>
    <w:rsid w:val="00C239E0"/>
    <w:rsid w:val="00C23EE8"/>
    <w:rsid w:val="00C24A6F"/>
    <w:rsid w:val="00C24C47"/>
    <w:rsid w:val="00C24D0D"/>
    <w:rsid w:val="00C2546C"/>
    <w:rsid w:val="00C25674"/>
    <w:rsid w:val="00C25DED"/>
    <w:rsid w:val="00C25E7A"/>
    <w:rsid w:val="00C26267"/>
    <w:rsid w:val="00C2672E"/>
    <w:rsid w:val="00C26888"/>
    <w:rsid w:val="00C26E0B"/>
    <w:rsid w:val="00C270B8"/>
    <w:rsid w:val="00C2793C"/>
    <w:rsid w:val="00C279D8"/>
    <w:rsid w:val="00C27B38"/>
    <w:rsid w:val="00C27B5C"/>
    <w:rsid w:val="00C27C8D"/>
    <w:rsid w:val="00C30003"/>
    <w:rsid w:val="00C3020F"/>
    <w:rsid w:val="00C30974"/>
    <w:rsid w:val="00C30D60"/>
    <w:rsid w:val="00C30DE5"/>
    <w:rsid w:val="00C310AD"/>
    <w:rsid w:val="00C312C2"/>
    <w:rsid w:val="00C31516"/>
    <w:rsid w:val="00C3151B"/>
    <w:rsid w:val="00C3174C"/>
    <w:rsid w:val="00C3177F"/>
    <w:rsid w:val="00C31862"/>
    <w:rsid w:val="00C318CA"/>
    <w:rsid w:val="00C318D5"/>
    <w:rsid w:val="00C31904"/>
    <w:rsid w:val="00C31E56"/>
    <w:rsid w:val="00C31EA4"/>
    <w:rsid w:val="00C322B1"/>
    <w:rsid w:val="00C3245B"/>
    <w:rsid w:val="00C326E7"/>
    <w:rsid w:val="00C32A3A"/>
    <w:rsid w:val="00C32E2E"/>
    <w:rsid w:val="00C32EE0"/>
    <w:rsid w:val="00C32FD7"/>
    <w:rsid w:val="00C338D5"/>
    <w:rsid w:val="00C33913"/>
    <w:rsid w:val="00C33965"/>
    <w:rsid w:val="00C33A6C"/>
    <w:rsid w:val="00C343E9"/>
    <w:rsid w:val="00C34732"/>
    <w:rsid w:val="00C3496D"/>
    <w:rsid w:val="00C34B8C"/>
    <w:rsid w:val="00C35063"/>
    <w:rsid w:val="00C3506F"/>
    <w:rsid w:val="00C360FC"/>
    <w:rsid w:val="00C36DDE"/>
    <w:rsid w:val="00C37011"/>
    <w:rsid w:val="00C371FB"/>
    <w:rsid w:val="00C374E8"/>
    <w:rsid w:val="00C3757D"/>
    <w:rsid w:val="00C3763D"/>
    <w:rsid w:val="00C37701"/>
    <w:rsid w:val="00C37B52"/>
    <w:rsid w:val="00C37ED3"/>
    <w:rsid w:val="00C4037E"/>
    <w:rsid w:val="00C41316"/>
    <w:rsid w:val="00C4148F"/>
    <w:rsid w:val="00C41593"/>
    <w:rsid w:val="00C41849"/>
    <w:rsid w:val="00C41FC4"/>
    <w:rsid w:val="00C42301"/>
    <w:rsid w:val="00C42463"/>
    <w:rsid w:val="00C42C95"/>
    <w:rsid w:val="00C42D85"/>
    <w:rsid w:val="00C42DAA"/>
    <w:rsid w:val="00C42ED7"/>
    <w:rsid w:val="00C43E3D"/>
    <w:rsid w:val="00C43EC0"/>
    <w:rsid w:val="00C43F0B"/>
    <w:rsid w:val="00C4456B"/>
    <w:rsid w:val="00C446BA"/>
    <w:rsid w:val="00C44842"/>
    <w:rsid w:val="00C44C80"/>
    <w:rsid w:val="00C45118"/>
    <w:rsid w:val="00C4592D"/>
    <w:rsid w:val="00C4616F"/>
    <w:rsid w:val="00C46524"/>
    <w:rsid w:val="00C467DB"/>
    <w:rsid w:val="00C467E5"/>
    <w:rsid w:val="00C467FF"/>
    <w:rsid w:val="00C46BAA"/>
    <w:rsid w:val="00C46BF1"/>
    <w:rsid w:val="00C47347"/>
    <w:rsid w:val="00C47799"/>
    <w:rsid w:val="00C47C73"/>
    <w:rsid w:val="00C5057A"/>
    <w:rsid w:val="00C50EC9"/>
    <w:rsid w:val="00C51005"/>
    <w:rsid w:val="00C51188"/>
    <w:rsid w:val="00C51417"/>
    <w:rsid w:val="00C5198E"/>
    <w:rsid w:val="00C51CC1"/>
    <w:rsid w:val="00C51FE4"/>
    <w:rsid w:val="00C528AA"/>
    <w:rsid w:val="00C52ABF"/>
    <w:rsid w:val="00C52AD0"/>
    <w:rsid w:val="00C52CAB"/>
    <w:rsid w:val="00C52DDE"/>
    <w:rsid w:val="00C5307D"/>
    <w:rsid w:val="00C536CE"/>
    <w:rsid w:val="00C53811"/>
    <w:rsid w:val="00C53D38"/>
    <w:rsid w:val="00C53FDD"/>
    <w:rsid w:val="00C547AB"/>
    <w:rsid w:val="00C54FE3"/>
    <w:rsid w:val="00C550C7"/>
    <w:rsid w:val="00C5530D"/>
    <w:rsid w:val="00C556A2"/>
    <w:rsid w:val="00C55B31"/>
    <w:rsid w:val="00C55F0D"/>
    <w:rsid w:val="00C5675E"/>
    <w:rsid w:val="00C56926"/>
    <w:rsid w:val="00C56DF4"/>
    <w:rsid w:val="00C57064"/>
    <w:rsid w:val="00C579E1"/>
    <w:rsid w:val="00C57BDF"/>
    <w:rsid w:val="00C57E27"/>
    <w:rsid w:val="00C60301"/>
    <w:rsid w:val="00C60BAC"/>
    <w:rsid w:val="00C60CDB"/>
    <w:rsid w:val="00C61059"/>
    <w:rsid w:val="00C61550"/>
    <w:rsid w:val="00C6168E"/>
    <w:rsid w:val="00C61824"/>
    <w:rsid w:val="00C6188B"/>
    <w:rsid w:val="00C61915"/>
    <w:rsid w:val="00C62301"/>
    <w:rsid w:val="00C6233D"/>
    <w:rsid w:val="00C6267C"/>
    <w:rsid w:val="00C63D73"/>
    <w:rsid w:val="00C640B9"/>
    <w:rsid w:val="00C640E9"/>
    <w:rsid w:val="00C649B1"/>
    <w:rsid w:val="00C64A43"/>
    <w:rsid w:val="00C6620C"/>
    <w:rsid w:val="00C662FC"/>
    <w:rsid w:val="00C664C3"/>
    <w:rsid w:val="00C66DAF"/>
    <w:rsid w:val="00C6738E"/>
    <w:rsid w:val="00C674DD"/>
    <w:rsid w:val="00C67600"/>
    <w:rsid w:val="00C679D8"/>
    <w:rsid w:val="00C67E7C"/>
    <w:rsid w:val="00C67FF9"/>
    <w:rsid w:val="00C70E3A"/>
    <w:rsid w:val="00C70FA4"/>
    <w:rsid w:val="00C7120C"/>
    <w:rsid w:val="00C71D04"/>
    <w:rsid w:val="00C71E71"/>
    <w:rsid w:val="00C7215F"/>
    <w:rsid w:val="00C7237B"/>
    <w:rsid w:val="00C723C2"/>
    <w:rsid w:val="00C72949"/>
    <w:rsid w:val="00C729F0"/>
    <w:rsid w:val="00C72D11"/>
    <w:rsid w:val="00C72DB1"/>
    <w:rsid w:val="00C730C7"/>
    <w:rsid w:val="00C732E0"/>
    <w:rsid w:val="00C738DF"/>
    <w:rsid w:val="00C73FA7"/>
    <w:rsid w:val="00C743C1"/>
    <w:rsid w:val="00C74511"/>
    <w:rsid w:val="00C74A2B"/>
    <w:rsid w:val="00C74C44"/>
    <w:rsid w:val="00C74F7D"/>
    <w:rsid w:val="00C75744"/>
    <w:rsid w:val="00C763A7"/>
    <w:rsid w:val="00C7642C"/>
    <w:rsid w:val="00C76663"/>
    <w:rsid w:val="00C76D0E"/>
    <w:rsid w:val="00C7781B"/>
    <w:rsid w:val="00C77C1A"/>
    <w:rsid w:val="00C8024D"/>
    <w:rsid w:val="00C805F7"/>
    <w:rsid w:val="00C8094D"/>
    <w:rsid w:val="00C809E6"/>
    <w:rsid w:val="00C80A4A"/>
    <w:rsid w:val="00C81055"/>
    <w:rsid w:val="00C817F8"/>
    <w:rsid w:val="00C8182F"/>
    <w:rsid w:val="00C81F99"/>
    <w:rsid w:val="00C821E3"/>
    <w:rsid w:val="00C82FA1"/>
    <w:rsid w:val="00C833F5"/>
    <w:rsid w:val="00C83876"/>
    <w:rsid w:val="00C8401D"/>
    <w:rsid w:val="00C841CF"/>
    <w:rsid w:val="00C845E0"/>
    <w:rsid w:val="00C84DD6"/>
    <w:rsid w:val="00C85355"/>
    <w:rsid w:val="00C8550B"/>
    <w:rsid w:val="00C86008"/>
    <w:rsid w:val="00C86109"/>
    <w:rsid w:val="00C86431"/>
    <w:rsid w:val="00C86C38"/>
    <w:rsid w:val="00C87428"/>
    <w:rsid w:val="00C879E6"/>
    <w:rsid w:val="00C87EF6"/>
    <w:rsid w:val="00C9052B"/>
    <w:rsid w:val="00C90F38"/>
    <w:rsid w:val="00C91056"/>
    <w:rsid w:val="00C91467"/>
    <w:rsid w:val="00C91F3A"/>
    <w:rsid w:val="00C923AF"/>
    <w:rsid w:val="00C927C7"/>
    <w:rsid w:val="00C92A20"/>
    <w:rsid w:val="00C92EF7"/>
    <w:rsid w:val="00C9309E"/>
    <w:rsid w:val="00C93634"/>
    <w:rsid w:val="00C938B4"/>
    <w:rsid w:val="00C93A2C"/>
    <w:rsid w:val="00C93A70"/>
    <w:rsid w:val="00C944BC"/>
    <w:rsid w:val="00C946E0"/>
    <w:rsid w:val="00C94B61"/>
    <w:rsid w:val="00C94DED"/>
    <w:rsid w:val="00C94E4D"/>
    <w:rsid w:val="00C9531B"/>
    <w:rsid w:val="00C9560A"/>
    <w:rsid w:val="00C9566C"/>
    <w:rsid w:val="00C956B2"/>
    <w:rsid w:val="00C9629F"/>
    <w:rsid w:val="00C962AA"/>
    <w:rsid w:val="00C9657C"/>
    <w:rsid w:val="00C96B58"/>
    <w:rsid w:val="00C96B7F"/>
    <w:rsid w:val="00C96D1B"/>
    <w:rsid w:val="00C96EE8"/>
    <w:rsid w:val="00C97814"/>
    <w:rsid w:val="00C97A12"/>
    <w:rsid w:val="00C97B07"/>
    <w:rsid w:val="00C97FB7"/>
    <w:rsid w:val="00CA062C"/>
    <w:rsid w:val="00CA0BFC"/>
    <w:rsid w:val="00CA0DD4"/>
    <w:rsid w:val="00CA0E0B"/>
    <w:rsid w:val="00CA19D0"/>
    <w:rsid w:val="00CA1BFF"/>
    <w:rsid w:val="00CA1C15"/>
    <w:rsid w:val="00CA1C90"/>
    <w:rsid w:val="00CA1CCC"/>
    <w:rsid w:val="00CA1D65"/>
    <w:rsid w:val="00CA34A9"/>
    <w:rsid w:val="00CA353F"/>
    <w:rsid w:val="00CA37CD"/>
    <w:rsid w:val="00CA3EF0"/>
    <w:rsid w:val="00CA4075"/>
    <w:rsid w:val="00CA42D8"/>
    <w:rsid w:val="00CA4382"/>
    <w:rsid w:val="00CA438C"/>
    <w:rsid w:val="00CA45F2"/>
    <w:rsid w:val="00CA45F5"/>
    <w:rsid w:val="00CA545F"/>
    <w:rsid w:val="00CA5733"/>
    <w:rsid w:val="00CA5A64"/>
    <w:rsid w:val="00CA5DAC"/>
    <w:rsid w:val="00CA5F2C"/>
    <w:rsid w:val="00CA6050"/>
    <w:rsid w:val="00CA60F2"/>
    <w:rsid w:val="00CA61F5"/>
    <w:rsid w:val="00CA6DF3"/>
    <w:rsid w:val="00CA6E2B"/>
    <w:rsid w:val="00CA71D4"/>
    <w:rsid w:val="00CA7226"/>
    <w:rsid w:val="00CA735A"/>
    <w:rsid w:val="00CA7407"/>
    <w:rsid w:val="00CA7955"/>
    <w:rsid w:val="00CA7B65"/>
    <w:rsid w:val="00CA7C15"/>
    <w:rsid w:val="00CB022B"/>
    <w:rsid w:val="00CB0569"/>
    <w:rsid w:val="00CB07B4"/>
    <w:rsid w:val="00CB0BAB"/>
    <w:rsid w:val="00CB1411"/>
    <w:rsid w:val="00CB1518"/>
    <w:rsid w:val="00CB1EE4"/>
    <w:rsid w:val="00CB2438"/>
    <w:rsid w:val="00CB26EF"/>
    <w:rsid w:val="00CB2BBC"/>
    <w:rsid w:val="00CB2CD4"/>
    <w:rsid w:val="00CB3B00"/>
    <w:rsid w:val="00CB3C31"/>
    <w:rsid w:val="00CB3C80"/>
    <w:rsid w:val="00CB3F7D"/>
    <w:rsid w:val="00CB48AB"/>
    <w:rsid w:val="00CB4B71"/>
    <w:rsid w:val="00CB4DAF"/>
    <w:rsid w:val="00CB4F14"/>
    <w:rsid w:val="00CB575F"/>
    <w:rsid w:val="00CB5AFE"/>
    <w:rsid w:val="00CB62DA"/>
    <w:rsid w:val="00CB646D"/>
    <w:rsid w:val="00CB67F6"/>
    <w:rsid w:val="00CB6955"/>
    <w:rsid w:val="00CB6B81"/>
    <w:rsid w:val="00CB7534"/>
    <w:rsid w:val="00CB7AA5"/>
    <w:rsid w:val="00CB7B59"/>
    <w:rsid w:val="00CC01E3"/>
    <w:rsid w:val="00CC024D"/>
    <w:rsid w:val="00CC0435"/>
    <w:rsid w:val="00CC059E"/>
    <w:rsid w:val="00CC085D"/>
    <w:rsid w:val="00CC137E"/>
    <w:rsid w:val="00CC1959"/>
    <w:rsid w:val="00CC1D2A"/>
    <w:rsid w:val="00CC1ED4"/>
    <w:rsid w:val="00CC27F3"/>
    <w:rsid w:val="00CC299F"/>
    <w:rsid w:val="00CC3232"/>
    <w:rsid w:val="00CC33C4"/>
    <w:rsid w:val="00CC33EA"/>
    <w:rsid w:val="00CC33ED"/>
    <w:rsid w:val="00CC36BE"/>
    <w:rsid w:val="00CC3702"/>
    <w:rsid w:val="00CC3DF1"/>
    <w:rsid w:val="00CC428F"/>
    <w:rsid w:val="00CC43B7"/>
    <w:rsid w:val="00CC50A5"/>
    <w:rsid w:val="00CC54A2"/>
    <w:rsid w:val="00CC54BD"/>
    <w:rsid w:val="00CC6059"/>
    <w:rsid w:val="00CC61FF"/>
    <w:rsid w:val="00CC6BB8"/>
    <w:rsid w:val="00CC6C62"/>
    <w:rsid w:val="00CC6F3F"/>
    <w:rsid w:val="00CC72A9"/>
    <w:rsid w:val="00CC740F"/>
    <w:rsid w:val="00CC7C71"/>
    <w:rsid w:val="00CC7CDC"/>
    <w:rsid w:val="00CC7F77"/>
    <w:rsid w:val="00CD030B"/>
    <w:rsid w:val="00CD06FB"/>
    <w:rsid w:val="00CD0788"/>
    <w:rsid w:val="00CD0827"/>
    <w:rsid w:val="00CD0AA1"/>
    <w:rsid w:val="00CD0C55"/>
    <w:rsid w:val="00CD0CB4"/>
    <w:rsid w:val="00CD1208"/>
    <w:rsid w:val="00CD121B"/>
    <w:rsid w:val="00CD15D2"/>
    <w:rsid w:val="00CD1B35"/>
    <w:rsid w:val="00CD1BD6"/>
    <w:rsid w:val="00CD2162"/>
    <w:rsid w:val="00CD228A"/>
    <w:rsid w:val="00CD238B"/>
    <w:rsid w:val="00CD2637"/>
    <w:rsid w:val="00CD2BA9"/>
    <w:rsid w:val="00CD2C5C"/>
    <w:rsid w:val="00CD3439"/>
    <w:rsid w:val="00CD3BD8"/>
    <w:rsid w:val="00CD45B2"/>
    <w:rsid w:val="00CD4675"/>
    <w:rsid w:val="00CD475E"/>
    <w:rsid w:val="00CD4805"/>
    <w:rsid w:val="00CD56F2"/>
    <w:rsid w:val="00CD589F"/>
    <w:rsid w:val="00CD58A6"/>
    <w:rsid w:val="00CD634C"/>
    <w:rsid w:val="00CD6367"/>
    <w:rsid w:val="00CD643D"/>
    <w:rsid w:val="00CD679D"/>
    <w:rsid w:val="00CD6D0A"/>
    <w:rsid w:val="00CD6F03"/>
    <w:rsid w:val="00CD70AD"/>
    <w:rsid w:val="00CD710E"/>
    <w:rsid w:val="00CD7681"/>
    <w:rsid w:val="00CD7765"/>
    <w:rsid w:val="00CD7D48"/>
    <w:rsid w:val="00CD7D76"/>
    <w:rsid w:val="00CD7E8E"/>
    <w:rsid w:val="00CE1347"/>
    <w:rsid w:val="00CE16A3"/>
    <w:rsid w:val="00CE16E0"/>
    <w:rsid w:val="00CE3479"/>
    <w:rsid w:val="00CE37F0"/>
    <w:rsid w:val="00CE3909"/>
    <w:rsid w:val="00CE40E2"/>
    <w:rsid w:val="00CE415C"/>
    <w:rsid w:val="00CE4C13"/>
    <w:rsid w:val="00CE4C8D"/>
    <w:rsid w:val="00CE56DC"/>
    <w:rsid w:val="00CE5CF8"/>
    <w:rsid w:val="00CE65BA"/>
    <w:rsid w:val="00CE6686"/>
    <w:rsid w:val="00CE6918"/>
    <w:rsid w:val="00CE69B4"/>
    <w:rsid w:val="00CE69CC"/>
    <w:rsid w:val="00CE7525"/>
    <w:rsid w:val="00CE7601"/>
    <w:rsid w:val="00CF04F6"/>
    <w:rsid w:val="00CF0B13"/>
    <w:rsid w:val="00CF12C0"/>
    <w:rsid w:val="00CF2364"/>
    <w:rsid w:val="00CF28EB"/>
    <w:rsid w:val="00CF2AFF"/>
    <w:rsid w:val="00CF2CB3"/>
    <w:rsid w:val="00CF2EEB"/>
    <w:rsid w:val="00CF30D4"/>
    <w:rsid w:val="00CF370B"/>
    <w:rsid w:val="00CF3A82"/>
    <w:rsid w:val="00CF3E2F"/>
    <w:rsid w:val="00CF3E8D"/>
    <w:rsid w:val="00CF43E2"/>
    <w:rsid w:val="00CF4B22"/>
    <w:rsid w:val="00CF4CA2"/>
    <w:rsid w:val="00CF50DD"/>
    <w:rsid w:val="00CF51FD"/>
    <w:rsid w:val="00CF526D"/>
    <w:rsid w:val="00CF56A3"/>
    <w:rsid w:val="00CF56D3"/>
    <w:rsid w:val="00CF5B22"/>
    <w:rsid w:val="00CF5FF9"/>
    <w:rsid w:val="00CF629E"/>
    <w:rsid w:val="00CF6F92"/>
    <w:rsid w:val="00CF6FDC"/>
    <w:rsid w:val="00CF743F"/>
    <w:rsid w:val="00CF7746"/>
    <w:rsid w:val="00CF7919"/>
    <w:rsid w:val="00CF7AED"/>
    <w:rsid w:val="00D000EC"/>
    <w:rsid w:val="00D003EE"/>
    <w:rsid w:val="00D006B3"/>
    <w:rsid w:val="00D00BF1"/>
    <w:rsid w:val="00D01AD3"/>
    <w:rsid w:val="00D01B0B"/>
    <w:rsid w:val="00D020E9"/>
    <w:rsid w:val="00D0212E"/>
    <w:rsid w:val="00D02465"/>
    <w:rsid w:val="00D032CB"/>
    <w:rsid w:val="00D035AF"/>
    <w:rsid w:val="00D038FF"/>
    <w:rsid w:val="00D03D98"/>
    <w:rsid w:val="00D0432A"/>
    <w:rsid w:val="00D0442A"/>
    <w:rsid w:val="00D04913"/>
    <w:rsid w:val="00D053A2"/>
    <w:rsid w:val="00D053AF"/>
    <w:rsid w:val="00D05DB0"/>
    <w:rsid w:val="00D05EEA"/>
    <w:rsid w:val="00D06AB9"/>
    <w:rsid w:val="00D06CB9"/>
    <w:rsid w:val="00D070A0"/>
    <w:rsid w:val="00D07364"/>
    <w:rsid w:val="00D07508"/>
    <w:rsid w:val="00D077F0"/>
    <w:rsid w:val="00D07A1E"/>
    <w:rsid w:val="00D07EB6"/>
    <w:rsid w:val="00D07F15"/>
    <w:rsid w:val="00D10338"/>
    <w:rsid w:val="00D104EA"/>
    <w:rsid w:val="00D10BD9"/>
    <w:rsid w:val="00D1151A"/>
    <w:rsid w:val="00D116AD"/>
    <w:rsid w:val="00D121B8"/>
    <w:rsid w:val="00D125B6"/>
    <w:rsid w:val="00D12ABC"/>
    <w:rsid w:val="00D139FC"/>
    <w:rsid w:val="00D13BD1"/>
    <w:rsid w:val="00D13C07"/>
    <w:rsid w:val="00D14138"/>
    <w:rsid w:val="00D1428E"/>
    <w:rsid w:val="00D1453F"/>
    <w:rsid w:val="00D148AB"/>
    <w:rsid w:val="00D14EF7"/>
    <w:rsid w:val="00D15011"/>
    <w:rsid w:val="00D1511D"/>
    <w:rsid w:val="00D151B3"/>
    <w:rsid w:val="00D151CA"/>
    <w:rsid w:val="00D153C2"/>
    <w:rsid w:val="00D157FF"/>
    <w:rsid w:val="00D15EC3"/>
    <w:rsid w:val="00D160A0"/>
    <w:rsid w:val="00D160F6"/>
    <w:rsid w:val="00D16476"/>
    <w:rsid w:val="00D165D7"/>
    <w:rsid w:val="00D16F00"/>
    <w:rsid w:val="00D172CE"/>
    <w:rsid w:val="00D17351"/>
    <w:rsid w:val="00D17822"/>
    <w:rsid w:val="00D204EF"/>
    <w:rsid w:val="00D2077C"/>
    <w:rsid w:val="00D20A2C"/>
    <w:rsid w:val="00D20ED6"/>
    <w:rsid w:val="00D21045"/>
    <w:rsid w:val="00D2172C"/>
    <w:rsid w:val="00D21963"/>
    <w:rsid w:val="00D21A10"/>
    <w:rsid w:val="00D2232C"/>
    <w:rsid w:val="00D2285D"/>
    <w:rsid w:val="00D2325C"/>
    <w:rsid w:val="00D237DF"/>
    <w:rsid w:val="00D23DA8"/>
    <w:rsid w:val="00D2406A"/>
    <w:rsid w:val="00D240BD"/>
    <w:rsid w:val="00D24680"/>
    <w:rsid w:val="00D24947"/>
    <w:rsid w:val="00D24ACE"/>
    <w:rsid w:val="00D25010"/>
    <w:rsid w:val="00D25140"/>
    <w:rsid w:val="00D2556C"/>
    <w:rsid w:val="00D25F73"/>
    <w:rsid w:val="00D26315"/>
    <w:rsid w:val="00D263C0"/>
    <w:rsid w:val="00D265A9"/>
    <w:rsid w:val="00D27162"/>
    <w:rsid w:val="00D2718C"/>
    <w:rsid w:val="00D27772"/>
    <w:rsid w:val="00D27DFC"/>
    <w:rsid w:val="00D27DFF"/>
    <w:rsid w:val="00D3005D"/>
    <w:rsid w:val="00D3014A"/>
    <w:rsid w:val="00D3055D"/>
    <w:rsid w:val="00D306DA"/>
    <w:rsid w:val="00D307ED"/>
    <w:rsid w:val="00D3147F"/>
    <w:rsid w:val="00D31CE7"/>
    <w:rsid w:val="00D321A3"/>
    <w:rsid w:val="00D32678"/>
    <w:rsid w:val="00D32932"/>
    <w:rsid w:val="00D32A53"/>
    <w:rsid w:val="00D32A6F"/>
    <w:rsid w:val="00D32DD4"/>
    <w:rsid w:val="00D33166"/>
    <w:rsid w:val="00D3327F"/>
    <w:rsid w:val="00D333E5"/>
    <w:rsid w:val="00D334CD"/>
    <w:rsid w:val="00D33A1C"/>
    <w:rsid w:val="00D3412A"/>
    <w:rsid w:val="00D34426"/>
    <w:rsid w:val="00D345C6"/>
    <w:rsid w:val="00D347EA"/>
    <w:rsid w:val="00D34836"/>
    <w:rsid w:val="00D34BB0"/>
    <w:rsid w:val="00D3527E"/>
    <w:rsid w:val="00D355D9"/>
    <w:rsid w:val="00D35919"/>
    <w:rsid w:val="00D35B34"/>
    <w:rsid w:val="00D367C2"/>
    <w:rsid w:val="00D36A62"/>
    <w:rsid w:val="00D37036"/>
    <w:rsid w:val="00D371A2"/>
    <w:rsid w:val="00D37237"/>
    <w:rsid w:val="00D37417"/>
    <w:rsid w:val="00D37ADD"/>
    <w:rsid w:val="00D406D4"/>
    <w:rsid w:val="00D40B40"/>
    <w:rsid w:val="00D41162"/>
    <w:rsid w:val="00D41D55"/>
    <w:rsid w:val="00D42D15"/>
    <w:rsid w:val="00D4327A"/>
    <w:rsid w:val="00D43927"/>
    <w:rsid w:val="00D449AF"/>
    <w:rsid w:val="00D44C53"/>
    <w:rsid w:val="00D44CE5"/>
    <w:rsid w:val="00D4502A"/>
    <w:rsid w:val="00D450B5"/>
    <w:rsid w:val="00D45377"/>
    <w:rsid w:val="00D4580F"/>
    <w:rsid w:val="00D459E5"/>
    <w:rsid w:val="00D45BFE"/>
    <w:rsid w:val="00D45C4B"/>
    <w:rsid w:val="00D45E01"/>
    <w:rsid w:val="00D45F69"/>
    <w:rsid w:val="00D4665B"/>
    <w:rsid w:val="00D4692C"/>
    <w:rsid w:val="00D4693A"/>
    <w:rsid w:val="00D46D2D"/>
    <w:rsid w:val="00D4723D"/>
    <w:rsid w:val="00D4733B"/>
    <w:rsid w:val="00D47FE4"/>
    <w:rsid w:val="00D500B2"/>
    <w:rsid w:val="00D50281"/>
    <w:rsid w:val="00D50887"/>
    <w:rsid w:val="00D508B8"/>
    <w:rsid w:val="00D509E9"/>
    <w:rsid w:val="00D50F1D"/>
    <w:rsid w:val="00D50F52"/>
    <w:rsid w:val="00D518EA"/>
    <w:rsid w:val="00D52E83"/>
    <w:rsid w:val="00D53703"/>
    <w:rsid w:val="00D53825"/>
    <w:rsid w:val="00D539F2"/>
    <w:rsid w:val="00D53A32"/>
    <w:rsid w:val="00D53A61"/>
    <w:rsid w:val="00D53B0B"/>
    <w:rsid w:val="00D53E02"/>
    <w:rsid w:val="00D54269"/>
    <w:rsid w:val="00D542D7"/>
    <w:rsid w:val="00D5480A"/>
    <w:rsid w:val="00D550FF"/>
    <w:rsid w:val="00D554FD"/>
    <w:rsid w:val="00D566F9"/>
    <w:rsid w:val="00D56C52"/>
    <w:rsid w:val="00D57017"/>
    <w:rsid w:val="00D570B2"/>
    <w:rsid w:val="00D572DC"/>
    <w:rsid w:val="00D573FA"/>
    <w:rsid w:val="00D57457"/>
    <w:rsid w:val="00D574C2"/>
    <w:rsid w:val="00D575F1"/>
    <w:rsid w:val="00D577AC"/>
    <w:rsid w:val="00D57C20"/>
    <w:rsid w:val="00D57C8A"/>
    <w:rsid w:val="00D60092"/>
    <w:rsid w:val="00D6023E"/>
    <w:rsid w:val="00D60AEF"/>
    <w:rsid w:val="00D610B1"/>
    <w:rsid w:val="00D613CB"/>
    <w:rsid w:val="00D61A60"/>
    <w:rsid w:val="00D61E5E"/>
    <w:rsid w:val="00D621F4"/>
    <w:rsid w:val="00D6229C"/>
    <w:rsid w:val="00D62453"/>
    <w:rsid w:val="00D624FB"/>
    <w:rsid w:val="00D62543"/>
    <w:rsid w:val="00D627F1"/>
    <w:rsid w:val="00D62A9D"/>
    <w:rsid w:val="00D62BB0"/>
    <w:rsid w:val="00D62CFE"/>
    <w:rsid w:val="00D62DC8"/>
    <w:rsid w:val="00D62EBC"/>
    <w:rsid w:val="00D63474"/>
    <w:rsid w:val="00D63491"/>
    <w:rsid w:val="00D63EFE"/>
    <w:rsid w:val="00D6411E"/>
    <w:rsid w:val="00D6474A"/>
    <w:rsid w:val="00D64A0C"/>
    <w:rsid w:val="00D64BBA"/>
    <w:rsid w:val="00D64D69"/>
    <w:rsid w:val="00D657F7"/>
    <w:rsid w:val="00D65884"/>
    <w:rsid w:val="00D65A79"/>
    <w:rsid w:val="00D65AFE"/>
    <w:rsid w:val="00D66AFA"/>
    <w:rsid w:val="00D67426"/>
    <w:rsid w:val="00D67445"/>
    <w:rsid w:val="00D6744B"/>
    <w:rsid w:val="00D674A1"/>
    <w:rsid w:val="00D67772"/>
    <w:rsid w:val="00D678A4"/>
    <w:rsid w:val="00D678AA"/>
    <w:rsid w:val="00D67D07"/>
    <w:rsid w:val="00D703EA"/>
    <w:rsid w:val="00D7052C"/>
    <w:rsid w:val="00D706D7"/>
    <w:rsid w:val="00D709D7"/>
    <w:rsid w:val="00D70F02"/>
    <w:rsid w:val="00D722F3"/>
    <w:rsid w:val="00D72337"/>
    <w:rsid w:val="00D7317D"/>
    <w:rsid w:val="00D73A58"/>
    <w:rsid w:val="00D7419C"/>
    <w:rsid w:val="00D742BD"/>
    <w:rsid w:val="00D74407"/>
    <w:rsid w:val="00D74672"/>
    <w:rsid w:val="00D746E0"/>
    <w:rsid w:val="00D747A6"/>
    <w:rsid w:val="00D74C4D"/>
    <w:rsid w:val="00D74E15"/>
    <w:rsid w:val="00D74E30"/>
    <w:rsid w:val="00D75369"/>
    <w:rsid w:val="00D753B7"/>
    <w:rsid w:val="00D75662"/>
    <w:rsid w:val="00D7578A"/>
    <w:rsid w:val="00D75AEC"/>
    <w:rsid w:val="00D75F07"/>
    <w:rsid w:val="00D76146"/>
    <w:rsid w:val="00D764C4"/>
    <w:rsid w:val="00D765A6"/>
    <w:rsid w:val="00D7662B"/>
    <w:rsid w:val="00D76D47"/>
    <w:rsid w:val="00D76D72"/>
    <w:rsid w:val="00D76FFA"/>
    <w:rsid w:val="00D7701B"/>
    <w:rsid w:val="00D77472"/>
    <w:rsid w:val="00D775EA"/>
    <w:rsid w:val="00D77890"/>
    <w:rsid w:val="00D77D8C"/>
    <w:rsid w:val="00D80649"/>
    <w:rsid w:val="00D806C7"/>
    <w:rsid w:val="00D80BD7"/>
    <w:rsid w:val="00D80F54"/>
    <w:rsid w:val="00D81358"/>
    <w:rsid w:val="00D8189F"/>
    <w:rsid w:val="00D81AA8"/>
    <w:rsid w:val="00D81F18"/>
    <w:rsid w:val="00D821A9"/>
    <w:rsid w:val="00D82977"/>
    <w:rsid w:val="00D82AF4"/>
    <w:rsid w:val="00D83724"/>
    <w:rsid w:val="00D83751"/>
    <w:rsid w:val="00D83B17"/>
    <w:rsid w:val="00D83B56"/>
    <w:rsid w:val="00D8486D"/>
    <w:rsid w:val="00D84B0E"/>
    <w:rsid w:val="00D85E19"/>
    <w:rsid w:val="00D8626C"/>
    <w:rsid w:val="00D863E4"/>
    <w:rsid w:val="00D8684B"/>
    <w:rsid w:val="00D871FC"/>
    <w:rsid w:val="00D87AFC"/>
    <w:rsid w:val="00D87FA5"/>
    <w:rsid w:val="00D900B9"/>
    <w:rsid w:val="00D9022E"/>
    <w:rsid w:val="00D9026F"/>
    <w:rsid w:val="00D90F78"/>
    <w:rsid w:val="00D911EF"/>
    <w:rsid w:val="00D914CE"/>
    <w:rsid w:val="00D91857"/>
    <w:rsid w:val="00D91929"/>
    <w:rsid w:val="00D9196C"/>
    <w:rsid w:val="00D91A67"/>
    <w:rsid w:val="00D91AD9"/>
    <w:rsid w:val="00D920D1"/>
    <w:rsid w:val="00D923A8"/>
    <w:rsid w:val="00D923C9"/>
    <w:rsid w:val="00D92FBA"/>
    <w:rsid w:val="00D936DD"/>
    <w:rsid w:val="00D93B64"/>
    <w:rsid w:val="00D93DAF"/>
    <w:rsid w:val="00D93E4B"/>
    <w:rsid w:val="00D943F3"/>
    <w:rsid w:val="00D943FF"/>
    <w:rsid w:val="00D94599"/>
    <w:rsid w:val="00D946B5"/>
    <w:rsid w:val="00D94956"/>
    <w:rsid w:val="00D9596F"/>
    <w:rsid w:val="00D96280"/>
    <w:rsid w:val="00D96681"/>
    <w:rsid w:val="00D96BA7"/>
    <w:rsid w:val="00D96E61"/>
    <w:rsid w:val="00D97094"/>
    <w:rsid w:val="00D97163"/>
    <w:rsid w:val="00D9795B"/>
    <w:rsid w:val="00DA09E0"/>
    <w:rsid w:val="00DA1202"/>
    <w:rsid w:val="00DA15F2"/>
    <w:rsid w:val="00DA16BE"/>
    <w:rsid w:val="00DA1B34"/>
    <w:rsid w:val="00DA1D4B"/>
    <w:rsid w:val="00DA237B"/>
    <w:rsid w:val="00DA288E"/>
    <w:rsid w:val="00DA2CAF"/>
    <w:rsid w:val="00DA2D61"/>
    <w:rsid w:val="00DA2D72"/>
    <w:rsid w:val="00DA2E7B"/>
    <w:rsid w:val="00DA3095"/>
    <w:rsid w:val="00DA34AE"/>
    <w:rsid w:val="00DA367F"/>
    <w:rsid w:val="00DA37EC"/>
    <w:rsid w:val="00DA3B37"/>
    <w:rsid w:val="00DA3BCD"/>
    <w:rsid w:val="00DA3E61"/>
    <w:rsid w:val="00DA412C"/>
    <w:rsid w:val="00DA4446"/>
    <w:rsid w:val="00DA4824"/>
    <w:rsid w:val="00DA495D"/>
    <w:rsid w:val="00DA4AE9"/>
    <w:rsid w:val="00DA4BE1"/>
    <w:rsid w:val="00DA4E0D"/>
    <w:rsid w:val="00DA50F1"/>
    <w:rsid w:val="00DA5278"/>
    <w:rsid w:val="00DA5336"/>
    <w:rsid w:val="00DA5373"/>
    <w:rsid w:val="00DA549D"/>
    <w:rsid w:val="00DA559F"/>
    <w:rsid w:val="00DA5B1A"/>
    <w:rsid w:val="00DA5CE7"/>
    <w:rsid w:val="00DA6271"/>
    <w:rsid w:val="00DA68E1"/>
    <w:rsid w:val="00DA6F89"/>
    <w:rsid w:val="00DA707F"/>
    <w:rsid w:val="00DA78A9"/>
    <w:rsid w:val="00DA7B7D"/>
    <w:rsid w:val="00DA7DF4"/>
    <w:rsid w:val="00DB0ABC"/>
    <w:rsid w:val="00DB1240"/>
    <w:rsid w:val="00DB16D4"/>
    <w:rsid w:val="00DB16FE"/>
    <w:rsid w:val="00DB20E5"/>
    <w:rsid w:val="00DB3701"/>
    <w:rsid w:val="00DB3A43"/>
    <w:rsid w:val="00DB3BA7"/>
    <w:rsid w:val="00DB3C58"/>
    <w:rsid w:val="00DB3F4B"/>
    <w:rsid w:val="00DB3FE7"/>
    <w:rsid w:val="00DB4276"/>
    <w:rsid w:val="00DB4E07"/>
    <w:rsid w:val="00DB52E6"/>
    <w:rsid w:val="00DB5345"/>
    <w:rsid w:val="00DB5417"/>
    <w:rsid w:val="00DB5A59"/>
    <w:rsid w:val="00DB5F9A"/>
    <w:rsid w:val="00DB641D"/>
    <w:rsid w:val="00DB68CC"/>
    <w:rsid w:val="00DB68F2"/>
    <w:rsid w:val="00DB695F"/>
    <w:rsid w:val="00DB7192"/>
    <w:rsid w:val="00DB75FA"/>
    <w:rsid w:val="00DB7666"/>
    <w:rsid w:val="00DB7EBA"/>
    <w:rsid w:val="00DB7EC3"/>
    <w:rsid w:val="00DC0098"/>
    <w:rsid w:val="00DC026E"/>
    <w:rsid w:val="00DC0AA8"/>
    <w:rsid w:val="00DC162A"/>
    <w:rsid w:val="00DC1A08"/>
    <w:rsid w:val="00DC1A2A"/>
    <w:rsid w:val="00DC1C2B"/>
    <w:rsid w:val="00DC26A9"/>
    <w:rsid w:val="00DC2ADD"/>
    <w:rsid w:val="00DC2E0D"/>
    <w:rsid w:val="00DC327B"/>
    <w:rsid w:val="00DC37B7"/>
    <w:rsid w:val="00DC44DA"/>
    <w:rsid w:val="00DC4705"/>
    <w:rsid w:val="00DC4AAA"/>
    <w:rsid w:val="00DC5259"/>
    <w:rsid w:val="00DC5BB0"/>
    <w:rsid w:val="00DC5F09"/>
    <w:rsid w:val="00DC62EB"/>
    <w:rsid w:val="00DC65EC"/>
    <w:rsid w:val="00DC6CD2"/>
    <w:rsid w:val="00DC6DDD"/>
    <w:rsid w:val="00DC6FAD"/>
    <w:rsid w:val="00DC7067"/>
    <w:rsid w:val="00DC75D0"/>
    <w:rsid w:val="00DC7A3D"/>
    <w:rsid w:val="00DC7D2C"/>
    <w:rsid w:val="00DC7D94"/>
    <w:rsid w:val="00DD0BCE"/>
    <w:rsid w:val="00DD0C20"/>
    <w:rsid w:val="00DD1191"/>
    <w:rsid w:val="00DD13C4"/>
    <w:rsid w:val="00DD13FC"/>
    <w:rsid w:val="00DD18BA"/>
    <w:rsid w:val="00DD1974"/>
    <w:rsid w:val="00DD1B1C"/>
    <w:rsid w:val="00DD1E5C"/>
    <w:rsid w:val="00DD25AC"/>
    <w:rsid w:val="00DD26EC"/>
    <w:rsid w:val="00DD299A"/>
    <w:rsid w:val="00DD2AB1"/>
    <w:rsid w:val="00DD2AE4"/>
    <w:rsid w:val="00DD32C0"/>
    <w:rsid w:val="00DD38F5"/>
    <w:rsid w:val="00DD3A34"/>
    <w:rsid w:val="00DD3AC3"/>
    <w:rsid w:val="00DD3D61"/>
    <w:rsid w:val="00DD3DDC"/>
    <w:rsid w:val="00DD4282"/>
    <w:rsid w:val="00DD4AD4"/>
    <w:rsid w:val="00DD4B13"/>
    <w:rsid w:val="00DD4C71"/>
    <w:rsid w:val="00DD5097"/>
    <w:rsid w:val="00DD530D"/>
    <w:rsid w:val="00DD5684"/>
    <w:rsid w:val="00DD56E1"/>
    <w:rsid w:val="00DD5CB0"/>
    <w:rsid w:val="00DD5FED"/>
    <w:rsid w:val="00DD66FA"/>
    <w:rsid w:val="00DD6896"/>
    <w:rsid w:val="00DD68C0"/>
    <w:rsid w:val="00DD6C1B"/>
    <w:rsid w:val="00DD6C79"/>
    <w:rsid w:val="00DD73CF"/>
    <w:rsid w:val="00DD7449"/>
    <w:rsid w:val="00DD7785"/>
    <w:rsid w:val="00DD7A30"/>
    <w:rsid w:val="00DD7C08"/>
    <w:rsid w:val="00DD7E6A"/>
    <w:rsid w:val="00DE00FC"/>
    <w:rsid w:val="00DE038A"/>
    <w:rsid w:val="00DE03E0"/>
    <w:rsid w:val="00DE067D"/>
    <w:rsid w:val="00DE0AE1"/>
    <w:rsid w:val="00DE0D88"/>
    <w:rsid w:val="00DE0F0A"/>
    <w:rsid w:val="00DE135C"/>
    <w:rsid w:val="00DE1645"/>
    <w:rsid w:val="00DE178D"/>
    <w:rsid w:val="00DE1979"/>
    <w:rsid w:val="00DE1A52"/>
    <w:rsid w:val="00DE203C"/>
    <w:rsid w:val="00DE2A83"/>
    <w:rsid w:val="00DE2DA9"/>
    <w:rsid w:val="00DE308C"/>
    <w:rsid w:val="00DE324F"/>
    <w:rsid w:val="00DE3487"/>
    <w:rsid w:val="00DE3ADE"/>
    <w:rsid w:val="00DE3D00"/>
    <w:rsid w:val="00DE5026"/>
    <w:rsid w:val="00DE51C1"/>
    <w:rsid w:val="00DE56BC"/>
    <w:rsid w:val="00DE58A1"/>
    <w:rsid w:val="00DE58EE"/>
    <w:rsid w:val="00DE5AD2"/>
    <w:rsid w:val="00DE5C20"/>
    <w:rsid w:val="00DE5D05"/>
    <w:rsid w:val="00DE5F54"/>
    <w:rsid w:val="00DE6492"/>
    <w:rsid w:val="00DE6CA0"/>
    <w:rsid w:val="00DE753F"/>
    <w:rsid w:val="00DE7684"/>
    <w:rsid w:val="00DE78C0"/>
    <w:rsid w:val="00DE79E8"/>
    <w:rsid w:val="00DE7DC2"/>
    <w:rsid w:val="00DF01EC"/>
    <w:rsid w:val="00DF058A"/>
    <w:rsid w:val="00DF1030"/>
    <w:rsid w:val="00DF1325"/>
    <w:rsid w:val="00DF1532"/>
    <w:rsid w:val="00DF17AC"/>
    <w:rsid w:val="00DF18A3"/>
    <w:rsid w:val="00DF1FEC"/>
    <w:rsid w:val="00DF2533"/>
    <w:rsid w:val="00DF26F4"/>
    <w:rsid w:val="00DF284F"/>
    <w:rsid w:val="00DF292D"/>
    <w:rsid w:val="00DF2B9D"/>
    <w:rsid w:val="00DF2DC6"/>
    <w:rsid w:val="00DF2F35"/>
    <w:rsid w:val="00DF30E4"/>
    <w:rsid w:val="00DF3593"/>
    <w:rsid w:val="00DF35DA"/>
    <w:rsid w:val="00DF3650"/>
    <w:rsid w:val="00DF38C1"/>
    <w:rsid w:val="00DF38C6"/>
    <w:rsid w:val="00DF38E2"/>
    <w:rsid w:val="00DF4C0E"/>
    <w:rsid w:val="00DF4DAF"/>
    <w:rsid w:val="00DF4DE2"/>
    <w:rsid w:val="00DF502D"/>
    <w:rsid w:val="00DF51BA"/>
    <w:rsid w:val="00DF5AAE"/>
    <w:rsid w:val="00DF5ABE"/>
    <w:rsid w:val="00DF5F2D"/>
    <w:rsid w:val="00DF5F45"/>
    <w:rsid w:val="00DF65BF"/>
    <w:rsid w:val="00DF68A3"/>
    <w:rsid w:val="00DF6BA8"/>
    <w:rsid w:val="00DF6C69"/>
    <w:rsid w:val="00DF724C"/>
    <w:rsid w:val="00DF72E7"/>
    <w:rsid w:val="00DF7317"/>
    <w:rsid w:val="00DF73C8"/>
    <w:rsid w:val="00DF755F"/>
    <w:rsid w:val="00DF7A4D"/>
    <w:rsid w:val="00DF7A5B"/>
    <w:rsid w:val="00DF7B1F"/>
    <w:rsid w:val="00DF7C8F"/>
    <w:rsid w:val="00E00339"/>
    <w:rsid w:val="00E00392"/>
    <w:rsid w:val="00E00723"/>
    <w:rsid w:val="00E008BC"/>
    <w:rsid w:val="00E00E1B"/>
    <w:rsid w:val="00E0105F"/>
    <w:rsid w:val="00E0127E"/>
    <w:rsid w:val="00E01615"/>
    <w:rsid w:val="00E018AB"/>
    <w:rsid w:val="00E01BB2"/>
    <w:rsid w:val="00E02F15"/>
    <w:rsid w:val="00E031BB"/>
    <w:rsid w:val="00E03B38"/>
    <w:rsid w:val="00E03D8F"/>
    <w:rsid w:val="00E03F92"/>
    <w:rsid w:val="00E040D7"/>
    <w:rsid w:val="00E04195"/>
    <w:rsid w:val="00E04606"/>
    <w:rsid w:val="00E04FBB"/>
    <w:rsid w:val="00E0530B"/>
    <w:rsid w:val="00E05606"/>
    <w:rsid w:val="00E05A6A"/>
    <w:rsid w:val="00E05CB5"/>
    <w:rsid w:val="00E05D8E"/>
    <w:rsid w:val="00E063AC"/>
    <w:rsid w:val="00E064DA"/>
    <w:rsid w:val="00E06AE7"/>
    <w:rsid w:val="00E06F1F"/>
    <w:rsid w:val="00E07392"/>
    <w:rsid w:val="00E07FAA"/>
    <w:rsid w:val="00E104FD"/>
    <w:rsid w:val="00E107E4"/>
    <w:rsid w:val="00E10AE2"/>
    <w:rsid w:val="00E10DEE"/>
    <w:rsid w:val="00E1100B"/>
    <w:rsid w:val="00E11492"/>
    <w:rsid w:val="00E1154B"/>
    <w:rsid w:val="00E118FE"/>
    <w:rsid w:val="00E12434"/>
    <w:rsid w:val="00E125B0"/>
    <w:rsid w:val="00E12673"/>
    <w:rsid w:val="00E12A42"/>
    <w:rsid w:val="00E12AF6"/>
    <w:rsid w:val="00E12E7F"/>
    <w:rsid w:val="00E12FF3"/>
    <w:rsid w:val="00E1340C"/>
    <w:rsid w:val="00E14D53"/>
    <w:rsid w:val="00E15050"/>
    <w:rsid w:val="00E15179"/>
    <w:rsid w:val="00E15BCA"/>
    <w:rsid w:val="00E15CD5"/>
    <w:rsid w:val="00E161D5"/>
    <w:rsid w:val="00E1651A"/>
    <w:rsid w:val="00E16A94"/>
    <w:rsid w:val="00E170E0"/>
    <w:rsid w:val="00E17B5D"/>
    <w:rsid w:val="00E202E7"/>
    <w:rsid w:val="00E203A5"/>
    <w:rsid w:val="00E20738"/>
    <w:rsid w:val="00E20967"/>
    <w:rsid w:val="00E20D22"/>
    <w:rsid w:val="00E20D93"/>
    <w:rsid w:val="00E21500"/>
    <w:rsid w:val="00E21A5F"/>
    <w:rsid w:val="00E21E43"/>
    <w:rsid w:val="00E22255"/>
    <w:rsid w:val="00E22447"/>
    <w:rsid w:val="00E22B58"/>
    <w:rsid w:val="00E2396A"/>
    <w:rsid w:val="00E23B70"/>
    <w:rsid w:val="00E23C41"/>
    <w:rsid w:val="00E243B0"/>
    <w:rsid w:val="00E248BC"/>
    <w:rsid w:val="00E24A35"/>
    <w:rsid w:val="00E24ABB"/>
    <w:rsid w:val="00E24B14"/>
    <w:rsid w:val="00E25406"/>
    <w:rsid w:val="00E25CF7"/>
    <w:rsid w:val="00E26631"/>
    <w:rsid w:val="00E26D63"/>
    <w:rsid w:val="00E270B3"/>
    <w:rsid w:val="00E27118"/>
    <w:rsid w:val="00E27515"/>
    <w:rsid w:val="00E27661"/>
    <w:rsid w:val="00E277CF"/>
    <w:rsid w:val="00E27B59"/>
    <w:rsid w:val="00E27C56"/>
    <w:rsid w:val="00E301B4"/>
    <w:rsid w:val="00E302B4"/>
    <w:rsid w:val="00E30440"/>
    <w:rsid w:val="00E30554"/>
    <w:rsid w:val="00E306F6"/>
    <w:rsid w:val="00E308E3"/>
    <w:rsid w:val="00E30D27"/>
    <w:rsid w:val="00E31EF7"/>
    <w:rsid w:val="00E320BF"/>
    <w:rsid w:val="00E32112"/>
    <w:rsid w:val="00E32147"/>
    <w:rsid w:val="00E3215B"/>
    <w:rsid w:val="00E321D0"/>
    <w:rsid w:val="00E32509"/>
    <w:rsid w:val="00E3299B"/>
    <w:rsid w:val="00E32FA5"/>
    <w:rsid w:val="00E331F6"/>
    <w:rsid w:val="00E33859"/>
    <w:rsid w:val="00E33AAA"/>
    <w:rsid w:val="00E340AC"/>
    <w:rsid w:val="00E34E50"/>
    <w:rsid w:val="00E34E85"/>
    <w:rsid w:val="00E3518F"/>
    <w:rsid w:val="00E35222"/>
    <w:rsid w:val="00E3527A"/>
    <w:rsid w:val="00E35290"/>
    <w:rsid w:val="00E3538E"/>
    <w:rsid w:val="00E35881"/>
    <w:rsid w:val="00E35ED1"/>
    <w:rsid w:val="00E360B5"/>
    <w:rsid w:val="00E369D6"/>
    <w:rsid w:val="00E36F18"/>
    <w:rsid w:val="00E37005"/>
    <w:rsid w:val="00E37516"/>
    <w:rsid w:val="00E37939"/>
    <w:rsid w:val="00E37B2A"/>
    <w:rsid w:val="00E37BC7"/>
    <w:rsid w:val="00E4002D"/>
    <w:rsid w:val="00E400B6"/>
    <w:rsid w:val="00E40436"/>
    <w:rsid w:val="00E40704"/>
    <w:rsid w:val="00E40845"/>
    <w:rsid w:val="00E40953"/>
    <w:rsid w:val="00E40AA0"/>
    <w:rsid w:val="00E4119D"/>
    <w:rsid w:val="00E412EA"/>
    <w:rsid w:val="00E41301"/>
    <w:rsid w:val="00E41386"/>
    <w:rsid w:val="00E41634"/>
    <w:rsid w:val="00E417D3"/>
    <w:rsid w:val="00E41851"/>
    <w:rsid w:val="00E4185C"/>
    <w:rsid w:val="00E41E86"/>
    <w:rsid w:val="00E42178"/>
    <w:rsid w:val="00E4279A"/>
    <w:rsid w:val="00E427AD"/>
    <w:rsid w:val="00E42E38"/>
    <w:rsid w:val="00E43A78"/>
    <w:rsid w:val="00E43B53"/>
    <w:rsid w:val="00E43C7F"/>
    <w:rsid w:val="00E43DBD"/>
    <w:rsid w:val="00E43F00"/>
    <w:rsid w:val="00E449F6"/>
    <w:rsid w:val="00E44BD9"/>
    <w:rsid w:val="00E44DE7"/>
    <w:rsid w:val="00E44FC9"/>
    <w:rsid w:val="00E4502C"/>
    <w:rsid w:val="00E452F4"/>
    <w:rsid w:val="00E45586"/>
    <w:rsid w:val="00E456B8"/>
    <w:rsid w:val="00E4576E"/>
    <w:rsid w:val="00E45E53"/>
    <w:rsid w:val="00E4627F"/>
    <w:rsid w:val="00E46351"/>
    <w:rsid w:val="00E46FFD"/>
    <w:rsid w:val="00E47067"/>
    <w:rsid w:val="00E470BB"/>
    <w:rsid w:val="00E477A4"/>
    <w:rsid w:val="00E4795C"/>
    <w:rsid w:val="00E479F7"/>
    <w:rsid w:val="00E47D2B"/>
    <w:rsid w:val="00E502EC"/>
    <w:rsid w:val="00E505E4"/>
    <w:rsid w:val="00E516D0"/>
    <w:rsid w:val="00E5199D"/>
    <w:rsid w:val="00E51DD4"/>
    <w:rsid w:val="00E51ED2"/>
    <w:rsid w:val="00E52318"/>
    <w:rsid w:val="00E52691"/>
    <w:rsid w:val="00E52B1D"/>
    <w:rsid w:val="00E5323C"/>
    <w:rsid w:val="00E538DC"/>
    <w:rsid w:val="00E53A8C"/>
    <w:rsid w:val="00E53D4D"/>
    <w:rsid w:val="00E54069"/>
    <w:rsid w:val="00E544F5"/>
    <w:rsid w:val="00E549E1"/>
    <w:rsid w:val="00E54C6C"/>
    <w:rsid w:val="00E55A72"/>
    <w:rsid w:val="00E56753"/>
    <w:rsid w:val="00E568EB"/>
    <w:rsid w:val="00E56C83"/>
    <w:rsid w:val="00E56EA2"/>
    <w:rsid w:val="00E577FB"/>
    <w:rsid w:val="00E57B6A"/>
    <w:rsid w:val="00E6005F"/>
    <w:rsid w:val="00E60431"/>
    <w:rsid w:val="00E60C02"/>
    <w:rsid w:val="00E60CF5"/>
    <w:rsid w:val="00E60EB7"/>
    <w:rsid w:val="00E60F86"/>
    <w:rsid w:val="00E61211"/>
    <w:rsid w:val="00E612D8"/>
    <w:rsid w:val="00E616BB"/>
    <w:rsid w:val="00E61949"/>
    <w:rsid w:val="00E624D1"/>
    <w:rsid w:val="00E62A30"/>
    <w:rsid w:val="00E62FAB"/>
    <w:rsid w:val="00E63484"/>
    <w:rsid w:val="00E637BB"/>
    <w:rsid w:val="00E63BAB"/>
    <w:rsid w:val="00E64064"/>
    <w:rsid w:val="00E6408B"/>
    <w:rsid w:val="00E64D0B"/>
    <w:rsid w:val="00E64F85"/>
    <w:rsid w:val="00E656F6"/>
    <w:rsid w:val="00E658A8"/>
    <w:rsid w:val="00E65A90"/>
    <w:rsid w:val="00E65C7C"/>
    <w:rsid w:val="00E65CBF"/>
    <w:rsid w:val="00E66080"/>
    <w:rsid w:val="00E666BD"/>
    <w:rsid w:val="00E66AC6"/>
    <w:rsid w:val="00E66B0C"/>
    <w:rsid w:val="00E66C70"/>
    <w:rsid w:val="00E670C1"/>
    <w:rsid w:val="00E672E6"/>
    <w:rsid w:val="00E674A8"/>
    <w:rsid w:val="00E67579"/>
    <w:rsid w:val="00E675A6"/>
    <w:rsid w:val="00E67792"/>
    <w:rsid w:val="00E67ADA"/>
    <w:rsid w:val="00E67D60"/>
    <w:rsid w:val="00E67E28"/>
    <w:rsid w:val="00E701D7"/>
    <w:rsid w:val="00E708F1"/>
    <w:rsid w:val="00E7128F"/>
    <w:rsid w:val="00E71546"/>
    <w:rsid w:val="00E71695"/>
    <w:rsid w:val="00E71751"/>
    <w:rsid w:val="00E7182B"/>
    <w:rsid w:val="00E72184"/>
    <w:rsid w:val="00E722F0"/>
    <w:rsid w:val="00E72553"/>
    <w:rsid w:val="00E72734"/>
    <w:rsid w:val="00E73127"/>
    <w:rsid w:val="00E73CD5"/>
    <w:rsid w:val="00E73DD7"/>
    <w:rsid w:val="00E73E27"/>
    <w:rsid w:val="00E749A5"/>
    <w:rsid w:val="00E74B97"/>
    <w:rsid w:val="00E74BD4"/>
    <w:rsid w:val="00E74DB6"/>
    <w:rsid w:val="00E7534C"/>
    <w:rsid w:val="00E75449"/>
    <w:rsid w:val="00E75A09"/>
    <w:rsid w:val="00E764CE"/>
    <w:rsid w:val="00E7698C"/>
    <w:rsid w:val="00E77194"/>
    <w:rsid w:val="00E77AE2"/>
    <w:rsid w:val="00E77C33"/>
    <w:rsid w:val="00E77D98"/>
    <w:rsid w:val="00E77EB5"/>
    <w:rsid w:val="00E804C6"/>
    <w:rsid w:val="00E80585"/>
    <w:rsid w:val="00E80955"/>
    <w:rsid w:val="00E80BB5"/>
    <w:rsid w:val="00E80CD5"/>
    <w:rsid w:val="00E81461"/>
    <w:rsid w:val="00E816B1"/>
    <w:rsid w:val="00E81A16"/>
    <w:rsid w:val="00E81D19"/>
    <w:rsid w:val="00E81EA1"/>
    <w:rsid w:val="00E823D9"/>
    <w:rsid w:val="00E82A77"/>
    <w:rsid w:val="00E83039"/>
    <w:rsid w:val="00E831BA"/>
    <w:rsid w:val="00E8369D"/>
    <w:rsid w:val="00E83879"/>
    <w:rsid w:val="00E83981"/>
    <w:rsid w:val="00E83BDB"/>
    <w:rsid w:val="00E83CD5"/>
    <w:rsid w:val="00E83CDB"/>
    <w:rsid w:val="00E83E6D"/>
    <w:rsid w:val="00E84073"/>
    <w:rsid w:val="00E84293"/>
    <w:rsid w:val="00E8445A"/>
    <w:rsid w:val="00E8452A"/>
    <w:rsid w:val="00E845ED"/>
    <w:rsid w:val="00E84919"/>
    <w:rsid w:val="00E8572E"/>
    <w:rsid w:val="00E8591C"/>
    <w:rsid w:val="00E85988"/>
    <w:rsid w:val="00E85BFB"/>
    <w:rsid w:val="00E86037"/>
    <w:rsid w:val="00E86AC2"/>
    <w:rsid w:val="00E86B79"/>
    <w:rsid w:val="00E86BB0"/>
    <w:rsid w:val="00E87077"/>
    <w:rsid w:val="00E870A5"/>
    <w:rsid w:val="00E872E0"/>
    <w:rsid w:val="00E8774B"/>
    <w:rsid w:val="00E9001D"/>
    <w:rsid w:val="00E90550"/>
    <w:rsid w:val="00E9086A"/>
    <w:rsid w:val="00E908D5"/>
    <w:rsid w:val="00E90B51"/>
    <w:rsid w:val="00E90D53"/>
    <w:rsid w:val="00E90EA2"/>
    <w:rsid w:val="00E911B3"/>
    <w:rsid w:val="00E912F6"/>
    <w:rsid w:val="00E913ED"/>
    <w:rsid w:val="00E91755"/>
    <w:rsid w:val="00E91881"/>
    <w:rsid w:val="00E91A81"/>
    <w:rsid w:val="00E91ED3"/>
    <w:rsid w:val="00E926BC"/>
    <w:rsid w:val="00E931B1"/>
    <w:rsid w:val="00E931D2"/>
    <w:rsid w:val="00E933F2"/>
    <w:rsid w:val="00E93569"/>
    <w:rsid w:val="00E93A09"/>
    <w:rsid w:val="00E94452"/>
    <w:rsid w:val="00E947C6"/>
    <w:rsid w:val="00E9495C"/>
    <w:rsid w:val="00E9495E"/>
    <w:rsid w:val="00E94FC5"/>
    <w:rsid w:val="00E95C03"/>
    <w:rsid w:val="00E95F3A"/>
    <w:rsid w:val="00E969A4"/>
    <w:rsid w:val="00E96E5F"/>
    <w:rsid w:val="00E971FB"/>
    <w:rsid w:val="00E974CC"/>
    <w:rsid w:val="00E9768F"/>
    <w:rsid w:val="00E97823"/>
    <w:rsid w:val="00E97D6E"/>
    <w:rsid w:val="00EA00BB"/>
    <w:rsid w:val="00EA0643"/>
    <w:rsid w:val="00EA06E7"/>
    <w:rsid w:val="00EA07DD"/>
    <w:rsid w:val="00EA0B90"/>
    <w:rsid w:val="00EA0E5F"/>
    <w:rsid w:val="00EA0E8B"/>
    <w:rsid w:val="00EA0EBF"/>
    <w:rsid w:val="00EA11C6"/>
    <w:rsid w:val="00EA1506"/>
    <w:rsid w:val="00EA1629"/>
    <w:rsid w:val="00EA1F40"/>
    <w:rsid w:val="00EA1F9F"/>
    <w:rsid w:val="00EA243B"/>
    <w:rsid w:val="00EA25B2"/>
    <w:rsid w:val="00EA2C76"/>
    <w:rsid w:val="00EA2F70"/>
    <w:rsid w:val="00EA2FB2"/>
    <w:rsid w:val="00EA3214"/>
    <w:rsid w:val="00EA37DA"/>
    <w:rsid w:val="00EA3E29"/>
    <w:rsid w:val="00EA3E82"/>
    <w:rsid w:val="00EA3F1D"/>
    <w:rsid w:val="00EA438D"/>
    <w:rsid w:val="00EA45FA"/>
    <w:rsid w:val="00EA460E"/>
    <w:rsid w:val="00EA4875"/>
    <w:rsid w:val="00EA4943"/>
    <w:rsid w:val="00EA49DE"/>
    <w:rsid w:val="00EA4F99"/>
    <w:rsid w:val="00EA50C8"/>
    <w:rsid w:val="00EA5EAB"/>
    <w:rsid w:val="00EA694B"/>
    <w:rsid w:val="00EA69FA"/>
    <w:rsid w:val="00EA6C0D"/>
    <w:rsid w:val="00EA7415"/>
    <w:rsid w:val="00EA7BED"/>
    <w:rsid w:val="00EB02A3"/>
    <w:rsid w:val="00EB056C"/>
    <w:rsid w:val="00EB0ABD"/>
    <w:rsid w:val="00EB1005"/>
    <w:rsid w:val="00EB1247"/>
    <w:rsid w:val="00EB14CC"/>
    <w:rsid w:val="00EB1510"/>
    <w:rsid w:val="00EB1543"/>
    <w:rsid w:val="00EB15DD"/>
    <w:rsid w:val="00EB1744"/>
    <w:rsid w:val="00EB1C1B"/>
    <w:rsid w:val="00EB1CDF"/>
    <w:rsid w:val="00EB1E90"/>
    <w:rsid w:val="00EB20D1"/>
    <w:rsid w:val="00EB252F"/>
    <w:rsid w:val="00EB25EA"/>
    <w:rsid w:val="00EB2688"/>
    <w:rsid w:val="00EB2785"/>
    <w:rsid w:val="00EB2B3C"/>
    <w:rsid w:val="00EB2BE5"/>
    <w:rsid w:val="00EB302E"/>
    <w:rsid w:val="00EB3522"/>
    <w:rsid w:val="00EB3B34"/>
    <w:rsid w:val="00EB3D5D"/>
    <w:rsid w:val="00EB4396"/>
    <w:rsid w:val="00EB45D3"/>
    <w:rsid w:val="00EB4A64"/>
    <w:rsid w:val="00EB5183"/>
    <w:rsid w:val="00EB51A0"/>
    <w:rsid w:val="00EB51BF"/>
    <w:rsid w:val="00EB525A"/>
    <w:rsid w:val="00EB525C"/>
    <w:rsid w:val="00EB530C"/>
    <w:rsid w:val="00EB5C61"/>
    <w:rsid w:val="00EB5CBB"/>
    <w:rsid w:val="00EB5E36"/>
    <w:rsid w:val="00EB6018"/>
    <w:rsid w:val="00EB63D2"/>
    <w:rsid w:val="00EB6425"/>
    <w:rsid w:val="00EB655D"/>
    <w:rsid w:val="00EB6706"/>
    <w:rsid w:val="00EB6B31"/>
    <w:rsid w:val="00EB711F"/>
    <w:rsid w:val="00EB7A82"/>
    <w:rsid w:val="00EB7B37"/>
    <w:rsid w:val="00EC030F"/>
    <w:rsid w:val="00EC03A1"/>
    <w:rsid w:val="00EC08EE"/>
    <w:rsid w:val="00EC0ACB"/>
    <w:rsid w:val="00EC0E50"/>
    <w:rsid w:val="00EC0ED7"/>
    <w:rsid w:val="00EC14E7"/>
    <w:rsid w:val="00EC154F"/>
    <w:rsid w:val="00EC1DD6"/>
    <w:rsid w:val="00EC1ED4"/>
    <w:rsid w:val="00EC22FD"/>
    <w:rsid w:val="00EC236D"/>
    <w:rsid w:val="00EC2AF1"/>
    <w:rsid w:val="00EC2F36"/>
    <w:rsid w:val="00EC39D3"/>
    <w:rsid w:val="00EC3E71"/>
    <w:rsid w:val="00EC5072"/>
    <w:rsid w:val="00EC5538"/>
    <w:rsid w:val="00EC5A5B"/>
    <w:rsid w:val="00EC5B66"/>
    <w:rsid w:val="00EC5E59"/>
    <w:rsid w:val="00EC608A"/>
    <w:rsid w:val="00EC6242"/>
    <w:rsid w:val="00EC69E0"/>
    <w:rsid w:val="00EC6DB0"/>
    <w:rsid w:val="00EC6E96"/>
    <w:rsid w:val="00EC74E7"/>
    <w:rsid w:val="00EC74FB"/>
    <w:rsid w:val="00EC756C"/>
    <w:rsid w:val="00EC75E9"/>
    <w:rsid w:val="00ED0142"/>
    <w:rsid w:val="00ED02EC"/>
    <w:rsid w:val="00ED0B59"/>
    <w:rsid w:val="00ED1664"/>
    <w:rsid w:val="00ED189A"/>
    <w:rsid w:val="00ED1CDE"/>
    <w:rsid w:val="00ED1F07"/>
    <w:rsid w:val="00ED219C"/>
    <w:rsid w:val="00ED219E"/>
    <w:rsid w:val="00ED2366"/>
    <w:rsid w:val="00ED2367"/>
    <w:rsid w:val="00ED23A4"/>
    <w:rsid w:val="00ED2E98"/>
    <w:rsid w:val="00ED2FE1"/>
    <w:rsid w:val="00ED33C7"/>
    <w:rsid w:val="00ED34D5"/>
    <w:rsid w:val="00ED354A"/>
    <w:rsid w:val="00ED3635"/>
    <w:rsid w:val="00ED37C2"/>
    <w:rsid w:val="00ED38B7"/>
    <w:rsid w:val="00ED3EBE"/>
    <w:rsid w:val="00ED422B"/>
    <w:rsid w:val="00ED454E"/>
    <w:rsid w:val="00ED4581"/>
    <w:rsid w:val="00ED4721"/>
    <w:rsid w:val="00ED4798"/>
    <w:rsid w:val="00ED4DA9"/>
    <w:rsid w:val="00ED5D3D"/>
    <w:rsid w:val="00ED644D"/>
    <w:rsid w:val="00ED6E99"/>
    <w:rsid w:val="00ED7159"/>
    <w:rsid w:val="00ED746F"/>
    <w:rsid w:val="00ED7540"/>
    <w:rsid w:val="00ED782E"/>
    <w:rsid w:val="00ED7B36"/>
    <w:rsid w:val="00ED7E5B"/>
    <w:rsid w:val="00EE06FE"/>
    <w:rsid w:val="00EE0F5A"/>
    <w:rsid w:val="00EE12A5"/>
    <w:rsid w:val="00EE13DD"/>
    <w:rsid w:val="00EE1871"/>
    <w:rsid w:val="00EE1B81"/>
    <w:rsid w:val="00EE2027"/>
    <w:rsid w:val="00EE253E"/>
    <w:rsid w:val="00EE28F4"/>
    <w:rsid w:val="00EE2B50"/>
    <w:rsid w:val="00EE2B5D"/>
    <w:rsid w:val="00EE3B36"/>
    <w:rsid w:val="00EE42D9"/>
    <w:rsid w:val="00EE4445"/>
    <w:rsid w:val="00EE4500"/>
    <w:rsid w:val="00EE4AE1"/>
    <w:rsid w:val="00EE5004"/>
    <w:rsid w:val="00EE558C"/>
    <w:rsid w:val="00EE56A3"/>
    <w:rsid w:val="00EE58C6"/>
    <w:rsid w:val="00EE64B8"/>
    <w:rsid w:val="00EE653C"/>
    <w:rsid w:val="00EE6633"/>
    <w:rsid w:val="00EE6A82"/>
    <w:rsid w:val="00EE6AA8"/>
    <w:rsid w:val="00EE6BB4"/>
    <w:rsid w:val="00EE6F00"/>
    <w:rsid w:val="00EE6FFC"/>
    <w:rsid w:val="00EE762A"/>
    <w:rsid w:val="00EE76A2"/>
    <w:rsid w:val="00EE7EF9"/>
    <w:rsid w:val="00EF00DB"/>
    <w:rsid w:val="00EF03BE"/>
    <w:rsid w:val="00EF0721"/>
    <w:rsid w:val="00EF0B08"/>
    <w:rsid w:val="00EF0B75"/>
    <w:rsid w:val="00EF0D86"/>
    <w:rsid w:val="00EF100B"/>
    <w:rsid w:val="00EF1894"/>
    <w:rsid w:val="00EF1992"/>
    <w:rsid w:val="00EF1D4F"/>
    <w:rsid w:val="00EF1E53"/>
    <w:rsid w:val="00EF2064"/>
    <w:rsid w:val="00EF29CF"/>
    <w:rsid w:val="00EF2F75"/>
    <w:rsid w:val="00EF324A"/>
    <w:rsid w:val="00EF38B3"/>
    <w:rsid w:val="00EF3EAB"/>
    <w:rsid w:val="00EF489A"/>
    <w:rsid w:val="00EF4B1B"/>
    <w:rsid w:val="00EF4D03"/>
    <w:rsid w:val="00EF50C6"/>
    <w:rsid w:val="00EF5265"/>
    <w:rsid w:val="00EF5761"/>
    <w:rsid w:val="00EF5E94"/>
    <w:rsid w:val="00EF6730"/>
    <w:rsid w:val="00EF679C"/>
    <w:rsid w:val="00EF6A17"/>
    <w:rsid w:val="00EF6AAB"/>
    <w:rsid w:val="00EF6C37"/>
    <w:rsid w:val="00F000F0"/>
    <w:rsid w:val="00F003DA"/>
    <w:rsid w:val="00F004DD"/>
    <w:rsid w:val="00F00509"/>
    <w:rsid w:val="00F0056A"/>
    <w:rsid w:val="00F0071A"/>
    <w:rsid w:val="00F00A09"/>
    <w:rsid w:val="00F00A0A"/>
    <w:rsid w:val="00F00C71"/>
    <w:rsid w:val="00F00FD5"/>
    <w:rsid w:val="00F010CB"/>
    <w:rsid w:val="00F01390"/>
    <w:rsid w:val="00F01BBD"/>
    <w:rsid w:val="00F01F24"/>
    <w:rsid w:val="00F03136"/>
    <w:rsid w:val="00F03A09"/>
    <w:rsid w:val="00F03C31"/>
    <w:rsid w:val="00F04343"/>
    <w:rsid w:val="00F048B8"/>
    <w:rsid w:val="00F04BA1"/>
    <w:rsid w:val="00F05050"/>
    <w:rsid w:val="00F0516A"/>
    <w:rsid w:val="00F05242"/>
    <w:rsid w:val="00F05346"/>
    <w:rsid w:val="00F05385"/>
    <w:rsid w:val="00F0550F"/>
    <w:rsid w:val="00F0566E"/>
    <w:rsid w:val="00F05950"/>
    <w:rsid w:val="00F0674F"/>
    <w:rsid w:val="00F06A6A"/>
    <w:rsid w:val="00F06FE6"/>
    <w:rsid w:val="00F0725D"/>
    <w:rsid w:val="00F07892"/>
    <w:rsid w:val="00F078F7"/>
    <w:rsid w:val="00F07F96"/>
    <w:rsid w:val="00F07FF8"/>
    <w:rsid w:val="00F103E7"/>
    <w:rsid w:val="00F10B91"/>
    <w:rsid w:val="00F10C11"/>
    <w:rsid w:val="00F10E11"/>
    <w:rsid w:val="00F10E1E"/>
    <w:rsid w:val="00F11049"/>
    <w:rsid w:val="00F11334"/>
    <w:rsid w:val="00F117D6"/>
    <w:rsid w:val="00F11A88"/>
    <w:rsid w:val="00F11EF1"/>
    <w:rsid w:val="00F11F04"/>
    <w:rsid w:val="00F11F96"/>
    <w:rsid w:val="00F11FBA"/>
    <w:rsid w:val="00F12607"/>
    <w:rsid w:val="00F1293F"/>
    <w:rsid w:val="00F12EEF"/>
    <w:rsid w:val="00F1306F"/>
    <w:rsid w:val="00F13421"/>
    <w:rsid w:val="00F1373F"/>
    <w:rsid w:val="00F139EB"/>
    <w:rsid w:val="00F13CFA"/>
    <w:rsid w:val="00F13F25"/>
    <w:rsid w:val="00F1412D"/>
    <w:rsid w:val="00F14ADD"/>
    <w:rsid w:val="00F14B48"/>
    <w:rsid w:val="00F14F3E"/>
    <w:rsid w:val="00F15118"/>
    <w:rsid w:val="00F1524B"/>
    <w:rsid w:val="00F1525E"/>
    <w:rsid w:val="00F1528B"/>
    <w:rsid w:val="00F15294"/>
    <w:rsid w:val="00F15367"/>
    <w:rsid w:val="00F155FF"/>
    <w:rsid w:val="00F15643"/>
    <w:rsid w:val="00F15A0E"/>
    <w:rsid w:val="00F15B89"/>
    <w:rsid w:val="00F16437"/>
    <w:rsid w:val="00F164AC"/>
    <w:rsid w:val="00F16AB7"/>
    <w:rsid w:val="00F17288"/>
    <w:rsid w:val="00F1768F"/>
    <w:rsid w:val="00F179CF"/>
    <w:rsid w:val="00F17AEC"/>
    <w:rsid w:val="00F17C00"/>
    <w:rsid w:val="00F17C67"/>
    <w:rsid w:val="00F17D2D"/>
    <w:rsid w:val="00F17D57"/>
    <w:rsid w:val="00F17FA5"/>
    <w:rsid w:val="00F201A8"/>
    <w:rsid w:val="00F2082C"/>
    <w:rsid w:val="00F20A25"/>
    <w:rsid w:val="00F20CBA"/>
    <w:rsid w:val="00F20D4C"/>
    <w:rsid w:val="00F20D60"/>
    <w:rsid w:val="00F21078"/>
    <w:rsid w:val="00F2159D"/>
    <w:rsid w:val="00F21A2B"/>
    <w:rsid w:val="00F21FB2"/>
    <w:rsid w:val="00F2273A"/>
    <w:rsid w:val="00F227F7"/>
    <w:rsid w:val="00F22CA7"/>
    <w:rsid w:val="00F22D35"/>
    <w:rsid w:val="00F23547"/>
    <w:rsid w:val="00F239D9"/>
    <w:rsid w:val="00F23BD2"/>
    <w:rsid w:val="00F24065"/>
    <w:rsid w:val="00F24A7A"/>
    <w:rsid w:val="00F250EF"/>
    <w:rsid w:val="00F25676"/>
    <w:rsid w:val="00F25963"/>
    <w:rsid w:val="00F261F4"/>
    <w:rsid w:val="00F26932"/>
    <w:rsid w:val="00F26E8A"/>
    <w:rsid w:val="00F27066"/>
    <w:rsid w:val="00F27091"/>
    <w:rsid w:val="00F2721D"/>
    <w:rsid w:val="00F2745A"/>
    <w:rsid w:val="00F27515"/>
    <w:rsid w:val="00F27861"/>
    <w:rsid w:val="00F27E93"/>
    <w:rsid w:val="00F30033"/>
    <w:rsid w:val="00F300E9"/>
    <w:rsid w:val="00F301E3"/>
    <w:rsid w:val="00F3051E"/>
    <w:rsid w:val="00F30E15"/>
    <w:rsid w:val="00F30FDC"/>
    <w:rsid w:val="00F31AD1"/>
    <w:rsid w:val="00F31D6D"/>
    <w:rsid w:val="00F31E5F"/>
    <w:rsid w:val="00F32051"/>
    <w:rsid w:val="00F324A9"/>
    <w:rsid w:val="00F3275A"/>
    <w:rsid w:val="00F33002"/>
    <w:rsid w:val="00F330D5"/>
    <w:rsid w:val="00F335DD"/>
    <w:rsid w:val="00F33977"/>
    <w:rsid w:val="00F33984"/>
    <w:rsid w:val="00F33E3D"/>
    <w:rsid w:val="00F33EEF"/>
    <w:rsid w:val="00F33F2C"/>
    <w:rsid w:val="00F33F74"/>
    <w:rsid w:val="00F340BE"/>
    <w:rsid w:val="00F34683"/>
    <w:rsid w:val="00F349DD"/>
    <w:rsid w:val="00F34A0B"/>
    <w:rsid w:val="00F34D56"/>
    <w:rsid w:val="00F34EAF"/>
    <w:rsid w:val="00F351B4"/>
    <w:rsid w:val="00F359F4"/>
    <w:rsid w:val="00F35CDB"/>
    <w:rsid w:val="00F35EF3"/>
    <w:rsid w:val="00F35F79"/>
    <w:rsid w:val="00F36567"/>
    <w:rsid w:val="00F36879"/>
    <w:rsid w:val="00F36912"/>
    <w:rsid w:val="00F36B9D"/>
    <w:rsid w:val="00F36E43"/>
    <w:rsid w:val="00F371E1"/>
    <w:rsid w:val="00F37584"/>
    <w:rsid w:val="00F378D4"/>
    <w:rsid w:val="00F37C2A"/>
    <w:rsid w:val="00F37C74"/>
    <w:rsid w:val="00F40172"/>
    <w:rsid w:val="00F40465"/>
    <w:rsid w:val="00F40D04"/>
    <w:rsid w:val="00F4130A"/>
    <w:rsid w:val="00F41E79"/>
    <w:rsid w:val="00F42534"/>
    <w:rsid w:val="00F42770"/>
    <w:rsid w:val="00F427D2"/>
    <w:rsid w:val="00F42AF9"/>
    <w:rsid w:val="00F42BD4"/>
    <w:rsid w:val="00F43B4D"/>
    <w:rsid w:val="00F4427E"/>
    <w:rsid w:val="00F4456C"/>
    <w:rsid w:val="00F44C33"/>
    <w:rsid w:val="00F454B4"/>
    <w:rsid w:val="00F45501"/>
    <w:rsid w:val="00F456EF"/>
    <w:rsid w:val="00F46059"/>
    <w:rsid w:val="00F475F8"/>
    <w:rsid w:val="00F478EF"/>
    <w:rsid w:val="00F479A4"/>
    <w:rsid w:val="00F47FEF"/>
    <w:rsid w:val="00F50998"/>
    <w:rsid w:val="00F50AB7"/>
    <w:rsid w:val="00F50CA9"/>
    <w:rsid w:val="00F515B8"/>
    <w:rsid w:val="00F51C4E"/>
    <w:rsid w:val="00F51C9F"/>
    <w:rsid w:val="00F52165"/>
    <w:rsid w:val="00F5287E"/>
    <w:rsid w:val="00F52AA0"/>
    <w:rsid w:val="00F52AA8"/>
    <w:rsid w:val="00F545C3"/>
    <w:rsid w:val="00F5483B"/>
    <w:rsid w:val="00F54ACD"/>
    <w:rsid w:val="00F54C3D"/>
    <w:rsid w:val="00F5516C"/>
    <w:rsid w:val="00F55205"/>
    <w:rsid w:val="00F55281"/>
    <w:rsid w:val="00F55A47"/>
    <w:rsid w:val="00F55B0D"/>
    <w:rsid w:val="00F55DFE"/>
    <w:rsid w:val="00F5600C"/>
    <w:rsid w:val="00F563DA"/>
    <w:rsid w:val="00F5676B"/>
    <w:rsid w:val="00F56DEE"/>
    <w:rsid w:val="00F57057"/>
    <w:rsid w:val="00F57317"/>
    <w:rsid w:val="00F57608"/>
    <w:rsid w:val="00F57679"/>
    <w:rsid w:val="00F60AED"/>
    <w:rsid w:val="00F60B48"/>
    <w:rsid w:val="00F612A9"/>
    <w:rsid w:val="00F61D06"/>
    <w:rsid w:val="00F6217F"/>
    <w:rsid w:val="00F6254C"/>
    <w:rsid w:val="00F632B7"/>
    <w:rsid w:val="00F63533"/>
    <w:rsid w:val="00F63A2F"/>
    <w:rsid w:val="00F63B7D"/>
    <w:rsid w:val="00F645BF"/>
    <w:rsid w:val="00F653D8"/>
    <w:rsid w:val="00F65695"/>
    <w:rsid w:val="00F661CA"/>
    <w:rsid w:val="00F67540"/>
    <w:rsid w:val="00F67DDA"/>
    <w:rsid w:val="00F67E3C"/>
    <w:rsid w:val="00F7020E"/>
    <w:rsid w:val="00F704E8"/>
    <w:rsid w:val="00F70613"/>
    <w:rsid w:val="00F706E5"/>
    <w:rsid w:val="00F7076D"/>
    <w:rsid w:val="00F70A43"/>
    <w:rsid w:val="00F70C43"/>
    <w:rsid w:val="00F70C8B"/>
    <w:rsid w:val="00F70CDC"/>
    <w:rsid w:val="00F71489"/>
    <w:rsid w:val="00F715E6"/>
    <w:rsid w:val="00F71650"/>
    <w:rsid w:val="00F7225A"/>
    <w:rsid w:val="00F72852"/>
    <w:rsid w:val="00F72863"/>
    <w:rsid w:val="00F72A25"/>
    <w:rsid w:val="00F734FD"/>
    <w:rsid w:val="00F736A6"/>
    <w:rsid w:val="00F73898"/>
    <w:rsid w:val="00F73938"/>
    <w:rsid w:val="00F73984"/>
    <w:rsid w:val="00F74CF2"/>
    <w:rsid w:val="00F74F32"/>
    <w:rsid w:val="00F74FEF"/>
    <w:rsid w:val="00F7524E"/>
    <w:rsid w:val="00F75781"/>
    <w:rsid w:val="00F75A90"/>
    <w:rsid w:val="00F76288"/>
    <w:rsid w:val="00F7631F"/>
    <w:rsid w:val="00F763B5"/>
    <w:rsid w:val="00F763EE"/>
    <w:rsid w:val="00F768D3"/>
    <w:rsid w:val="00F77008"/>
    <w:rsid w:val="00F7720A"/>
    <w:rsid w:val="00F772CB"/>
    <w:rsid w:val="00F77550"/>
    <w:rsid w:val="00F77693"/>
    <w:rsid w:val="00F8012D"/>
    <w:rsid w:val="00F803EA"/>
    <w:rsid w:val="00F806DE"/>
    <w:rsid w:val="00F80B58"/>
    <w:rsid w:val="00F81051"/>
    <w:rsid w:val="00F8142D"/>
    <w:rsid w:val="00F81570"/>
    <w:rsid w:val="00F81963"/>
    <w:rsid w:val="00F81AF6"/>
    <w:rsid w:val="00F82692"/>
    <w:rsid w:val="00F82885"/>
    <w:rsid w:val="00F82DD6"/>
    <w:rsid w:val="00F834B5"/>
    <w:rsid w:val="00F839DF"/>
    <w:rsid w:val="00F83A0D"/>
    <w:rsid w:val="00F83F14"/>
    <w:rsid w:val="00F84391"/>
    <w:rsid w:val="00F8447B"/>
    <w:rsid w:val="00F845C3"/>
    <w:rsid w:val="00F84896"/>
    <w:rsid w:val="00F848BE"/>
    <w:rsid w:val="00F84D1E"/>
    <w:rsid w:val="00F84DCD"/>
    <w:rsid w:val="00F84E99"/>
    <w:rsid w:val="00F85034"/>
    <w:rsid w:val="00F851CD"/>
    <w:rsid w:val="00F85289"/>
    <w:rsid w:val="00F8538B"/>
    <w:rsid w:val="00F85D2E"/>
    <w:rsid w:val="00F85FB8"/>
    <w:rsid w:val="00F86303"/>
    <w:rsid w:val="00F865F1"/>
    <w:rsid w:val="00F866C7"/>
    <w:rsid w:val="00F8681A"/>
    <w:rsid w:val="00F86841"/>
    <w:rsid w:val="00F87698"/>
    <w:rsid w:val="00F8781B"/>
    <w:rsid w:val="00F879E9"/>
    <w:rsid w:val="00F91180"/>
    <w:rsid w:val="00F91C14"/>
    <w:rsid w:val="00F91F96"/>
    <w:rsid w:val="00F92259"/>
    <w:rsid w:val="00F92370"/>
    <w:rsid w:val="00F92477"/>
    <w:rsid w:val="00F92744"/>
    <w:rsid w:val="00F92FE1"/>
    <w:rsid w:val="00F932B8"/>
    <w:rsid w:val="00F933F9"/>
    <w:rsid w:val="00F93512"/>
    <w:rsid w:val="00F937A7"/>
    <w:rsid w:val="00F93810"/>
    <w:rsid w:val="00F93AAB"/>
    <w:rsid w:val="00F93F84"/>
    <w:rsid w:val="00F942E7"/>
    <w:rsid w:val="00F94377"/>
    <w:rsid w:val="00F94752"/>
    <w:rsid w:val="00F948C2"/>
    <w:rsid w:val="00F94932"/>
    <w:rsid w:val="00F94FF8"/>
    <w:rsid w:val="00F95410"/>
    <w:rsid w:val="00F95737"/>
    <w:rsid w:val="00F95776"/>
    <w:rsid w:val="00F95E70"/>
    <w:rsid w:val="00F96141"/>
    <w:rsid w:val="00F961C4"/>
    <w:rsid w:val="00F9623D"/>
    <w:rsid w:val="00F9658D"/>
    <w:rsid w:val="00F96705"/>
    <w:rsid w:val="00F96B1E"/>
    <w:rsid w:val="00F96FB3"/>
    <w:rsid w:val="00F973C0"/>
    <w:rsid w:val="00F97586"/>
    <w:rsid w:val="00F97D7D"/>
    <w:rsid w:val="00FA01DF"/>
    <w:rsid w:val="00FA0785"/>
    <w:rsid w:val="00FA0AF3"/>
    <w:rsid w:val="00FA0B11"/>
    <w:rsid w:val="00FA0D39"/>
    <w:rsid w:val="00FA0FC7"/>
    <w:rsid w:val="00FA105E"/>
    <w:rsid w:val="00FA19D4"/>
    <w:rsid w:val="00FA1D9F"/>
    <w:rsid w:val="00FA1E6F"/>
    <w:rsid w:val="00FA1F40"/>
    <w:rsid w:val="00FA2221"/>
    <w:rsid w:val="00FA2372"/>
    <w:rsid w:val="00FA2423"/>
    <w:rsid w:val="00FA27F5"/>
    <w:rsid w:val="00FA2A9C"/>
    <w:rsid w:val="00FA2AD2"/>
    <w:rsid w:val="00FA2E62"/>
    <w:rsid w:val="00FA32D5"/>
    <w:rsid w:val="00FA3FCB"/>
    <w:rsid w:val="00FA4422"/>
    <w:rsid w:val="00FA49EF"/>
    <w:rsid w:val="00FA4E76"/>
    <w:rsid w:val="00FA56CE"/>
    <w:rsid w:val="00FA59E9"/>
    <w:rsid w:val="00FA5A02"/>
    <w:rsid w:val="00FA6224"/>
    <w:rsid w:val="00FA6293"/>
    <w:rsid w:val="00FA64FC"/>
    <w:rsid w:val="00FA6B7A"/>
    <w:rsid w:val="00FA6E1C"/>
    <w:rsid w:val="00FA7039"/>
    <w:rsid w:val="00FA71A9"/>
    <w:rsid w:val="00FA72CD"/>
    <w:rsid w:val="00FA7312"/>
    <w:rsid w:val="00FA73E5"/>
    <w:rsid w:val="00FA76F1"/>
    <w:rsid w:val="00FA7707"/>
    <w:rsid w:val="00FA770C"/>
    <w:rsid w:val="00FA781B"/>
    <w:rsid w:val="00FA789B"/>
    <w:rsid w:val="00FA7980"/>
    <w:rsid w:val="00FB0060"/>
    <w:rsid w:val="00FB0178"/>
    <w:rsid w:val="00FB05BE"/>
    <w:rsid w:val="00FB0CCE"/>
    <w:rsid w:val="00FB14AE"/>
    <w:rsid w:val="00FB1721"/>
    <w:rsid w:val="00FB18CA"/>
    <w:rsid w:val="00FB1BF2"/>
    <w:rsid w:val="00FB1C42"/>
    <w:rsid w:val="00FB1DBE"/>
    <w:rsid w:val="00FB295D"/>
    <w:rsid w:val="00FB2BB6"/>
    <w:rsid w:val="00FB2DD4"/>
    <w:rsid w:val="00FB3616"/>
    <w:rsid w:val="00FB4949"/>
    <w:rsid w:val="00FB4A53"/>
    <w:rsid w:val="00FB4DB1"/>
    <w:rsid w:val="00FB4E24"/>
    <w:rsid w:val="00FB54AB"/>
    <w:rsid w:val="00FB562E"/>
    <w:rsid w:val="00FB5839"/>
    <w:rsid w:val="00FB58DA"/>
    <w:rsid w:val="00FB59D7"/>
    <w:rsid w:val="00FB5FE3"/>
    <w:rsid w:val="00FB5FEF"/>
    <w:rsid w:val="00FB6BB9"/>
    <w:rsid w:val="00FB6C3E"/>
    <w:rsid w:val="00FB6CF3"/>
    <w:rsid w:val="00FB6E72"/>
    <w:rsid w:val="00FB7290"/>
    <w:rsid w:val="00FB7955"/>
    <w:rsid w:val="00FC0660"/>
    <w:rsid w:val="00FC1290"/>
    <w:rsid w:val="00FC1635"/>
    <w:rsid w:val="00FC1795"/>
    <w:rsid w:val="00FC294A"/>
    <w:rsid w:val="00FC2A27"/>
    <w:rsid w:val="00FC337A"/>
    <w:rsid w:val="00FC361C"/>
    <w:rsid w:val="00FC3F3D"/>
    <w:rsid w:val="00FC41B3"/>
    <w:rsid w:val="00FC45B5"/>
    <w:rsid w:val="00FC5126"/>
    <w:rsid w:val="00FC51C6"/>
    <w:rsid w:val="00FC52D3"/>
    <w:rsid w:val="00FC53DE"/>
    <w:rsid w:val="00FC5E78"/>
    <w:rsid w:val="00FC7426"/>
    <w:rsid w:val="00FC7671"/>
    <w:rsid w:val="00FC76A8"/>
    <w:rsid w:val="00FC7BB4"/>
    <w:rsid w:val="00FC7BE3"/>
    <w:rsid w:val="00FD040B"/>
    <w:rsid w:val="00FD08C7"/>
    <w:rsid w:val="00FD0964"/>
    <w:rsid w:val="00FD151D"/>
    <w:rsid w:val="00FD171C"/>
    <w:rsid w:val="00FD1A93"/>
    <w:rsid w:val="00FD297D"/>
    <w:rsid w:val="00FD30D1"/>
    <w:rsid w:val="00FD335C"/>
    <w:rsid w:val="00FD36F1"/>
    <w:rsid w:val="00FD379A"/>
    <w:rsid w:val="00FD39B1"/>
    <w:rsid w:val="00FD3F28"/>
    <w:rsid w:val="00FD430B"/>
    <w:rsid w:val="00FD4668"/>
    <w:rsid w:val="00FD49B3"/>
    <w:rsid w:val="00FD49F0"/>
    <w:rsid w:val="00FD4F48"/>
    <w:rsid w:val="00FD517B"/>
    <w:rsid w:val="00FD5228"/>
    <w:rsid w:val="00FD525F"/>
    <w:rsid w:val="00FD536F"/>
    <w:rsid w:val="00FD5383"/>
    <w:rsid w:val="00FD5602"/>
    <w:rsid w:val="00FD5797"/>
    <w:rsid w:val="00FD591C"/>
    <w:rsid w:val="00FD5BBF"/>
    <w:rsid w:val="00FD602C"/>
    <w:rsid w:val="00FD6532"/>
    <w:rsid w:val="00FD661F"/>
    <w:rsid w:val="00FD68C3"/>
    <w:rsid w:val="00FD74E9"/>
    <w:rsid w:val="00FD7C21"/>
    <w:rsid w:val="00FD7C49"/>
    <w:rsid w:val="00FE0B79"/>
    <w:rsid w:val="00FE0D88"/>
    <w:rsid w:val="00FE0EDC"/>
    <w:rsid w:val="00FE0F36"/>
    <w:rsid w:val="00FE1A34"/>
    <w:rsid w:val="00FE2390"/>
    <w:rsid w:val="00FE289A"/>
    <w:rsid w:val="00FE2CA6"/>
    <w:rsid w:val="00FE2E2E"/>
    <w:rsid w:val="00FE2EA6"/>
    <w:rsid w:val="00FE3250"/>
    <w:rsid w:val="00FE37A3"/>
    <w:rsid w:val="00FE398B"/>
    <w:rsid w:val="00FE3BA6"/>
    <w:rsid w:val="00FE412A"/>
    <w:rsid w:val="00FE473D"/>
    <w:rsid w:val="00FE4E49"/>
    <w:rsid w:val="00FE50F0"/>
    <w:rsid w:val="00FE5679"/>
    <w:rsid w:val="00FE572B"/>
    <w:rsid w:val="00FE5D9E"/>
    <w:rsid w:val="00FE5DCD"/>
    <w:rsid w:val="00FE66BC"/>
    <w:rsid w:val="00FE7140"/>
    <w:rsid w:val="00FE7779"/>
    <w:rsid w:val="00FE7B6F"/>
    <w:rsid w:val="00FE7BCD"/>
    <w:rsid w:val="00FE7C6A"/>
    <w:rsid w:val="00FE7CFF"/>
    <w:rsid w:val="00FE7F9E"/>
    <w:rsid w:val="00FF0CA6"/>
    <w:rsid w:val="00FF0CD6"/>
    <w:rsid w:val="00FF1103"/>
    <w:rsid w:val="00FF1A48"/>
    <w:rsid w:val="00FF1E06"/>
    <w:rsid w:val="00FF25CE"/>
    <w:rsid w:val="00FF27A5"/>
    <w:rsid w:val="00FF2FDF"/>
    <w:rsid w:val="00FF3634"/>
    <w:rsid w:val="00FF374B"/>
    <w:rsid w:val="00FF3ABF"/>
    <w:rsid w:val="00FF4220"/>
    <w:rsid w:val="00FF4948"/>
    <w:rsid w:val="00FF4992"/>
    <w:rsid w:val="00FF4A5F"/>
    <w:rsid w:val="00FF4B93"/>
    <w:rsid w:val="00FF52EA"/>
    <w:rsid w:val="00FF530A"/>
    <w:rsid w:val="00FF57C5"/>
    <w:rsid w:val="00FF58BC"/>
    <w:rsid w:val="00FF5A04"/>
    <w:rsid w:val="00FF5DBA"/>
    <w:rsid w:val="00FF5F3D"/>
    <w:rsid w:val="00FF608A"/>
    <w:rsid w:val="00FF6852"/>
    <w:rsid w:val="00FF6931"/>
    <w:rsid w:val="00FF6CA6"/>
    <w:rsid w:val="00FF6D51"/>
    <w:rsid w:val="00FF6DCA"/>
    <w:rsid w:val="00FF6F51"/>
    <w:rsid w:val="00FF6F78"/>
    <w:rsid w:val="00FF6FB4"/>
    <w:rsid w:val="00FF6FB6"/>
    <w:rsid w:val="00FF7727"/>
    <w:rsid w:val="00FF7779"/>
    <w:rsid w:val="00FF78E6"/>
    <w:rsid w:val="00FF7F6D"/>
    <w:rsid w:val="01001699"/>
    <w:rsid w:val="01185032"/>
    <w:rsid w:val="0123260C"/>
    <w:rsid w:val="01263B3C"/>
    <w:rsid w:val="01484360"/>
    <w:rsid w:val="01591FD8"/>
    <w:rsid w:val="015A26CC"/>
    <w:rsid w:val="015B00C6"/>
    <w:rsid w:val="015F0BAA"/>
    <w:rsid w:val="01602DBD"/>
    <w:rsid w:val="016E6D93"/>
    <w:rsid w:val="017B169F"/>
    <w:rsid w:val="018B7622"/>
    <w:rsid w:val="019A528B"/>
    <w:rsid w:val="019F13FB"/>
    <w:rsid w:val="01BD3B8A"/>
    <w:rsid w:val="01C56A7C"/>
    <w:rsid w:val="01D23D80"/>
    <w:rsid w:val="01DE2047"/>
    <w:rsid w:val="01E172E6"/>
    <w:rsid w:val="01E54B38"/>
    <w:rsid w:val="01F933F7"/>
    <w:rsid w:val="020353A4"/>
    <w:rsid w:val="02203E10"/>
    <w:rsid w:val="022530E5"/>
    <w:rsid w:val="022758C9"/>
    <w:rsid w:val="02577682"/>
    <w:rsid w:val="026C2703"/>
    <w:rsid w:val="02735091"/>
    <w:rsid w:val="027F10FA"/>
    <w:rsid w:val="02837EEC"/>
    <w:rsid w:val="02890EF4"/>
    <w:rsid w:val="028C374A"/>
    <w:rsid w:val="028C6273"/>
    <w:rsid w:val="029224F9"/>
    <w:rsid w:val="02966C1E"/>
    <w:rsid w:val="029C5D18"/>
    <w:rsid w:val="02B20F56"/>
    <w:rsid w:val="02B950D7"/>
    <w:rsid w:val="02BB2914"/>
    <w:rsid w:val="02BE4BC4"/>
    <w:rsid w:val="02CC07E0"/>
    <w:rsid w:val="02DC362D"/>
    <w:rsid w:val="02E601D6"/>
    <w:rsid w:val="02E73CC0"/>
    <w:rsid w:val="03113B59"/>
    <w:rsid w:val="032557ED"/>
    <w:rsid w:val="032C35E3"/>
    <w:rsid w:val="03325E4B"/>
    <w:rsid w:val="03351B13"/>
    <w:rsid w:val="03464EBA"/>
    <w:rsid w:val="035006A0"/>
    <w:rsid w:val="03534733"/>
    <w:rsid w:val="035B357F"/>
    <w:rsid w:val="0365472D"/>
    <w:rsid w:val="038949BA"/>
    <w:rsid w:val="03AE05F1"/>
    <w:rsid w:val="03BC4342"/>
    <w:rsid w:val="03CA03CF"/>
    <w:rsid w:val="03CA7CBA"/>
    <w:rsid w:val="03CB15BE"/>
    <w:rsid w:val="03D12C9C"/>
    <w:rsid w:val="03D242A7"/>
    <w:rsid w:val="03E06FC7"/>
    <w:rsid w:val="03F93C8F"/>
    <w:rsid w:val="040A4D8A"/>
    <w:rsid w:val="041E7B49"/>
    <w:rsid w:val="04285A57"/>
    <w:rsid w:val="0446063F"/>
    <w:rsid w:val="04494993"/>
    <w:rsid w:val="045824E9"/>
    <w:rsid w:val="04592ED7"/>
    <w:rsid w:val="04637455"/>
    <w:rsid w:val="04647460"/>
    <w:rsid w:val="048321DE"/>
    <w:rsid w:val="0496748B"/>
    <w:rsid w:val="04AD6CE3"/>
    <w:rsid w:val="04C572B8"/>
    <w:rsid w:val="04C57C90"/>
    <w:rsid w:val="04C77A03"/>
    <w:rsid w:val="04CC50F4"/>
    <w:rsid w:val="04E742C1"/>
    <w:rsid w:val="04EC3A04"/>
    <w:rsid w:val="04EE1E1B"/>
    <w:rsid w:val="04EE3324"/>
    <w:rsid w:val="04EF4FE9"/>
    <w:rsid w:val="04F22865"/>
    <w:rsid w:val="04F509A1"/>
    <w:rsid w:val="04F81104"/>
    <w:rsid w:val="04FC74C1"/>
    <w:rsid w:val="05044C58"/>
    <w:rsid w:val="050551BB"/>
    <w:rsid w:val="050925F9"/>
    <w:rsid w:val="051619B2"/>
    <w:rsid w:val="0516513C"/>
    <w:rsid w:val="052A5638"/>
    <w:rsid w:val="05472ACC"/>
    <w:rsid w:val="055E1B00"/>
    <w:rsid w:val="055E791C"/>
    <w:rsid w:val="0565025D"/>
    <w:rsid w:val="05767DAB"/>
    <w:rsid w:val="058C2FF6"/>
    <w:rsid w:val="05975995"/>
    <w:rsid w:val="05AF7898"/>
    <w:rsid w:val="05C8248C"/>
    <w:rsid w:val="05CF5E30"/>
    <w:rsid w:val="05D92A04"/>
    <w:rsid w:val="06082CFF"/>
    <w:rsid w:val="060C124F"/>
    <w:rsid w:val="060D55C7"/>
    <w:rsid w:val="060F3D44"/>
    <w:rsid w:val="06247323"/>
    <w:rsid w:val="06314F0B"/>
    <w:rsid w:val="064609D1"/>
    <w:rsid w:val="065C2A75"/>
    <w:rsid w:val="06714604"/>
    <w:rsid w:val="06750E2A"/>
    <w:rsid w:val="06754199"/>
    <w:rsid w:val="068902FC"/>
    <w:rsid w:val="068B4AD8"/>
    <w:rsid w:val="06AC332C"/>
    <w:rsid w:val="06EA6818"/>
    <w:rsid w:val="06EC337C"/>
    <w:rsid w:val="06F6371B"/>
    <w:rsid w:val="07023A5D"/>
    <w:rsid w:val="070A438E"/>
    <w:rsid w:val="071B0998"/>
    <w:rsid w:val="072A1480"/>
    <w:rsid w:val="07356C99"/>
    <w:rsid w:val="07442995"/>
    <w:rsid w:val="074A272E"/>
    <w:rsid w:val="07543823"/>
    <w:rsid w:val="075D16FF"/>
    <w:rsid w:val="076454E4"/>
    <w:rsid w:val="07667FF8"/>
    <w:rsid w:val="077056DA"/>
    <w:rsid w:val="077378BC"/>
    <w:rsid w:val="077655C3"/>
    <w:rsid w:val="077845AD"/>
    <w:rsid w:val="07924430"/>
    <w:rsid w:val="079744DF"/>
    <w:rsid w:val="079F0A22"/>
    <w:rsid w:val="07B57F5B"/>
    <w:rsid w:val="07B674AF"/>
    <w:rsid w:val="07BF1AAE"/>
    <w:rsid w:val="07D038D8"/>
    <w:rsid w:val="07D2131F"/>
    <w:rsid w:val="08001ED3"/>
    <w:rsid w:val="08170E53"/>
    <w:rsid w:val="08265778"/>
    <w:rsid w:val="08431BE6"/>
    <w:rsid w:val="0853136A"/>
    <w:rsid w:val="08620452"/>
    <w:rsid w:val="089878D5"/>
    <w:rsid w:val="08AC7AFB"/>
    <w:rsid w:val="08BF6328"/>
    <w:rsid w:val="08CC6A89"/>
    <w:rsid w:val="08CF2AEA"/>
    <w:rsid w:val="08DD1EEE"/>
    <w:rsid w:val="08E603B2"/>
    <w:rsid w:val="08EA1CEA"/>
    <w:rsid w:val="08FB2ED6"/>
    <w:rsid w:val="08FD14CC"/>
    <w:rsid w:val="09037B27"/>
    <w:rsid w:val="09085909"/>
    <w:rsid w:val="0909111A"/>
    <w:rsid w:val="09262F10"/>
    <w:rsid w:val="092933DB"/>
    <w:rsid w:val="092D0FF9"/>
    <w:rsid w:val="092F69DB"/>
    <w:rsid w:val="0941577E"/>
    <w:rsid w:val="09424D7B"/>
    <w:rsid w:val="09504A18"/>
    <w:rsid w:val="0951061E"/>
    <w:rsid w:val="095B4567"/>
    <w:rsid w:val="097833BF"/>
    <w:rsid w:val="09826F96"/>
    <w:rsid w:val="098764DC"/>
    <w:rsid w:val="099717B1"/>
    <w:rsid w:val="09973BD4"/>
    <w:rsid w:val="09A65F51"/>
    <w:rsid w:val="09C971A6"/>
    <w:rsid w:val="09CD465D"/>
    <w:rsid w:val="09D26438"/>
    <w:rsid w:val="09D62776"/>
    <w:rsid w:val="09E23200"/>
    <w:rsid w:val="09E50C48"/>
    <w:rsid w:val="09F20008"/>
    <w:rsid w:val="09FF5BFE"/>
    <w:rsid w:val="0A09425A"/>
    <w:rsid w:val="0A192CCB"/>
    <w:rsid w:val="0A2A782F"/>
    <w:rsid w:val="0A5203F8"/>
    <w:rsid w:val="0A5273B8"/>
    <w:rsid w:val="0A5816EE"/>
    <w:rsid w:val="0A644749"/>
    <w:rsid w:val="0A67653C"/>
    <w:rsid w:val="0A743E26"/>
    <w:rsid w:val="0A744599"/>
    <w:rsid w:val="0A75580A"/>
    <w:rsid w:val="0A81069C"/>
    <w:rsid w:val="0A8E792F"/>
    <w:rsid w:val="0A91300F"/>
    <w:rsid w:val="0A930054"/>
    <w:rsid w:val="0AB50F6A"/>
    <w:rsid w:val="0ABB3181"/>
    <w:rsid w:val="0AD10309"/>
    <w:rsid w:val="0AE00B35"/>
    <w:rsid w:val="0B087DB5"/>
    <w:rsid w:val="0B0D45D9"/>
    <w:rsid w:val="0B0E5CC9"/>
    <w:rsid w:val="0B237178"/>
    <w:rsid w:val="0B2E3009"/>
    <w:rsid w:val="0B403475"/>
    <w:rsid w:val="0B4D03A9"/>
    <w:rsid w:val="0B5340C9"/>
    <w:rsid w:val="0B632154"/>
    <w:rsid w:val="0B660DCC"/>
    <w:rsid w:val="0B8534F9"/>
    <w:rsid w:val="0B88602F"/>
    <w:rsid w:val="0B9B0DA5"/>
    <w:rsid w:val="0B9F7A34"/>
    <w:rsid w:val="0BB81D43"/>
    <w:rsid w:val="0BBB0B98"/>
    <w:rsid w:val="0BCC5360"/>
    <w:rsid w:val="0BE31653"/>
    <w:rsid w:val="0BFD071F"/>
    <w:rsid w:val="0C041F89"/>
    <w:rsid w:val="0C071BAB"/>
    <w:rsid w:val="0C1822DE"/>
    <w:rsid w:val="0C1B40EA"/>
    <w:rsid w:val="0C1B54B8"/>
    <w:rsid w:val="0C2C06BC"/>
    <w:rsid w:val="0C3004A3"/>
    <w:rsid w:val="0C4804AF"/>
    <w:rsid w:val="0C4C1BA0"/>
    <w:rsid w:val="0C751C9D"/>
    <w:rsid w:val="0C766269"/>
    <w:rsid w:val="0C87379A"/>
    <w:rsid w:val="0C9562FB"/>
    <w:rsid w:val="0C98735A"/>
    <w:rsid w:val="0C9D3921"/>
    <w:rsid w:val="0C9F3D6F"/>
    <w:rsid w:val="0CA51E18"/>
    <w:rsid w:val="0CD11AAC"/>
    <w:rsid w:val="0CDC4462"/>
    <w:rsid w:val="0CE52A2E"/>
    <w:rsid w:val="0CF5135A"/>
    <w:rsid w:val="0D055AB7"/>
    <w:rsid w:val="0D156A19"/>
    <w:rsid w:val="0D172065"/>
    <w:rsid w:val="0D180CD4"/>
    <w:rsid w:val="0D2B6783"/>
    <w:rsid w:val="0D556CB4"/>
    <w:rsid w:val="0D633009"/>
    <w:rsid w:val="0D6357EA"/>
    <w:rsid w:val="0D793CD9"/>
    <w:rsid w:val="0D9E7846"/>
    <w:rsid w:val="0D9F6AEC"/>
    <w:rsid w:val="0DAC707B"/>
    <w:rsid w:val="0DAD4854"/>
    <w:rsid w:val="0DC62DD1"/>
    <w:rsid w:val="0DCF19EE"/>
    <w:rsid w:val="0DF719E8"/>
    <w:rsid w:val="0DFD6E13"/>
    <w:rsid w:val="0E064493"/>
    <w:rsid w:val="0E182805"/>
    <w:rsid w:val="0E190131"/>
    <w:rsid w:val="0E1C38E0"/>
    <w:rsid w:val="0E22503F"/>
    <w:rsid w:val="0E316272"/>
    <w:rsid w:val="0E3D03D3"/>
    <w:rsid w:val="0E4F23FF"/>
    <w:rsid w:val="0E622AF6"/>
    <w:rsid w:val="0E696AE4"/>
    <w:rsid w:val="0E6C5840"/>
    <w:rsid w:val="0E7274B4"/>
    <w:rsid w:val="0E753F16"/>
    <w:rsid w:val="0E817594"/>
    <w:rsid w:val="0E8E440E"/>
    <w:rsid w:val="0E8E6E1E"/>
    <w:rsid w:val="0E9808A4"/>
    <w:rsid w:val="0E98718A"/>
    <w:rsid w:val="0EA10223"/>
    <w:rsid w:val="0EB4283C"/>
    <w:rsid w:val="0ED3531D"/>
    <w:rsid w:val="0ED77DE3"/>
    <w:rsid w:val="0EE30BE1"/>
    <w:rsid w:val="0EE8074D"/>
    <w:rsid w:val="0EF4410E"/>
    <w:rsid w:val="0F0C7432"/>
    <w:rsid w:val="0F137B17"/>
    <w:rsid w:val="0F1400E6"/>
    <w:rsid w:val="0F147FF6"/>
    <w:rsid w:val="0F231C30"/>
    <w:rsid w:val="0F260A93"/>
    <w:rsid w:val="0F3146D9"/>
    <w:rsid w:val="0F36255A"/>
    <w:rsid w:val="0F3D0DC8"/>
    <w:rsid w:val="0F3D7415"/>
    <w:rsid w:val="0F447674"/>
    <w:rsid w:val="0F4542D0"/>
    <w:rsid w:val="0F477E7A"/>
    <w:rsid w:val="0F6076E1"/>
    <w:rsid w:val="0F646F9B"/>
    <w:rsid w:val="0F7929D2"/>
    <w:rsid w:val="0F7B7122"/>
    <w:rsid w:val="0F7D09A8"/>
    <w:rsid w:val="0F92767D"/>
    <w:rsid w:val="0FA169FF"/>
    <w:rsid w:val="0FA47F28"/>
    <w:rsid w:val="0FBB7951"/>
    <w:rsid w:val="0FCC39AC"/>
    <w:rsid w:val="0FD46345"/>
    <w:rsid w:val="0FEB51AA"/>
    <w:rsid w:val="0FF41493"/>
    <w:rsid w:val="10077E34"/>
    <w:rsid w:val="100B6E68"/>
    <w:rsid w:val="100E20A0"/>
    <w:rsid w:val="101A360F"/>
    <w:rsid w:val="10344D63"/>
    <w:rsid w:val="10345ACE"/>
    <w:rsid w:val="10684FF3"/>
    <w:rsid w:val="106D3EAC"/>
    <w:rsid w:val="106E3E85"/>
    <w:rsid w:val="107E3BF0"/>
    <w:rsid w:val="108C65BB"/>
    <w:rsid w:val="10A6117A"/>
    <w:rsid w:val="10B620F1"/>
    <w:rsid w:val="10B96F1D"/>
    <w:rsid w:val="10E6104D"/>
    <w:rsid w:val="10F04E28"/>
    <w:rsid w:val="10F7223C"/>
    <w:rsid w:val="11027A96"/>
    <w:rsid w:val="112E51B3"/>
    <w:rsid w:val="114139AD"/>
    <w:rsid w:val="114A2260"/>
    <w:rsid w:val="115314DC"/>
    <w:rsid w:val="115508E5"/>
    <w:rsid w:val="115D7B5A"/>
    <w:rsid w:val="11821D8E"/>
    <w:rsid w:val="11826D5C"/>
    <w:rsid w:val="119D3EB5"/>
    <w:rsid w:val="11A77036"/>
    <w:rsid w:val="11AC2C7C"/>
    <w:rsid w:val="11AF4070"/>
    <w:rsid w:val="11D77A52"/>
    <w:rsid w:val="11DF3048"/>
    <w:rsid w:val="12210295"/>
    <w:rsid w:val="123D5DFE"/>
    <w:rsid w:val="124A4E81"/>
    <w:rsid w:val="125B3305"/>
    <w:rsid w:val="125F6596"/>
    <w:rsid w:val="126B36AC"/>
    <w:rsid w:val="127E0095"/>
    <w:rsid w:val="128C5FD0"/>
    <w:rsid w:val="128F4BB0"/>
    <w:rsid w:val="128F6517"/>
    <w:rsid w:val="12A124D8"/>
    <w:rsid w:val="12A84955"/>
    <w:rsid w:val="12CF7350"/>
    <w:rsid w:val="12DB6D51"/>
    <w:rsid w:val="12EA1933"/>
    <w:rsid w:val="130F1062"/>
    <w:rsid w:val="13140D18"/>
    <w:rsid w:val="13526264"/>
    <w:rsid w:val="13587183"/>
    <w:rsid w:val="136F37FE"/>
    <w:rsid w:val="13777146"/>
    <w:rsid w:val="13837C0D"/>
    <w:rsid w:val="13873467"/>
    <w:rsid w:val="138B46F2"/>
    <w:rsid w:val="139319AD"/>
    <w:rsid w:val="13BF3B54"/>
    <w:rsid w:val="13D3157B"/>
    <w:rsid w:val="13D840F1"/>
    <w:rsid w:val="13E2155D"/>
    <w:rsid w:val="13EA7E6D"/>
    <w:rsid w:val="13EF2A9E"/>
    <w:rsid w:val="13F1508A"/>
    <w:rsid w:val="13F86A1A"/>
    <w:rsid w:val="1424531B"/>
    <w:rsid w:val="14305E42"/>
    <w:rsid w:val="14330F8E"/>
    <w:rsid w:val="145E756F"/>
    <w:rsid w:val="148C16BC"/>
    <w:rsid w:val="14913EDE"/>
    <w:rsid w:val="149C0EBC"/>
    <w:rsid w:val="14B1269B"/>
    <w:rsid w:val="14B36D49"/>
    <w:rsid w:val="14C1411B"/>
    <w:rsid w:val="14D1072B"/>
    <w:rsid w:val="14D9089C"/>
    <w:rsid w:val="14DD06E6"/>
    <w:rsid w:val="14E259BF"/>
    <w:rsid w:val="1509698A"/>
    <w:rsid w:val="151A021C"/>
    <w:rsid w:val="15255177"/>
    <w:rsid w:val="15326BF2"/>
    <w:rsid w:val="15490AEE"/>
    <w:rsid w:val="15497DAD"/>
    <w:rsid w:val="154F49C9"/>
    <w:rsid w:val="15507483"/>
    <w:rsid w:val="1565205F"/>
    <w:rsid w:val="157B4F06"/>
    <w:rsid w:val="158A7612"/>
    <w:rsid w:val="158F6586"/>
    <w:rsid w:val="15975E82"/>
    <w:rsid w:val="15B549A8"/>
    <w:rsid w:val="15B75E8D"/>
    <w:rsid w:val="15BA1C85"/>
    <w:rsid w:val="15D35A7C"/>
    <w:rsid w:val="15D91525"/>
    <w:rsid w:val="15DE00B5"/>
    <w:rsid w:val="15DF4B56"/>
    <w:rsid w:val="15F57F50"/>
    <w:rsid w:val="15FB76C3"/>
    <w:rsid w:val="16062A0D"/>
    <w:rsid w:val="160F7F2C"/>
    <w:rsid w:val="1610288B"/>
    <w:rsid w:val="161563E0"/>
    <w:rsid w:val="1633440A"/>
    <w:rsid w:val="16381087"/>
    <w:rsid w:val="16443742"/>
    <w:rsid w:val="16465879"/>
    <w:rsid w:val="16524562"/>
    <w:rsid w:val="166B4969"/>
    <w:rsid w:val="166C4C03"/>
    <w:rsid w:val="16830AC1"/>
    <w:rsid w:val="16892012"/>
    <w:rsid w:val="168E7850"/>
    <w:rsid w:val="169435EB"/>
    <w:rsid w:val="16BA0FC2"/>
    <w:rsid w:val="16BB638B"/>
    <w:rsid w:val="16BB787E"/>
    <w:rsid w:val="16C10DB7"/>
    <w:rsid w:val="172147FD"/>
    <w:rsid w:val="17396533"/>
    <w:rsid w:val="173D7A8F"/>
    <w:rsid w:val="174350A5"/>
    <w:rsid w:val="1760316A"/>
    <w:rsid w:val="1765031B"/>
    <w:rsid w:val="17654452"/>
    <w:rsid w:val="176E3175"/>
    <w:rsid w:val="17817485"/>
    <w:rsid w:val="17905B9C"/>
    <w:rsid w:val="1793427F"/>
    <w:rsid w:val="17A042A8"/>
    <w:rsid w:val="17B9157E"/>
    <w:rsid w:val="17CE4E1C"/>
    <w:rsid w:val="17EA3F8C"/>
    <w:rsid w:val="18056B8A"/>
    <w:rsid w:val="18176C92"/>
    <w:rsid w:val="1832717B"/>
    <w:rsid w:val="183A40C3"/>
    <w:rsid w:val="18496E52"/>
    <w:rsid w:val="184C64BF"/>
    <w:rsid w:val="1850639E"/>
    <w:rsid w:val="18506517"/>
    <w:rsid w:val="185C7DFC"/>
    <w:rsid w:val="186223A6"/>
    <w:rsid w:val="18625BCD"/>
    <w:rsid w:val="18835381"/>
    <w:rsid w:val="18C00030"/>
    <w:rsid w:val="18CF1321"/>
    <w:rsid w:val="18F90876"/>
    <w:rsid w:val="18FD353F"/>
    <w:rsid w:val="1912278B"/>
    <w:rsid w:val="19171BFF"/>
    <w:rsid w:val="19273B26"/>
    <w:rsid w:val="193B6AE7"/>
    <w:rsid w:val="194959CC"/>
    <w:rsid w:val="194E5C8A"/>
    <w:rsid w:val="1952219B"/>
    <w:rsid w:val="195A640E"/>
    <w:rsid w:val="1983452F"/>
    <w:rsid w:val="198554E1"/>
    <w:rsid w:val="198731EF"/>
    <w:rsid w:val="19881959"/>
    <w:rsid w:val="199149E1"/>
    <w:rsid w:val="19D1491F"/>
    <w:rsid w:val="19DB259D"/>
    <w:rsid w:val="19EA39FA"/>
    <w:rsid w:val="1A0E2022"/>
    <w:rsid w:val="1A1F0077"/>
    <w:rsid w:val="1A1F1D73"/>
    <w:rsid w:val="1A257C59"/>
    <w:rsid w:val="1A307512"/>
    <w:rsid w:val="1A464014"/>
    <w:rsid w:val="1A4C5E66"/>
    <w:rsid w:val="1A51088A"/>
    <w:rsid w:val="1A5A14F4"/>
    <w:rsid w:val="1A5A67BC"/>
    <w:rsid w:val="1A5B1EEE"/>
    <w:rsid w:val="1A5D7019"/>
    <w:rsid w:val="1A6651B1"/>
    <w:rsid w:val="1A700491"/>
    <w:rsid w:val="1A924CC1"/>
    <w:rsid w:val="1A9C3CAF"/>
    <w:rsid w:val="1A9C7C9E"/>
    <w:rsid w:val="1AAF4C4F"/>
    <w:rsid w:val="1AC82E0A"/>
    <w:rsid w:val="1ADC38D9"/>
    <w:rsid w:val="1AF668D5"/>
    <w:rsid w:val="1B0312AF"/>
    <w:rsid w:val="1B0C7D0B"/>
    <w:rsid w:val="1B1768DF"/>
    <w:rsid w:val="1B1B57C6"/>
    <w:rsid w:val="1B286DC1"/>
    <w:rsid w:val="1B3112A0"/>
    <w:rsid w:val="1B317883"/>
    <w:rsid w:val="1B6C4A6A"/>
    <w:rsid w:val="1B85600E"/>
    <w:rsid w:val="1B8D7860"/>
    <w:rsid w:val="1BAC5466"/>
    <w:rsid w:val="1BB15C26"/>
    <w:rsid w:val="1BDB147A"/>
    <w:rsid w:val="1BDE1992"/>
    <w:rsid w:val="1BE3435F"/>
    <w:rsid w:val="1BEF571D"/>
    <w:rsid w:val="1BF03346"/>
    <w:rsid w:val="1BF7770D"/>
    <w:rsid w:val="1BFE0E4D"/>
    <w:rsid w:val="1C056476"/>
    <w:rsid w:val="1C0C53EA"/>
    <w:rsid w:val="1C0D1AAB"/>
    <w:rsid w:val="1C0D3E47"/>
    <w:rsid w:val="1C2361BA"/>
    <w:rsid w:val="1C26332C"/>
    <w:rsid w:val="1C2B570B"/>
    <w:rsid w:val="1C5F7FC4"/>
    <w:rsid w:val="1C7A6BC9"/>
    <w:rsid w:val="1C7B1F96"/>
    <w:rsid w:val="1C9478BE"/>
    <w:rsid w:val="1C9705F4"/>
    <w:rsid w:val="1C981432"/>
    <w:rsid w:val="1C987E05"/>
    <w:rsid w:val="1CBC7175"/>
    <w:rsid w:val="1CBF7650"/>
    <w:rsid w:val="1CC24CF1"/>
    <w:rsid w:val="1CD54565"/>
    <w:rsid w:val="1CFA2165"/>
    <w:rsid w:val="1D077F72"/>
    <w:rsid w:val="1D210071"/>
    <w:rsid w:val="1D305DAD"/>
    <w:rsid w:val="1D3F6FD7"/>
    <w:rsid w:val="1D4F0FB8"/>
    <w:rsid w:val="1D5419E3"/>
    <w:rsid w:val="1D6356E7"/>
    <w:rsid w:val="1D6A74AC"/>
    <w:rsid w:val="1D6B7C2C"/>
    <w:rsid w:val="1D70300E"/>
    <w:rsid w:val="1D831A72"/>
    <w:rsid w:val="1D875722"/>
    <w:rsid w:val="1D8E31A0"/>
    <w:rsid w:val="1D924CA4"/>
    <w:rsid w:val="1DC05587"/>
    <w:rsid w:val="1DC81A97"/>
    <w:rsid w:val="1DD540DA"/>
    <w:rsid w:val="1DD92FFE"/>
    <w:rsid w:val="1DE97265"/>
    <w:rsid w:val="1DF72F38"/>
    <w:rsid w:val="1E042EEF"/>
    <w:rsid w:val="1E205C68"/>
    <w:rsid w:val="1E223AF3"/>
    <w:rsid w:val="1E280C36"/>
    <w:rsid w:val="1E3C0769"/>
    <w:rsid w:val="1E660C8F"/>
    <w:rsid w:val="1E687275"/>
    <w:rsid w:val="1E6C6443"/>
    <w:rsid w:val="1E712109"/>
    <w:rsid w:val="1E7218AB"/>
    <w:rsid w:val="1E787055"/>
    <w:rsid w:val="1E7C3F6E"/>
    <w:rsid w:val="1E895BE4"/>
    <w:rsid w:val="1EA307BB"/>
    <w:rsid w:val="1EBB7129"/>
    <w:rsid w:val="1EC449C6"/>
    <w:rsid w:val="1ED4286E"/>
    <w:rsid w:val="1ED541D9"/>
    <w:rsid w:val="1ED571D3"/>
    <w:rsid w:val="1ED76EFD"/>
    <w:rsid w:val="1ED8710B"/>
    <w:rsid w:val="1EEE0A0A"/>
    <w:rsid w:val="1F015D90"/>
    <w:rsid w:val="1F0720AC"/>
    <w:rsid w:val="1F1172D5"/>
    <w:rsid w:val="1F1E56CA"/>
    <w:rsid w:val="1F2B4895"/>
    <w:rsid w:val="1F382CA5"/>
    <w:rsid w:val="1F4601A4"/>
    <w:rsid w:val="1F487FE5"/>
    <w:rsid w:val="1F4D46B6"/>
    <w:rsid w:val="1F6B0315"/>
    <w:rsid w:val="1F861E17"/>
    <w:rsid w:val="1F8C0F71"/>
    <w:rsid w:val="1F8E5553"/>
    <w:rsid w:val="1F931D48"/>
    <w:rsid w:val="1F9A39DE"/>
    <w:rsid w:val="1FAC54A9"/>
    <w:rsid w:val="1FE43C6B"/>
    <w:rsid w:val="1FEE3C07"/>
    <w:rsid w:val="1FF9732B"/>
    <w:rsid w:val="200877B1"/>
    <w:rsid w:val="200A001A"/>
    <w:rsid w:val="20345C3F"/>
    <w:rsid w:val="20514973"/>
    <w:rsid w:val="205D41E5"/>
    <w:rsid w:val="2084009C"/>
    <w:rsid w:val="20853ED7"/>
    <w:rsid w:val="20923CE8"/>
    <w:rsid w:val="209B2976"/>
    <w:rsid w:val="20B937A5"/>
    <w:rsid w:val="20C2692D"/>
    <w:rsid w:val="20C82532"/>
    <w:rsid w:val="20DC7B6E"/>
    <w:rsid w:val="20DD7EB0"/>
    <w:rsid w:val="20E06E7B"/>
    <w:rsid w:val="20E56612"/>
    <w:rsid w:val="20E63BCE"/>
    <w:rsid w:val="20F46C4A"/>
    <w:rsid w:val="20FC2C18"/>
    <w:rsid w:val="20FE10F2"/>
    <w:rsid w:val="2105237C"/>
    <w:rsid w:val="213372E6"/>
    <w:rsid w:val="213440C2"/>
    <w:rsid w:val="213C349E"/>
    <w:rsid w:val="21485565"/>
    <w:rsid w:val="214B1933"/>
    <w:rsid w:val="2153152E"/>
    <w:rsid w:val="2155767C"/>
    <w:rsid w:val="21702CAC"/>
    <w:rsid w:val="217209B6"/>
    <w:rsid w:val="217E5190"/>
    <w:rsid w:val="218B085B"/>
    <w:rsid w:val="219248C6"/>
    <w:rsid w:val="21994BF6"/>
    <w:rsid w:val="219D3497"/>
    <w:rsid w:val="21AC4E6E"/>
    <w:rsid w:val="21EA473B"/>
    <w:rsid w:val="21EE794F"/>
    <w:rsid w:val="21F26E0B"/>
    <w:rsid w:val="220870D0"/>
    <w:rsid w:val="220C143B"/>
    <w:rsid w:val="221135DB"/>
    <w:rsid w:val="22295BA8"/>
    <w:rsid w:val="22325FC1"/>
    <w:rsid w:val="223E48B7"/>
    <w:rsid w:val="2248637B"/>
    <w:rsid w:val="225F1014"/>
    <w:rsid w:val="227B06FB"/>
    <w:rsid w:val="22803968"/>
    <w:rsid w:val="229D48AE"/>
    <w:rsid w:val="229D7F3E"/>
    <w:rsid w:val="22AD6F59"/>
    <w:rsid w:val="22BB2F38"/>
    <w:rsid w:val="22CB0EE2"/>
    <w:rsid w:val="22CF691F"/>
    <w:rsid w:val="22DC56A4"/>
    <w:rsid w:val="22E716CF"/>
    <w:rsid w:val="22F41797"/>
    <w:rsid w:val="2309669B"/>
    <w:rsid w:val="23121A95"/>
    <w:rsid w:val="231C7F85"/>
    <w:rsid w:val="23411A43"/>
    <w:rsid w:val="23495405"/>
    <w:rsid w:val="23506AE3"/>
    <w:rsid w:val="2377243E"/>
    <w:rsid w:val="23853680"/>
    <w:rsid w:val="23A43268"/>
    <w:rsid w:val="23B34075"/>
    <w:rsid w:val="23B449FF"/>
    <w:rsid w:val="23B56A42"/>
    <w:rsid w:val="23C416BC"/>
    <w:rsid w:val="23C95E88"/>
    <w:rsid w:val="23DE3EE7"/>
    <w:rsid w:val="23E73F4D"/>
    <w:rsid w:val="23F603DD"/>
    <w:rsid w:val="23FA503E"/>
    <w:rsid w:val="24004C42"/>
    <w:rsid w:val="24204F21"/>
    <w:rsid w:val="2451082A"/>
    <w:rsid w:val="245579D1"/>
    <w:rsid w:val="245847D8"/>
    <w:rsid w:val="24591440"/>
    <w:rsid w:val="245C6E56"/>
    <w:rsid w:val="246C6AEA"/>
    <w:rsid w:val="246D2C2D"/>
    <w:rsid w:val="247557DC"/>
    <w:rsid w:val="247C37E4"/>
    <w:rsid w:val="248D04B6"/>
    <w:rsid w:val="249C6929"/>
    <w:rsid w:val="24A5153C"/>
    <w:rsid w:val="24A5796E"/>
    <w:rsid w:val="24AA622C"/>
    <w:rsid w:val="24B236EE"/>
    <w:rsid w:val="24C1014D"/>
    <w:rsid w:val="24C54EF3"/>
    <w:rsid w:val="24DA7CD9"/>
    <w:rsid w:val="24E36A4B"/>
    <w:rsid w:val="24E56DE0"/>
    <w:rsid w:val="24F81387"/>
    <w:rsid w:val="250B7636"/>
    <w:rsid w:val="25125FFA"/>
    <w:rsid w:val="25146364"/>
    <w:rsid w:val="25150D31"/>
    <w:rsid w:val="254E48AC"/>
    <w:rsid w:val="255C1E18"/>
    <w:rsid w:val="25621C19"/>
    <w:rsid w:val="25680CCF"/>
    <w:rsid w:val="2570723E"/>
    <w:rsid w:val="258C7F5A"/>
    <w:rsid w:val="25955997"/>
    <w:rsid w:val="25A04BAC"/>
    <w:rsid w:val="25A6648E"/>
    <w:rsid w:val="25C17369"/>
    <w:rsid w:val="25D158A9"/>
    <w:rsid w:val="25D242CA"/>
    <w:rsid w:val="25DB7D92"/>
    <w:rsid w:val="25EC3F94"/>
    <w:rsid w:val="25F35E29"/>
    <w:rsid w:val="260168B4"/>
    <w:rsid w:val="263603CD"/>
    <w:rsid w:val="263D3A5B"/>
    <w:rsid w:val="264236A2"/>
    <w:rsid w:val="264F6513"/>
    <w:rsid w:val="265F0C08"/>
    <w:rsid w:val="26784CC6"/>
    <w:rsid w:val="267C75FF"/>
    <w:rsid w:val="268B6A64"/>
    <w:rsid w:val="2696365A"/>
    <w:rsid w:val="26AC37CA"/>
    <w:rsid w:val="26AE597D"/>
    <w:rsid w:val="26BC575C"/>
    <w:rsid w:val="26CD121F"/>
    <w:rsid w:val="26D6367F"/>
    <w:rsid w:val="26E5499E"/>
    <w:rsid w:val="26EC4943"/>
    <w:rsid w:val="26EC52FA"/>
    <w:rsid w:val="26F308F1"/>
    <w:rsid w:val="26FE1C15"/>
    <w:rsid w:val="270E6688"/>
    <w:rsid w:val="271747AF"/>
    <w:rsid w:val="27210908"/>
    <w:rsid w:val="27297158"/>
    <w:rsid w:val="27373A71"/>
    <w:rsid w:val="27586E6F"/>
    <w:rsid w:val="276747D6"/>
    <w:rsid w:val="27750E35"/>
    <w:rsid w:val="277651FA"/>
    <w:rsid w:val="277F4ED6"/>
    <w:rsid w:val="27963984"/>
    <w:rsid w:val="27B963B7"/>
    <w:rsid w:val="27CB4D7D"/>
    <w:rsid w:val="27D94BDB"/>
    <w:rsid w:val="27DD79F4"/>
    <w:rsid w:val="27F80DC3"/>
    <w:rsid w:val="28011B8B"/>
    <w:rsid w:val="280F51FF"/>
    <w:rsid w:val="281B6945"/>
    <w:rsid w:val="28276DA3"/>
    <w:rsid w:val="2833111D"/>
    <w:rsid w:val="28385744"/>
    <w:rsid w:val="2841136E"/>
    <w:rsid w:val="284B4900"/>
    <w:rsid w:val="286241E6"/>
    <w:rsid w:val="28690675"/>
    <w:rsid w:val="28772659"/>
    <w:rsid w:val="28776644"/>
    <w:rsid w:val="287B25C8"/>
    <w:rsid w:val="28860F09"/>
    <w:rsid w:val="2890681F"/>
    <w:rsid w:val="28987C00"/>
    <w:rsid w:val="289B6D6B"/>
    <w:rsid w:val="289F22C6"/>
    <w:rsid w:val="28B07920"/>
    <w:rsid w:val="28B60E05"/>
    <w:rsid w:val="28BA2DEE"/>
    <w:rsid w:val="28BD58A9"/>
    <w:rsid w:val="28C92A9F"/>
    <w:rsid w:val="28CE04C9"/>
    <w:rsid w:val="28E22FA2"/>
    <w:rsid w:val="28E42565"/>
    <w:rsid w:val="28E77F86"/>
    <w:rsid w:val="28F35139"/>
    <w:rsid w:val="28FA0FA1"/>
    <w:rsid w:val="28FD3F42"/>
    <w:rsid w:val="29007C7B"/>
    <w:rsid w:val="29014D30"/>
    <w:rsid w:val="29017C23"/>
    <w:rsid w:val="29072042"/>
    <w:rsid w:val="291B5415"/>
    <w:rsid w:val="2922680D"/>
    <w:rsid w:val="294871D6"/>
    <w:rsid w:val="294A66E3"/>
    <w:rsid w:val="2950270B"/>
    <w:rsid w:val="295622E5"/>
    <w:rsid w:val="295B1254"/>
    <w:rsid w:val="295F32D4"/>
    <w:rsid w:val="29957DC6"/>
    <w:rsid w:val="29A00E85"/>
    <w:rsid w:val="29D3694A"/>
    <w:rsid w:val="29D45DF7"/>
    <w:rsid w:val="29DB4DE9"/>
    <w:rsid w:val="2A071E21"/>
    <w:rsid w:val="2A181901"/>
    <w:rsid w:val="2A193BA4"/>
    <w:rsid w:val="2A27351A"/>
    <w:rsid w:val="2A391102"/>
    <w:rsid w:val="2A3B5DD5"/>
    <w:rsid w:val="2A41078A"/>
    <w:rsid w:val="2A46060D"/>
    <w:rsid w:val="2A466961"/>
    <w:rsid w:val="2A5174AE"/>
    <w:rsid w:val="2A6A622A"/>
    <w:rsid w:val="2A8A55CB"/>
    <w:rsid w:val="2AA017A6"/>
    <w:rsid w:val="2AB06729"/>
    <w:rsid w:val="2AB12265"/>
    <w:rsid w:val="2AC95F6C"/>
    <w:rsid w:val="2ADA71DB"/>
    <w:rsid w:val="2ADC2EA8"/>
    <w:rsid w:val="2AE072A4"/>
    <w:rsid w:val="2AF521D4"/>
    <w:rsid w:val="2AF85C73"/>
    <w:rsid w:val="2AFD5BE5"/>
    <w:rsid w:val="2B061404"/>
    <w:rsid w:val="2B0C620D"/>
    <w:rsid w:val="2B1437B7"/>
    <w:rsid w:val="2B165BB2"/>
    <w:rsid w:val="2B216579"/>
    <w:rsid w:val="2B385944"/>
    <w:rsid w:val="2B49789B"/>
    <w:rsid w:val="2B4F633D"/>
    <w:rsid w:val="2B6804B5"/>
    <w:rsid w:val="2B6B5582"/>
    <w:rsid w:val="2B7103FE"/>
    <w:rsid w:val="2B876E17"/>
    <w:rsid w:val="2B91636D"/>
    <w:rsid w:val="2B92532D"/>
    <w:rsid w:val="2B9B2F24"/>
    <w:rsid w:val="2BA01894"/>
    <w:rsid w:val="2BAA7862"/>
    <w:rsid w:val="2BC740FB"/>
    <w:rsid w:val="2BED0EBF"/>
    <w:rsid w:val="2C0C17BB"/>
    <w:rsid w:val="2C2064FC"/>
    <w:rsid w:val="2C2C72CD"/>
    <w:rsid w:val="2C3442E9"/>
    <w:rsid w:val="2C4257BE"/>
    <w:rsid w:val="2C4E4754"/>
    <w:rsid w:val="2C583B28"/>
    <w:rsid w:val="2C5F5430"/>
    <w:rsid w:val="2C6E498D"/>
    <w:rsid w:val="2C732E37"/>
    <w:rsid w:val="2C800748"/>
    <w:rsid w:val="2C851449"/>
    <w:rsid w:val="2C8B7604"/>
    <w:rsid w:val="2C8D73F9"/>
    <w:rsid w:val="2C9E2EBD"/>
    <w:rsid w:val="2CD876BE"/>
    <w:rsid w:val="2CDB08D4"/>
    <w:rsid w:val="2CDB4389"/>
    <w:rsid w:val="2CF91C60"/>
    <w:rsid w:val="2CFC7B4B"/>
    <w:rsid w:val="2CFD69BA"/>
    <w:rsid w:val="2D0067C1"/>
    <w:rsid w:val="2D01353C"/>
    <w:rsid w:val="2D042C3D"/>
    <w:rsid w:val="2D1B4A93"/>
    <w:rsid w:val="2D3D4FBA"/>
    <w:rsid w:val="2D4B4815"/>
    <w:rsid w:val="2D4B5424"/>
    <w:rsid w:val="2D4D5864"/>
    <w:rsid w:val="2D4E6026"/>
    <w:rsid w:val="2D516C2D"/>
    <w:rsid w:val="2D7D352E"/>
    <w:rsid w:val="2D867236"/>
    <w:rsid w:val="2D87580E"/>
    <w:rsid w:val="2D914C82"/>
    <w:rsid w:val="2DB1040E"/>
    <w:rsid w:val="2DBB4D25"/>
    <w:rsid w:val="2DC26712"/>
    <w:rsid w:val="2DC56853"/>
    <w:rsid w:val="2DCA23A5"/>
    <w:rsid w:val="2DDB3FAB"/>
    <w:rsid w:val="2DEB19E5"/>
    <w:rsid w:val="2DF9165A"/>
    <w:rsid w:val="2DFE7DA7"/>
    <w:rsid w:val="2E3B4528"/>
    <w:rsid w:val="2E4621B9"/>
    <w:rsid w:val="2E496F4D"/>
    <w:rsid w:val="2E4C3C6F"/>
    <w:rsid w:val="2E564CA8"/>
    <w:rsid w:val="2E58229B"/>
    <w:rsid w:val="2E5F5CE8"/>
    <w:rsid w:val="2E677949"/>
    <w:rsid w:val="2E732BFA"/>
    <w:rsid w:val="2E9C3AA2"/>
    <w:rsid w:val="2E9C5A31"/>
    <w:rsid w:val="2EB15EA0"/>
    <w:rsid w:val="2EB46347"/>
    <w:rsid w:val="2EB60E44"/>
    <w:rsid w:val="2EBE6F6B"/>
    <w:rsid w:val="2ECC2AE7"/>
    <w:rsid w:val="2EDA1A99"/>
    <w:rsid w:val="2EE86AD9"/>
    <w:rsid w:val="2EEB0DB2"/>
    <w:rsid w:val="2EEE12BD"/>
    <w:rsid w:val="2EFB3BAA"/>
    <w:rsid w:val="2F0B316C"/>
    <w:rsid w:val="2F133E50"/>
    <w:rsid w:val="2F1462DB"/>
    <w:rsid w:val="2F2036F6"/>
    <w:rsid w:val="2F29194A"/>
    <w:rsid w:val="2F5279B5"/>
    <w:rsid w:val="2F7643C9"/>
    <w:rsid w:val="2F82418C"/>
    <w:rsid w:val="2F9074F5"/>
    <w:rsid w:val="2F985D82"/>
    <w:rsid w:val="2F987363"/>
    <w:rsid w:val="2FC75D43"/>
    <w:rsid w:val="2FCC3E16"/>
    <w:rsid w:val="2FD8236A"/>
    <w:rsid w:val="2FDB13F4"/>
    <w:rsid w:val="2FDB3CC9"/>
    <w:rsid w:val="2FF237C3"/>
    <w:rsid w:val="30052761"/>
    <w:rsid w:val="3016001B"/>
    <w:rsid w:val="30234C35"/>
    <w:rsid w:val="30305727"/>
    <w:rsid w:val="303231B4"/>
    <w:rsid w:val="304447BB"/>
    <w:rsid w:val="304D0017"/>
    <w:rsid w:val="304E232E"/>
    <w:rsid w:val="304E528B"/>
    <w:rsid w:val="30567D3A"/>
    <w:rsid w:val="306F7276"/>
    <w:rsid w:val="30717B78"/>
    <w:rsid w:val="30723C1B"/>
    <w:rsid w:val="30757448"/>
    <w:rsid w:val="307B2322"/>
    <w:rsid w:val="307D40A6"/>
    <w:rsid w:val="30B544DE"/>
    <w:rsid w:val="30C43C80"/>
    <w:rsid w:val="30EE2634"/>
    <w:rsid w:val="30F65765"/>
    <w:rsid w:val="30FF7685"/>
    <w:rsid w:val="313F2115"/>
    <w:rsid w:val="31403BBD"/>
    <w:rsid w:val="3150779A"/>
    <w:rsid w:val="31511D64"/>
    <w:rsid w:val="315B6358"/>
    <w:rsid w:val="317453E9"/>
    <w:rsid w:val="31781DB7"/>
    <w:rsid w:val="31810F87"/>
    <w:rsid w:val="31964F02"/>
    <w:rsid w:val="31A85C8A"/>
    <w:rsid w:val="31B25673"/>
    <w:rsid w:val="31C1249B"/>
    <w:rsid w:val="31C77408"/>
    <w:rsid w:val="31CA1988"/>
    <w:rsid w:val="31DE1554"/>
    <w:rsid w:val="31FE3437"/>
    <w:rsid w:val="3201103E"/>
    <w:rsid w:val="320A6717"/>
    <w:rsid w:val="322D0355"/>
    <w:rsid w:val="323C48F6"/>
    <w:rsid w:val="323E247D"/>
    <w:rsid w:val="324F624C"/>
    <w:rsid w:val="325551C7"/>
    <w:rsid w:val="325F1C48"/>
    <w:rsid w:val="32642462"/>
    <w:rsid w:val="326B2939"/>
    <w:rsid w:val="32744B45"/>
    <w:rsid w:val="3285787B"/>
    <w:rsid w:val="329764DF"/>
    <w:rsid w:val="329A03C5"/>
    <w:rsid w:val="329F6A92"/>
    <w:rsid w:val="32AA0D52"/>
    <w:rsid w:val="32C832B4"/>
    <w:rsid w:val="32CC5899"/>
    <w:rsid w:val="32CD2AB9"/>
    <w:rsid w:val="32F96600"/>
    <w:rsid w:val="32FE0F65"/>
    <w:rsid w:val="3314569B"/>
    <w:rsid w:val="331F5958"/>
    <w:rsid w:val="33240063"/>
    <w:rsid w:val="33277377"/>
    <w:rsid w:val="33383236"/>
    <w:rsid w:val="33394DA9"/>
    <w:rsid w:val="334C4590"/>
    <w:rsid w:val="334C7256"/>
    <w:rsid w:val="33542CF5"/>
    <w:rsid w:val="335D25C3"/>
    <w:rsid w:val="339575CE"/>
    <w:rsid w:val="33A63F31"/>
    <w:rsid w:val="33AC436B"/>
    <w:rsid w:val="33AD6B39"/>
    <w:rsid w:val="33C1170F"/>
    <w:rsid w:val="33C678CB"/>
    <w:rsid w:val="33D31686"/>
    <w:rsid w:val="33DC00FA"/>
    <w:rsid w:val="33E1629E"/>
    <w:rsid w:val="33E609C8"/>
    <w:rsid w:val="33EA3CD2"/>
    <w:rsid w:val="33F05C42"/>
    <w:rsid w:val="33FB3BEA"/>
    <w:rsid w:val="33FC280F"/>
    <w:rsid w:val="33FF0DF3"/>
    <w:rsid w:val="34022DE7"/>
    <w:rsid w:val="34034B09"/>
    <w:rsid w:val="340C73BD"/>
    <w:rsid w:val="34483A7C"/>
    <w:rsid w:val="3449528D"/>
    <w:rsid w:val="3471290B"/>
    <w:rsid w:val="34756690"/>
    <w:rsid w:val="34841D89"/>
    <w:rsid w:val="349D25A6"/>
    <w:rsid w:val="34A976ED"/>
    <w:rsid w:val="34AD7158"/>
    <w:rsid w:val="34B75D35"/>
    <w:rsid w:val="34B91C2D"/>
    <w:rsid w:val="34C56CC6"/>
    <w:rsid w:val="34C955D3"/>
    <w:rsid w:val="34CD357A"/>
    <w:rsid w:val="34D517FE"/>
    <w:rsid w:val="34E33320"/>
    <w:rsid w:val="34EB5B0E"/>
    <w:rsid w:val="34F80238"/>
    <w:rsid w:val="350930F9"/>
    <w:rsid w:val="35174421"/>
    <w:rsid w:val="352346BE"/>
    <w:rsid w:val="35273B26"/>
    <w:rsid w:val="352A6B4C"/>
    <w:rsid w:val="352A7D9A"/>
    <w:rsid w:val="352C7F04"/>
    <w:rsid w:val="352E0F4C"/>
    <w:rsid w:val="353D6C3E"/>
    <w:rsid w:val="35420AFF"/>
    <w:rsid w:val="35433631"/>
    <w:rsid w:val="354B1707"/>
    <w:rsid w:val="35527E23"/>
    <w:rsid w:val="356761D4"/>
    <w:rsid w:val="356919EA"/>
    <w:rsid w:val="35712498"/>
    <w:rsid w:val="357564AA"/>
    <w:rsid w:val="35875F4F"/>
    <w:rsid w:val="358C6308"/>
    <w:rsid w:val="35AB586C"/>
    <w:rsid w:val="35AF7AF2"/>
    <w:rsid w:val="35B12293"/>
    <w:rsid w:val="35B758C3"/>
    <w:rsid w:val="35B81EFA"/>
    <w:rsid w:val="35DA2309"/>
    <w:rsid w:val="36053446"/>
    <w:rsid w:val="361C74CB"/>
    <w:rsid w:val="36265267"/>
    <w:rsid w:val="362B5F6A"/>
    <w:rsid w:val="363A3B85"/>
    <w:rsid w:val="363E657D"/>
    <w:rsid w:val="36433902"/>
    <w:rsid w:val="364C1B51"/>
    <w:rsid w:val="365C5699"/>
    <w:rsid w:val="36650BC9"/>
    <w:rsid w:val="366E16A4"/>
    <w:rsid w:val="367178C4"/>
    <w:rsid w:val="36743686"/>
    <w:rsid w:val="36764AB0"/>
    <w:rsid w:val="36845565"/>
    <w:rsid w:val="3686794A"/>
    <w:rsid w:val="368C503D"/>
    <w:rsid w:val="368F2760"/>
    <w:rsid w:val="369D29E9"/>
    <w:rsid w:val="36A05164"/>
    <w:rsid w:val="36B0480B"/>
    <w:rsid w:val="36BA2AC2"/>
    <w:rsid w:val="36C36DE9"/>
    <w:rsid w:val="36C73A0D"/>
    <w:rsid w:val="36CA2867"/>
    <w:rsid w:val="36CE2F0E"/>
    <w:rsid w:val="36D148B5"/>
    <w:rsid w:val="36D874C5"/>
    <w:rsid w:val="36E331CD"/>
    <w:rsid w:val="36EE0893"/>
    <w:rsid w:val="3702333A"/>
    <w:rsid w:val="370F79FF"/>
    <w:rsid w:val="37197D94"/>
    <w:rsid w:val="37364698"/>
    <w:rsid w:val="37497DA4"/>
    <w:rsid w:val="374B7AE6"/>
    <w:rsid w:val="374E0C2B"/>
    <w:rsid w:val="3761267C"/>
    <w:rsid w:val="37636783"/>
    <w:rsid w:val="376B1BEE"/>
    <w:rsid w:val="37710276"/>
    <w:rsid w:val="37757E7B"/>
    <w:rsid w:val="3793772A"/>
    <w:rsid w:val="37A8317A"/>
    <w:rsid w:val="37AE3EE2"/>
    <w:rsid w:val="37BE6FED"/>
    <w:rsid w:val="37C75C8C"/>
    <w:rsid w:val="37CE40F0"/>
    <w:rsid w:val="37D02928"/>
    <w:rsid w:val="37D04D3E"/>
    <w:rsid w:val="37D54819"/>
    <w:rsid w:val="37E150CD"/>
    <w:rsid w:val="37ED6980"/>
    <w:rsid w:val="37EF4E2B"/>
    <w:rsid w:val="37F27D25"/>
    <w:rsid w:val="37F730F6"/>
    <w:rsid w:val="3805069F"/>
    <w:rsid w:val="380507C4"/>
    <w:rsid w:val="380758F7"/>
    <w:rsid w:val="381E3E8C"/>
    <w:rsid w:val="38411C7A"/>
    <w:rsid w:val="385B47D3"/>
    <w:rsid w:val="38621136"/>
    <w:rsid w:val="3867256C"/>
    <w:rsid w:val="386A2B73"/>
    <w:rsid w:val="388818A5"/>
    <w:rsid w:val="389163BC"/>
    <w:rsid w:val="38956ABB"/>
    <w:rsid w:val="3895729C"/>
    <w:rsid w:val="38A8329F"/>
    <w:rsid w:val="38AE6554"/>
    <w:rsid w:val="38D71F1F"/>
    <w:rsid w:val="38EF5774"/>
    <w:rsid w:val="390A3389"/>
    <w:rsid w:val="390B4725"/>
    <w:rsid w:val="391741D8"/>
    <w:rsid w:val="392C3C13"/>
    <w:rsid w:val="393068C7"/>
    <w:rsid w:val="39312D2F"/>
    <w:rsid w:val="393A45A0"/>
    <w:rsid w:val="39466832"/>
    <w:rsid w:val="39584EB4"/>
    <w:rsid w:val="39593AD1"/>
    <w:rsid w:val="396134BF"/>
    <w:rsid w:val="396406D8"/>
    <w:rsid w:val="396B502D"/>
    <w:rsid w:val="3970736E"/>
    <w:rsid w:val="398406A6"/>
    <w:rsid w:val="3990750F"/>
    <w:rsid w:val="3994188C"/>
    <w:rsid w:val="39AA1907"/>
    <w:rsid w:val="39BE60E6"/>
    <w:rsid w:val="39BF06FB"/>
    <w:rsid w:val="39C4164F"/>
    <w:rsid w:val="39C873DF"/>
    <w:rsid w:val="39D431D3"/>
    <w:rsid w:val="39DA0792"/>
    <w:rsid w:val="3A0305D5"/>
    <w:rsid w:val="3A0561AF"/>
    <w:rsid w:val="3A057F0C"/>
    <w:rsid w:val="3A316C07"/>
    <w:rsid w:val="3A37064F"/>
    <w:rsid w:val="3A421B06"/>
    <w:rsid w:val="3A425F07"/>
    <w:rsid w:val="3A480780"/>
    <w:rsid w:val="3A5B538F"/>
    <w:rsid w:val="3A6019E1"/>
    <w:rsid w:val="3A6E3EEA"/>
    <w:rsid w:val="3A720C2D"/>
    <w:rsid w:val="3A72660A"/>
    <w:rsid w:val="3A7433FB"/>
    <w:rsid w:val="3A766141"/>
    <w:rsid w:val="3A8B6E2F"/>
    <w:rsid w:val="3A926B64"/>
    <w:rsid w:val="3A976612"/>
    <w:rsid w:val="3AA71DEB"/>
    <w:rsid w:val="3AAE1321"/>
    <w:rsid w:val="3AB535CA"/>
    <w:rsid w:val="3ABC6856"/>
    <w:rsid w:val="3AC34BC2"/>
    <w:rsid w:val="3AC45FFE"/>
    <w:rsid w:val="3AE6256C"/>
    <w:rsid w:val="3AEF55F1"/>
    <w:rsid w:val="3B073261"/>
    <w:rsid w:val="3B0A7BAF"/>
    <w:rsid w:val="3B2709C7"/>
    <w:rsid w:val="3B282683"/>
    <w:rsid w:val="3B461661"/>
    <w:rsid w:val="3B4A598C"/>
    <w:rsid w:val="3B5C1042"/>
    <w:rsid w:val="3B6046EC"/>
    <w:rsid w:val="3B6358BE"/>
    <w:rsid w:val="3B793B60"/>
    <w:rsid w:val="3B7A48AD"/>
    <w:rsid w:val="3BAD47F3"/>
    <w:rsid w:val="3BAE29E9"/>
    <w:rsid w:val="3BB404A5"/>
    <w:rsid w:val="3BCD4B51"/>
    <w:rsid w:val="3BD260DA"/>
    <w:rsid w:val="3BDA0F96"/>
    <w:rsid w:val="3BDB563D"/>
    <w:rsid w:val="3BE82553"/>
    <w:rsid w:val="3C0674B7"/>
    <w:rsid w:val="3C0A2755"/>
    <w:rsid w:val="3C1E415A"/>
    <w:rsid w:val="3C262FB2"/>
    <w:rsid w:val="3C515DF0"/>
    <w:rsid w:val="3C543B75"/>
    <w:rsid w:val="3C6A11AE"/>
    <w:rsid w:val="3CAB7EFA"/>
    <w:rsid w:val="3CAC140A"/>
    <w:rsid w:val="3CAF7F4B"/>
    <w:rsid w:val="3CB95FEF"/>
    <w:rsid w:val="3CC74000"/>
    <w:rsid w:val="3CCE3E88"/>
    <w:rsid w:val="3CE819F9"/>
    <w:rsid w:val="3CE8613C"/>
    <w:rsid w:val="3CF42534"/>
    <w:rsid w:val="3D020544"/>
    <w:rsid w:val="3D1605ED"/>
    <w:rsid w:val="3D1810B0"/>
    <w:rsid w:val="3D1E224C"/>
    <w:rsid w:val="3D205F88"/>
    <w:rsid w:val="3D2419CD"/>
    <w:rsid w:val="3D2A7BCB"/>
    <w:rsid w:val="3D2C4621"/>
    <w:rsid w:val="3D303021"/>
    <w:rsid w:val="3D335328"/>
    <w:rsid w:val="3D3D27A5"/>
    <w:rsid w:val="3D407F0C"/>
    <w:rsid w:val="3D444BA0"/>
    <w:rsid w:val="3D4909FA"/>
    <w:rsid w:val="3D4C0710"/>
    <w:rsid w:val="3D5803DC"/>
    <w:rsid w:val="3D70276D"/>
    <w:rsid w:val="3D885124"/>
    <w:rsid w:val="3D9027B1"/>
    <w:rsid w:val="3DC521D2"/>
    <w:rsid w:val="3DC54B03"/>
    <w:rsid w:val="3DD10E6E"/>
    <w:rsid w:val="3DD838F7"/>
    <w:rsid w:val="3DF2795A"/>
    <w:rsid w:val="3E054087"/>
    <w:rsid w:val="3E090CBE"/>
    <w:rsid w:val="3E1A62D7"/>
    <w:rsid w:val="3E441C06"/>
    <w:rsid w:val="3E443383"/>
    <w:rsid w:val="3E693FD6"/>
    <w:rsid w:val="3E694903"/>
    <w:rsid w:val="3E6F6D8B"/>
    <w:rsid w:val="3E7135B3"/>
    <w:rsid w:val="3E7C5CA7"/>
    <w:rsid w:val="3E830B4A"/>
    <w:rsid w:val="3E853588"/>
    <w:rsid w:val="3E890103"/>
    <w:rsid w:val="3E92247D"/>
    <w:rsid w:val="3EAC60CF"/>
    <w:rsid w:val="3EBD31A4"/>
    <w:rsid w:val="3EC029A6"/>
    <w:rsid w:val="3EC6081D"/>
    <w:rsid w:val="3ED67B08"/>
    <w:rsid w:val="3ED96FE2"/>
    <w:rsid w:val="3EF3451E"/>
    <w:rsid w:val="3EFE0133"/>
    <w:rsid w:val="3F012549"/>
    <w:rsid w:val="3F092114"/>
    <w:rsid w:val="3F1C279F"/>
    <w:rsid w:val="3F2751CA"/>
    <w:rsid w:val="3F635233"/>
    <w:rsid w:val="3F65765D"/>
    <w:rsid w:val="3F6E3C46"/>
    <w:rsid w:val="3F806C27"/>
    <w:rsid w:val="3F923E78"/>
    <w:rsid w:val="3F9256B7"/>
    <w:rsid w:val="3FA87DC5"/>
    <w:rsid w:val="3FAB6C6F"/>
    <w:rsid w:val="3FBD0C21"/>
    <w:rsid w:val="3FC23046"/>
    <w:rsid w:val="3FC8301A"/>
    <w:rsid w:val="3FDA21CB"/>
    <w:rsid w:val="3FDB5EE6"/>
    <w:rsid w:val="3FE41AC0"/>
    <w:rsid w:val="3FE950F7"/>
    <w:rsid w:val="3FEF6AC7"/>
    <w:rsid w:val="3FFD3EE0"/>
    <w:rsid w:val="40007A9B"/>
    <w:rsid w:val="4011385C"/>
    <w:rsid w:val="4023274F"/>
    <w:rsid w:val="40262C66"/>
    <w:rsid w:val="40545D95"/>
    <w:rsid w:val="40882E6C"/>
    <w:rsid w:val="409B4BFD"/>
    <w:rsid w:val="40A17D59"/>
    <w:rsid w:val="40AB5313"/>
    <w:rsid w:val="40B0093C"/>
    <w:rsid w:val="40C41CA9"/>
    <w:rsid w:val="40DF4501"/>
    <w:rsid w:val="40EC6258"/>
    <w:rsid w:val="40ED69D2"/>
    <w:rsid w:val="40F84610"/>
    <w:rsid w:val="412042E2"/>
    <w:rsid w:val="41424757"/>
    <w:rsid w:val="414E2A77"/>
    <w:rsid w:val="415B75E8"/>
    <w:rsid w:val="417C328B"/>
    <w:rsid w:val="41986FF0"/>
    <w:rsid w:val="419E6F5E"/>
    <w:rsid w:val="41AD49D2"/>
    <w:rsid w:val="41B70398"/>
    <w:rsid w:val="41C66870"/>
    <w:rsid w:val="41D8264F"/>
    <w:rsid w:val="41E97631"/>
    <w:rsid w:val="41F41298"/>
    <w:rsid w:val="4211248D"/>
    <w:rsid w:val="4221770A"/>
    <w:rsid w:val="422421C3"/>
    <w:rsid w:val="424749C2"/>
    <w:rsid w:val="424B4EC8"/>
    <w:rsid w:val="42614800"/>
    <w:rsid w:val="426B4D00"/>
    <w:rsid w:val="426D7264"/>
    <w:rsid w:val="42820A70"/>
    <w:rsid w:val="42821175"/>
    <w:rsid w:val="428441F9"/>
    <w:rsid w:val="428659AE"/>
    <w:rsid w:val="42984927"/>
    <w:rsid w:val="429B2997"/>
    <w:rsid w:val="429C33C8"/>
    <w:rsid w:val="42A56BAB"/>
    <w:rsid w:val="42A7009B"/>
    <w:rsid w:val="42A82E2B"/>
    <w:rsid w:val="42AD4E2F"/>
    <w:rsid w:val="42D52D0F"/>
    <w:rsid w:val="42DE5A41"/>
    <w:rsid w:val="42DF19CA"/>
    <w:rsid w:val="42E30607"/>
    <w:rsid w:val="42EC00D8"/>
    <w:rsid w:val="43285022"/>
    <w:rsid w:val="432F1B20"/>
    <w:rsid w:val="43383D42"/>
    <w:rsid w:val="435728E3"/>
    <w:rsid w:val="436D3A5A"/>
    <w:rsid w:val="437A4E13"/>
    <w:rsid w:val="43817738"/>
    <w:rsid w:val="438254B2"/>
    <w:rsid w:val="438427DA"/>
    <w:rsid w:val="43880735"/>
    <w:rsid w:val="438C6CF6"/>
    <w:rsid w:val="43A11805"/>
    <w:rsid w:val="43A94093"/>
    <w:rsid w:val="43AD694D"/>
    <w:rsid w:val="43BE2F88"/>
    <w:rsid w:val="43BE3DA1"/>
    <w:rsid w:val="43C71C40"/>
    <w:rsid w:val="43CA5ED6"/>
    <w:rsid w:val="43CF6CD9"/>
    <w:rsid w:val="43D133B1"/>
    <w:rsid w:val="43D536B4"/>
    <w:rsid w:val="43FE6021"/>
    <w:rsid w:val="44037D45"/>
    <w:rsid w:val="44065EE9"/>
    <w:rsid w:val="441C08F5"/>
    <w:rsid w:val="441F55CC"/>
    <w:rsid w:val="44274380"/>
    <w:rsid w:val="442914B5"/>
    <w:rsid w:val="442B037C"/>
    <w:rsid w:val="44427686"/>
    <w:rsid w:val="444A0601"/>
    <w:rsid w:val="445F5BE6"/>
    <w:rsid w:val="44624E05"/>
    <w:rsid w:val="446474E5"/>
    <w:rsid w:val="4465728B"/>
    <w:rsid w:val="4473047D"/>
    <w:rsid w:val="4483675B"/>
    <w:rsid w:val="4487539E"/>
    <w:rsid w:val="44A551B5"/>
    <w:rsid w:val="44AB211A"/>
    <w:rsid w:val="44BA1D88"/>
    <w:rsid w:val="44BF53A9"/>
    <w:rsid w:val="44C6658C"/>
    <w:rsid w:val="45064E76"/>
    <w:rsid w:val="45160968"/>
    <w:rsid w:val="452A7233"/>
    <w:rsid w:val="45341296"/>
    <w:rsid w:val="45367277"/>
    <w:rsid w:val="45622FF1"/>
    <w:rsid w:val="45650D3E"/>
    <w:rsid w:val="458417AE"/>
    <w:rsid w:val="459024D5"/>
    <w:rsid w:val="45981B1D"/>
    <w:rsid w:val="459D2E69"/>
    <w:rsid w:val="45A726DB"/>
    <w:rsid w:val="45AA557E"/>
    <w:rsid w:val="45AE3428"/>
    <w:rsid w:val="45B073FA"/>
    <w:rsid w:val="45B30B0C"/>
    <w:rsid w:val="45B7152A"/>
    <w:rsid w:val="45C83062"/>
    <w:rsid w:val="45CB3BA5"/>
    <w:rsid w:val="45CC3E1E"/>
    <w:rsid w:val="45CF4C0F"/>
    <w:rsid w:val="45D6455C"/>
    <w:rsid w:val="45DF2EA7"/>
    <w:rsid w:val="45E71272"/>
    <w:rsid w:val="45F21F98"/>
    <w:rsid w:val="45F54092"/>
    <w:rsid w:val="45F5598E"/>
    <w:rsid w:val="45FB4827"/>
    <w:rsid w:val="46011CB8"/>
    <w:rsid w:val="4628559E"/>
    <w:rsid w:val="463C313B"/>
    <w:rsid w:val="463F3861"/>
    <w:rsid w:val="464230C1"/>
    <w:rsid w:val="464D0F76"/>
    <w:rsid w:val="466B772C"/>
    <w:rsid w:val="467D127F"/>
    <w:rsid w:val="469E4F5E"/>
    <w:rsid w:val="46B85D93"/>
    <w:rsid w:val="46BB3976"/>
    <w:rsid w:val="46D15677"/>
    <w:rsid w:val="46F070F8"/>
    <w:rsid w:val="471025B9"/>
    <w:rsid w:val="47114634"/>
    <w:rsid w:val="4720253D"/>
    <w:rsid w:val="47236C04"/>
    <w:rsid w:val="473B21DF"/>
    <w:rsid w:val="474213AF"/>
    <w:rsid w:val="4745250B"/>
    <w:rsid w:val="47461628"/>
    <w:rsid w:val="4759677E"/>
    <w:rsid w:val="47596979"/>
    <w:rsid w:val="475D12DD"/>
    <w:rsid w:val="476E5281"/>
    <w:rsid w:val="478C7199"/>
    <w:rsid w:val="47991BB8"/>
    <w:rsid w:val="47B35621"/>
    <w:rsid w:val="47B70016"/>
    <w:rsid w:val="47C01FB4"/>
    <w:rsid w:val="47E6213D"/>
    <w:rsid w:val="47FE687A"/>
    <w:rsid w:val="480311CF"/>
    <w:rsid w:val="480916C7"/>
    <w:rsid w:val="48193D09"/>
    <w:rsid w:val="48224B8A"/>
    <w:rsid w:val="4838075C"/>
    <w:rsid w:val="484B7AA8"/>
    <w:rsid w:val="48564471"/>
    <w:rsid w:val="485A154B"/>
    <w:rsid w:val="48602415"/>
    <w:rsid w:val="48724303"/>
    <w:rsid w:val="48772AAD"/>
    <w:rsid w:val="488B2032"/>
    <w:rsid w:val="489036CC"/>
    <w:rsid w:val="4890504E"/>
    <w:rsid w:val="489251B9"/>
    <w:rsid w:val="48937B22"/>
    <w:rsid w:val="48A50CFB"/>
    <w:rsid w:val="48C114F4"/>
    <w:rsid w:val="48C17644"/>
    <w:rsid w:val="48C84C06"/>
    <w:rsid w:val="48CF30B3"/>
    <w:rsid w:val="49082388"/>
    <w:rsid w:val="49140A09"/>
    <w:rsid w:val="491A2E82"/>
    <w:rsid w:val="49297135"/>
    <w:rsid w:val="492A3B87"/>
    <w:rsid w:val="49527DDC"/>
    <w:rsid w:val="49771A18"/>
    <w:rsid w:val="497F2723"/>
    <w:rsid w:val="49803979"/>
    <w:rsid w:val="499926BB"/>
    <w:rsid w:val="49AB194A"/>
    <w:rsid w:val="49C80D57"/>
    <w:rsid w:val="49CF0672"/>
    <w:rsid w:val="49D62F9C"/>
    <w:rsid w:val="49E17CEC"/>
    <w:rsid w:val="49F77A03"/>
    <w:rsid w:val="49FE1833"/>
    <w:rsid w:val="4A030128"/>
    <w:rsid w:val="4A0D75E9"/>
    <w:rsid w:val="4A1B51EC"/>
    <w:rsid w:val="4A2127AF"/>
    <w:rsid w:val="4A6A2392"/>
    <w:rsid w:val="4A872C93"/>
    <w:rsid w:val="4A975E00"/>
    <w:rsid w:val="4AC06DAF"/>
    <w:rsid w:val="4AC23537"/>
    <w:rsid w:val="4AC40086"/>
    <w:rsid w:val="4AC6129D"/>
    <w:rsid w:val="4AEE5E3F"/>
    <w:rsid w:val="4AF87EB7"/>
    <w:rsid w:val="4AFC3AE5"/>
    <w:rsid w:val="4AFE42EC"/>
    <w:rsid w:val="4B1932B1"/>
    <w:rsid w:val="4B1A7A5E"/>
    <w:rsid w:val="4B1E2102"/>
    <w:rsid w:val="4B256829"/>
    <w:rsid w:val="4B2B2932"/>
    <w:rsid w:val="4B3148F8"/>
    <w:rsid w:val="4B337F1B"/>
    <w:rsid w:val="4B4374E6"/>
    <w:rsid w:val="4B596FFD"/>
    <w:rsid w:val="4B5F7244"/>
    <w:rsid w:val="4B67462A"/>
    <w:rsid w:val="4B723222"/>
    <w:rsid w:val="4B7F4EB7"/>
    <w:rsid w:val="4B8D1A12"/>
    <w:rsid w:val="4B9A69F5"/>
    <w:rsid w:val="4BA3455B"/>
    <w:rsid w:val="4BA44385"/>
    <w:rsid w:val="4BB926DD"/>
    <w:rsid w:val="4BD64924"/>
    <w:rsid w:val="4BDA5453"/>
    <w:rsid w:val="4BE0276E"/>
    <w:rsid w:val="4BE32141"/>
    <w:rsid w:val="4BEE2C7C"/>
    <w:rsid w:val="4BF64E49"/>
    <w:rsid w:val="4C1437F0"/>
    <w:rsid w:val="4C1A0780"/>
    <w:rsid w:val="4C324862"/>
    <w:rsid w:val="4C504112"/>
    <w:rsid w:val="4C531D1C"/>
    <w:rsid w:val="4C5D7DAF"/>
    <w:rsid w:val="4C6C0081"/>
    <w:rsid w:val="4C7D66A5"/>
    <w:rsid w:val="4C8671BE"/>
    <w:rsid w:val="4C8916C0"/>
    <w:rsid w:val="4C940045"/>
    <w:rsid w:val="4C987C2C"/>
    <w:rsid w:val="4CA536CC"/>
    <w:rsid w:val="4CAA05BE"/>
    <w:rsid w:val="4CAB0851"/>
    <w:rsid w:val="4CB4553F"/>
    <w:rsid w:val="4CCD2A53"/>
    <w:rsid w:val="4CD23225"/>
    <w:rsid w:val="4CD729F7"/>
    <w:rsid w:val="4CE460B9"/>
    <w:rsid w:val="4CE85E26"/>
    <w:rsid w:val="4D091CAE"/>
    <w:rsid w:val="4D2B38B9"/>
    <w:rsid w:val="4D366467"/>
    <w:rsid w:val="4D3F4AB6"/>
    <w:rsid w:val="4D516997"/>
    <w:rsid w:val="4D564CB2"/>
    <w:rsid w:val="4D5B5972"/>
    <w:rsid w:val="4D6822E2"/>
    <w:rsid w:val="4D6F1BCF"/>
    <w:rsid w:val="4D8335B1"/>
    <w:rsid w:val="4DA05754"/>
    <w:rsid w:val="4DA8326D"/>
    <w:rsid w:val="4DB24D70"/>
    <w:rsid w:val="4DB76E53"/>
    <w:rsid w:val="4DBB29DD"/>
    <w:rsid w:val="4DC24036"/>
    <w:rsid w:val="4DE03B21"/>
    <w:rsid w:val="4DF53447"/>
    <w:rsid w:val="4DFA39CD"/>
    <w:rsid w:val="4DFA515C"/>
    <w:rsid w:val="4E007338"/>
    <w:rsid w:val="4E0350B0"/>
    <w:rsid w:val="4E1168BA"/>
    <w:rsid w:val="4E1E4961"/>
    <w:rsid w:val="4E262D9C"/>
    <w:rsid w:val="4E3143B0"/>
    <w:rsid w:val="4E3615E9"/>
    <w:rsid w:val="4E3C0E8E"/>
    <w:rsid w:val="4E3F2106"/>
    <w:rsid w:val="4E496C4D"/>
    <w:rsid w:val="4E535A96"/>
    <w:rsid w:val="4E6151CE"/>
    <w:rsid w:val="4E6D5982"/>
    <w:rsid w:val="4E78681E"/>
    <w:rsid w:val="4E8A0332"/>
    <w:rsid w:val="4EA277C0"/>
    <w:rsid w:val="4EA6221A"/>
    <w:rsid w:val="4EB53298"/>
    <w:rsid w:val="4EBE2062"/>
    <w:rsid w:val="4ED64FB0"/>
    <w:rsid w:val="4ED91ADB"/>
    <w:rsid w:val="4EE07F00"/>
    <w:rsid w:val="4EE87F81"/>
    <w:rsid w:val="4EF76E7E"/>
    <w:rsid w:val="4F02455C"/>
    <w:rsid w:val="4F0E0221"/>
    <w:rsid w:val="4F2423DD"/>
    <w:rsid w:val="4F2A63C4"/>
    <w:rsid w:val="4F2C7EFD"/>
    <w:rsid w:val="4F31204F"/>
    <w:rsid w:val="4F361DA5"/>
    <w:rsid w:val="4F3A2190"/>
    <w:rsid w:val="4F3A47C1"/>
    <w:rsid w:val="4F45270F"/>
    <w:rsid w:val="4F552A56"/>
    <w:rsid w:val="4F5B2EF1"/>
    <w:rsid w:val="4F5B7AE3"/>
    <w:rsid w:val="4F5F54A7"/>
    <w:rsid w:val="4F6F39F8"/>
    <w:rsid w:val="4F7446D7"/>
    <w:rsid w:val="4FBC7CF4"/>
    <w:rsid w:val="4FCB2EB6"/>
    <w:rsid w:val="4FE36EEE"/>
    <w:rsid w:val="4FE47E95"/>
    <w:rsid w:val="4FF51013"/>
    <w:rsid w:val="500A40AE"/>
    <w:rsid w:val="50190775"/>
    <w:rsid w:val="5022762E"/>
    <w:rsid w:val="502B7156"/>
    <w:rsid w:val="5031180C"/>
    <w:rsid w:val="50477302"/>
    <w:rsid w:val="507648BF"/>
    <w:rsid w:val="50780C56"/>
    <w:rsid w:val="509676E4"/>
    <w:rsid w:val="509769B4"/>
    <w:rsid w:val="50DE2893"/>
    <w:rsid w:val="50F03CB6"/>
    <w:rsid w:val="50FC49CA"/>
    <w:rsid w:val="51023309"/>
    <w:rsid w:val="510D672B"/>
    <w:rsid w:val="510F6438"/>
    <w:rsid w:val="51162592"/>
    <w:rsid w:val="51315FE8"/>
    <w:rsid w:val="51376502"/>
    <w:rsid w:val="513D1DE7"/>
    <w:rsid w:val="513D5671"/>
    <w:rsid w:val="51543AF0"/>
    <w:rsid w:val="515D72AB"/>
    <w:rsid w:val="515E6C0F"/>
    <w:rsid w:val="51611EBB"/>
    <w:rsid w:val="5165414E"/>
    <w:rsid w:val="516605D9"/>
    <w:rsid w:val="516863CF"/>
    <w:rsid w:val="518761AD"/>
    <w:rsid w:val="518C63E6"/>
    <w:rsid w:val="51982470"/>
    <w:rsid w:val="51A118E5"/>
    <w:rsid w:val="51AE197D"/>
    <w:rsid w:val="51B61F67"/>
    <w:rsid w:val="51BC7A42"/>
    <w:rsid w:val="51BE1B4F"/>
    <w:rsid w:val="51C809ED"/>
    <w:rsid w:val="51D507BC"/>
    <w:rsid w:val="51EF2517"/>
    <w:rsid w:val="51F15819"/>
    <w:rsid w:val="520346A7"/>
    <w:rsid w:val="52071C39"/>
    <w:rsid w:val="520B5A5C"/>
    <w:rsid w:val="52150AA3"/>
    <w:rsid w:val="5216179F"/>
    <w:rsid w:val="5219043D"/>
    <w:rsid w:val="522111F6"/>
    <w:rsid w:val="522A170A"/>
    <w:rsid w:val="52324806"/>
    <w:rsid w:val="5233779A"/>
    <w:rsid w:val="524A1D17"/>
    <w:rsid w:val="524B6CBE"/>
    <w:rsid w:val="524D1395"/>
    <w:rsid w:val="5254325D"/>
    <w:rsid w:val="526413C7"/>
    <w:rsid w:val="5268055F"/>
    <w:rsid w:val="527440AE"/>
    <w:rsid w:val="527E6122"/>
    <w:rsid w:val="5281122F"/>
    <w:rsid w:val="52811BB2"/>
    <w:rsid w:val="528529EA"/>
    <w:rsid w:val="52875FBE"/>
    <w:rsid w:val="52977A41"/>
    <w:rsid w:val="52A36517"/>
    <w:rsid w:val="52A7415D"/>
    <w:rsid w:val="52A80532"/>
    <w:rsid w:val="52BF3622"/>
    <w:rsid w:val="52CD69FC"/>
    <w:rsid w:val="52CE4D80"/>
    <w:rsid w:val="52E67B07"/>
    <w:rsid w:val="52F44F38"/>
    <w:rsid w:val="53043F11"/>
    <w:rsid w:val="53046386"/>
    <w:rsid w:val="53065B8E"/>
    <w:rsid w:val="530A4F71"/>
    <w:rsid w:val="531054B7"/>
    <w:rsid w:val="53213455"/>
    <w:rsid w:val="5337238E"/>
    <w:rsid w:val="53440810"/>
    <w:rsid w:val="535065DB"/>
    <w:rsid w:val="5374731A"/>
    <w:rsid w:val="53806509"/>
    <w:rsid w:val="538C156D"/>
    <w:rsid w:val="539266BF"/>
    <w:rsid w:val="539565C9"/>
    <w:rsid w:val="539D084A"/>
    <w:rsid w:val="53A043E8"/>
    <w:rsid w:val="53D1643D"/>
    <w:rsid w:val="53DD312F"/>
    <w:rsid w:val="53E36013"/>
    <w:rsid w:val="53E54066"/>
    <w:rsid w:val="53EB08AE"/>
    <w:rsid w:val="53EB2F2A"/>
    <w:rsid w:val="53FE463E"/>
    <w:rsid w:val="54024A8D"/>
    <w:rsid w:val="54034BBD"/>
    <w:rsid w:val="54044259"/>
    <w:rsid w:val="542A5D0E"/>
    <w:rsid w:val="543315C5"/>
    <w:rsid w:val="54422B02"/>
    <w:rsid w:val="54445816"/>
    <w:rsid w:val="54445ABD"/>
    <w:rsid w:val="544E14C0"/>
    <w:rsid w:val="545218F8"/>
    <w:rsid w:val="545D06F5"/>
    <w:rsid w:val="54634A4B"/>
    <w:rsid w:val="546661F5"/>
    <w:rsid w:val="5473764F"/>
    <w:rsid w:val="5478429E"/>
    <w:rsid w:val="547B1CA4"/>
    <w:rsid w:val="547F7D97"/>
    <w:rsid w:val="548003EE"/>
    <w:rsid w:val="54860A8B"/>
    <w:rsid w:val="54887F06"/>
    <w:rsid w:val="54970061"/>
    <w:rsid w:val="54A66D57"/>
    <w:rsid w:val="54A92B58"/>
    <w:rsid w:val="54AA454E"/>
    <w:rsid w:val="54AA4CFA"/>
    <w:rsid w:val="54AA634D"/>
    <w:rsid w:val="54C73CAD"/>
    <w:rsid w:val="54DA3D2E"/>
    <w:rsid w:val="54E6400F"/>
    <w:rsid w:val="54FA15ED"/>
    <w:rsid w:val="550B4313"/>
    <w:rsid w:val="550C08FB"/>
    <w:rsid w:val="552936A0"/>
    <w:rsid w:val="552D1F85"/>
    <w:rsid w:val="553422C3"/>
    <w:rsid w:val="554C071B"/>
    <w:rsid w:val="55557898"/>
    <w:rsid w:val="55720A02"/>
    <w:rsid w:val="55887544"/>
    <w:rsid w:val="558D7C41"/>
    <w:rsid w:val="559123FA"/>
    <w:rsid w:val="55972A30"/>
    <w:rsid w:val="559837ED"/>
    <w:rsid w:val="55BC202D"/>
    <w:rsid w:val="55BF3DFB"/>
    <w:rsid w:val="55C8343D"/>
    <w:rsid w:val="55D62940"/>
    <w:rsid w:val="55E40412"/>
    <w:rsid w:val="55E41004"/>
    <w:rsid w:val="55E46B6D"/>
    <w:rsid w:val="55E8583F"/>
    <w:rsid w:val="55F93599"/>
    <w:rsid w:val="560427FB"/>
    <w:rsid w:val="56130BFA"/>
    <w:rsid w:val="56194E6A"/>
    <w:rsid w:val="56390442"/>
    <w:rsid w:val="5644036C"/>
    <w:rsid w:val="56466AD9"/>
    <w:rsid w:val="565A5253"/>
    <w:rsid w:val="565D1C87"/>
    <w:rsid w:val="56604E7C"/>
    <w:rsid w:val="56741586"/>
    <w:rsid w:val="568359AF"/>
    <w:rsid w:val="569415F8"/>
    <w:rsid w:val="56A118A7"/>
    <w:rsid w:val="56AB0797"/>
    <w:rsid w:val="56AB3BB7"/>
    <w:rsid w:val="56B376F5"/>
    <w:rsid w:val="56BF4998"/>
    <w:rsid w:val="56D74FF6"/>
    <w:rsid w:val="56E2636B"/>
    <w:rsid w:val="56E3676F"/>
    <w:rsid w:val="56E40EB6"/>
    <w:rsid w:val="56FC3814"/>
    <w:rsid w:val="570752E2"/>
    <w:rsid w:val="570E3463"/>
    <w:rsid w:val="570F5268"/>
    <w:rsid w:val="571946F5"/>
    <w:rsid w:val="57227409"/>
    <w:rsid w:val="5728652B"/>
    <w:rsid w:val="5735660B"/>
    <w:rsid w:val="573D6A09"/>
    <w:rsid w:val="57463DD7"/>
    <w:rsid w:val="57634A17"/>
    <w:rsid w:val="57686356"/>
    <w:rsid w:val="577A505A"/>
    <w:rsid w:val="577B1A79"/>
    <w:rsid w:val="577C5565"/>
    <w:rsid w:val="577E082F"/>
    <w:rsid w:val="57877E98"/>
    <w:rsid w:val="57935FED"/>
    <w:rsid w:val="579B028E"/>
    <w:rsid w:val="579E6000"/>
    <w:rsid w:val="57A55A99"/>
    <w:rsid w:val="57AC700D"/>
    <w:rsid w:val="57B21B7D"/>
    <w:rsid w:val="57BC564E"/>
    <w:rsid w:val="57BE2143"/>
    <w:rsid w:val="57C95BF5"/>
    <w:rsid w:val="57CC0311"/>
    <w:rsid w:val="57DE455E"/>
    <w:rsid w:val="57DE7556"/>
    <w:rsid w:val="57EC0CE6"/>
    <w:rsid w:val="58023151"/>
    <w:rsid w:val="580B7100"/>
    <w:rsid w:val="580D4568"/>
    <w:rsid w:val="58500361"/>
    <w:rsid w:val="585842D6"/>
    <w:rsid w:val="585E730F"/>
    <w:rsid w:val="587C7856"/>
    <w:rsid w:val="58806619"/>
    <w:rsid w:val="588A53AA"/>
    <w:rsid w:val="58951793"/>
    <w:rsid w:val="589D4D57"/>
    <w:rsid w:val="589E3E9D"/>
    <w:rsid w:val="58AC1791"/>
    <w:rsid w:val="58B60376"/>
    <w:rsid w:val="58EC09F8"/>
    <w:rsid w:val="58F24EE0"/>
    <w:rsid w:val="58F342E4"/>
    <w:rsid w:val="58FA3188"/>
    <w:rsid w:val="58FF3045"/>
    <w:rsid w:val="59036400"/>
    <w:rsid w:val="59054E64"/>
    <w:rsid w:val="59060086"/>
    <w:rsid w:val="59061280"/>
    <w:rsid w:val="590E0B1C"/>
    <w:rsid w:val="590F316B"/>
    <w:rsid w:val="592550B0"/>
    <w:rsid w:val="5933722B"/>
    <w:rsid w:val="594C31E1"/>
    <w:rsid w:val="595B1227"/>
    <w:rsid w:val="595C50AA"/>
    <w:rsid w:val="59613BE5"/>
    <w:rsid w:val="596E216A"/>
    <w:rsid w:val="59735F89"/>
    <w:rsid w:val="597F21EA"/>
    <w:rsid w:val="5982104A"/>
    <w:rsid w:val="59852D12"/>
    <w:rsid w:val="5986288D"/>
    <w:rsid w:val="5988479D"/>
    <w:rsid w:val="59904539"/>
    <w:rsid w:val="59967A61"/>
    <w:rsid w:val="59AD14A4"/>
    <w:rsid w:val="59C23FEC"/>
    <w:rsid w:val="59C37335"/>
    <w:rsid w:val="59C715FF"/>
    <w:rsid w:val="59C94457"/>
    <w:rsid w:val="59E663A5"/>
    <w:rsid w:val="59F07820"/>
    <w:rsid w:val="59FD6B9D"/>
    <w:rsid w:val="5A0E2B8A"/>
    <w:rsid w:val="5A145F9C"/>
    <w:rsid w:val="5A2973C4"/>
    <w:rsid w:val="5A2D5881"/>
    <w:rsid w:val="5A417680"/>
    <w:rsid w:val="5A4C32B4"/>
    <w:rsid w:val="5A576E58"/>
    <w:rsid w:val="5A5D1A5E"/>
    <w:rsid w:val="5A867103"/>
    <w:rsid w:val="5AAA4466"/>
    <w:rsid w:val="5AC17F9A"/>
    <w:rsid w:val="5ADE0C3C"/>
    <w:rsid w:val="5ADF607F"/>
    <w:rsid w:val="5AE010C2"/>
    <w:rsid w:val="5AFC66B6"/>
    <w:rsid w:val="5AFE1F89"/>
    <w:rsid w:val="5B072EE1"/>
    <w:rsid w:val="5B0C6A2A"/>
    <w:rsid w:val="5B102F73"/>
    <w:rsid w:val="5B1423C2"/>
    <w:rsid w:val="5B1911D6"/>
    <w:rsid w:val="5B212CA9"/>
    <w:rsid w:val="5B274B2A"/>
    <w:rsid w:val="5B290C95"/>
    <w:rsid w:val="5B3A56D0"/>
    <w:rsid w:val="5B3D4D28"/>
    <w:rsid w:val="5B4F643E"/>
    <w:rsid w:val="5B502264"/>
    <w:rsid w:val="5B561FC1"/>
    <w:rsid w:val="5B5A126C"/>
    <w:rsid w:val="5B5B0AF1"/>
    <w:rsid w:val="5B776CE6"/>
    <w:rsid w:val="5B7B4051"/>
    <w:rsid w:val="5B8C3A44"/>
    <w:rsid w:val="5B95476A"/>
    <w:rsid w:val="5BD5597B"/>
    <w:rsid w:val="5BE6205C"/>
    <w:rsid w:val="5BE87A21"/>
    <w:rsid w:val="5BEE3D65"/>
    <w:rsid w:val="5C1168D6"/>
    <w:rsid w:val="5C1949B4"/>
    <w:rsid w:val="5C3D32D4"/>
    <w:rsid w:val="5C4429F4"/>
    <w:rsid w:val="5C4A556F"/>
    <w:rsid w:val="5C4F5402"/>
    <w:rsid w:val="5C522891"/>
    <w:rsid w:val="5C533922"/>
    <w:rsid w:val="5C696B6E"/>
    <w:rsid w:val="5C696C49"/>
    <w:rsid w:val="5C79178F"/>
    <w:rsid w:val="5C7A6929"/>
    <w:rsid w:val="5C9D759C"/>
    <w:rsid w:val="5CA57DE3"/>
    <w:rsid w:val="5CB91766"/>
    <w:rsid w:val="5CC771D2"/>
    <w:rsid w:val="5D04088E"/>
    <w:rsid w:val="5D1B0476"/>
    <w:rsid w:val="5D384FC9"/>
    <w:rsid w:val="5D5406EA"/>
    <w:rsid w:val="5D572E7D"/>
    <w:rsid w:val="5D5F2BFE"/>
    <w:rsid w:val="5D6B444A"/>
    <w:rsid w:val="5D7A37FE"/>
    <w:rsid w:val="5D8C1369"/>
    <w:rsid w:val="5D8F72E6"/>
    <w:rsid w:val="5D967148"/>
    <w:rsid w:val="5D9C7EC0"/>
    <w:rsid w:val="5D9E1624"/>
    <w:rsid w:val="5DA24550"/>
    <w:rsid w:val="5DA4111B"/>
    <w:rsid w:val="5DA4515C"/>
    <w:rsid w:val="5DB44E4A"/>
    <w:rsid w:val="5DB55065"/>
    <w:rsid w:val="5DB759C7"/>
    <w:rsid w:val="5DBD2ECC"/>
    <w:rsid w:val="5DDE76CD"/>
    <w:rsid w:val="5DE91DE6"/>
    <w:rsid w:val="5DF66A9E"/>
    <w:rsid w:val="5E0359FF"/>
    <w:rsid w:val="5E0860C9"/>
    <w:rsid w:val="5E18489C"/>
    <w:rsid w:val="5E32673D"/>
    <w:rsid w:val="5E385B00"/>
    <w:rsid w:val="5E423912"/>
    <w:rsid w:val="5E47528A"/>
    <w:rsid w:val="5E5E4B50"/>
    <w:rsid w:val="5E64604D"/>
    <w:rsid w:val="5E676FFA"/>
    <w:rsid w:val="5E704984"/>
    <w:rsid w:val="5E7B2463"/>
    <w:rsid w:val="5E907066"/>
    <w:rsid w:val="5E9624D0"/>
    <w:rsid w:val="5EA0366F"/>
    <w:rsid w:val="5ECD1F29"/>
    <w:rsid w:val="5ECD28BD"/>
    <w:rsid w:val="5ED4245E"/>
    <w:rsid w:val="5EDE766A"/>
    <w:rsid w:val="5EE87BA5"/>
    <w:rsid w:val="5EF90130"/>
    <w:rsid w:val="5F033B65"/>
    <w:rsid w:val="5F361A23"/>
    <w:rsid w:val="5F47174C"/>
    <w:rsid w:val="5F61237A"/>
    <w:rsid w:val="5F771C87"/>
    <w:rsid w:val="5F8828DF"/>
    <w:rsid w:val="5FA37D5D"/>
    <w:rsid w:val="5FBB3777"/>
    <w:rsid w:val="5FD31699"/>
    <w:rsid w:val="5FDD6F02"/>
    <w:rsid w:val="5FDF5E9B"/>
    <w:rsid w:val="5FE36166"/>
    <w:rsid w:val="5FEA41F1"/>
    <w:rsid w:val="5FEE0D39"/>
    <w:rsid w:val="5FFD5CBD"/>
    <w:rsid w:val="60036C0B"/>
    <w:rsid w:val="60094CEE"/>
    <w:rsid w:val="602810CF"/>
    <w:rsid w:val="602B43AD"/>
    <w:rsid w:val="602F410A"/>
    <w:rsid w:val="6031221D"/>
    <w:rsid w:val="60494E2D"/>
    <w:rsid w:val="604A6133"/>
    <w:rsid w:val="60517076"/>
    <w:rsid w:val="60675748"/>
    <w:rsid w:val="607640A0"/>
    <w:rsid w:val="607823D6"/>
    <w:rsid w:val="607B7A1A"/>
    <w:rsid w:val="608172EA"/>
    <w:rsid w:val="6095213B"/>
    <w:rsid w:val="60A22D83"/>
    <w:rsid w:val="60A439C5"/>
    <w:rsid w:val="60B42CBB"/>
    <w:rsid w:val="60E046AF"/>
    <w:rsid w:val="60EA32C1"/>
    <w:rsid w:val="60EE7970"/>
    <w:rsid w:val="60F91654"/>
    <w:rsid w:val="610753A0"/>
    <w:rsid w:val="611A05D5"/>
    <w:rsid w:val="611B6477"/>
    <w:rsid w:val="6123059B"/>
    <w:rsid w:val="612D4CFD"/>
    <w:rsid w:val="615043E6"/>
    <w:rsid w:val="616B0DFD"/>
    <w:rsid w:val="616D01D8"/>
    <w:rsid w:val="61706D42"/>
    <w:rsid w:val="61771A1E"/>
    <w:rsid w:val="61812D8F"/>
    <w:rsid w:val="619353E6"/>
    <w:rsid w:val="61A201A2"/>
    <w:rsid w:val="61A55AB1"/>
    <w:rsid w:val="61A9778F"/>
    <w:rsid w:val="61C817DE"/>
    <w:rsid w:val="61DC5B59"/>
    <w:rsid w:val="61DD214E"/>
    <w:rsid w:val="620C38AD"/>
    <w:rsid w:val="620D659A"/>
    <w:rsid w:val="621B5E82"/>
    <w:rsid w:val="623829B1"/>
    <w:rsid w:val="624F1BC3"/>
    <w:rsid w:val="625D2D48"/>
    <w:rsid w:val="6285081F"/>
    <w:rsid w:val="62855488"/>
    <w:rsid w:val="62B33AA2"/>
    <w:rsid w:val="62B4190D"/>
    <w:rsid w:val="62B83D9F"/>
    <w:rsid w:val="62BD1E55"/>
    <w:rsid w:val="62BE5DF9"/>
    <w:rsid w:val="62CA27A3"/>
    <w:rsid w:val="62CC4D4D"/>
    <w:rsid w:val="62EF26D7"/>
    <w:rsid w:val="6318256D"/>
    <w:rsid w:val="631841F4"/>
    <w:rsid w:val="631E7B8D"/>
    <w:rsid w:val="632C1A58"/>
    <w:rsid w:val="63310AA6"/>
    <w:rsid w:val="63314B2D"/>
    <w:rsid w:val="635D2F10"/>
    <w:rsid w:val="635E5511"/>
    <w:rsid w:val="636810FB"/>
    <w:rsid w:val="636E7A2E"/>
    <w:rsid w:val="63776AE9"/>
    <w:rsid w:val="637A4917"/>
    <w:rsid w:val="637C0668"/>
    <w:rsid w:val="63811EA9"/>
    <w:rsid w:val="638C3199"/>
    <w:rsid w:val="639159A1"/>
    <w:rsid w:val="639160FC"/>
    <w:rsid w:val="63B35E37"/>
    <w:rsid w:val="63C2336D"/>
    <w:rsid w:val="63D047FE"/>
    <w:rsid w:val="63D676E9"/>
    <w:rsid w:val="63E63E26"/>
    <w:rsid w:val="63E644E8"/>
    <w:rsid w:val="63F63F52"/>
    <w:rsid w:val="63F965F6"/>
    <w:rsid w:val="63F9742D"/>
    <w:rsid w:val="63FB035D"/>
    <w:rsid w:val="64045166"/>
    <w:rsid w:val="640A41F9"/>
    <w:rsid w:val="64200B45"/>
    <w:rsid w:val="642B4900"/>
    <w:rsid w:val="646C6B11"/>
    <w:rsid w:val="647F7AD8"/>
    <w:rsid w:val="64853A37"/>
    <w:rsid w:val="64880769"/>
    <w:rsid w:val="649C697C"/>
    <w:rsid w:val="64B16967"/>
    <w:rsid w:val="64B20618"/>
    <w:rsid w:val="64B24D3A"/>
    <w:rsid w:val="64B56FDE"/>
    <w:rsid w:val="64B778B8"/>
    <w:rsid w:val="64B928E7"/>
    <w:rsid w:val="64D1111A"/>
    <w:rsid w:val="64D82D97"/>
    <w:rsid w:val="65065009"/>
    <w:rsid w:val="650B2DC7"/>
    <w:rsid w:val="650D440E"/>
    <w:rsid w:val="650D4F71"/>
    <w:rsid w:val="651A361B"/>
    <w:rsid w:val="651A69AE"/>
    <w:rsid w:val="65273662"/>
    <w:rsid w:val="6527767B"/>
    <w:rsid w:val="65281DDD"/>
    <w:rsid w:val="653D705A"/>
    <w:rsid w:val="653F0CDA"/>
    <w:rsid w:val="65461FB9"/>
    <w:rsid w:val="65484233"/>
    <w:rsid w:val="65493EB4"/>
    <w:rsid w:val="6575580D"/>
    <w:rsid w:val="657E44DA"/>
    <w:rsid w:val="658619E8"/>
    <w:rsid w:val="659E36C8"/>
    <w:rsid w:val="65A471AF"/>
    <w:rsid w:val="65A95FE7"/>
    <w:rsid w:val="65CC6040"/>
    <w:rsid w:val="65DA4103"/>
    <w:rsid w:val="65F21E42"/>
    <w:rsid w:val="661A66A6"/>
    <w:rsid w:val="661A79F0"/>
    <w:rsid w:val="66246CA2"/>
    <w:rsid w:val="66266B80"/>
    <w:rsid w:val="662761F4"/>
    <w:rsid w:val="664E0D93"/>
    <w:rsid w:val="66651024"/>
    <w:rsid w:val="6672646A"/>
    <w:rsid w:val="667A3E27"/>
    <w:rsid w:val="66800D66"/>
    <w:rsid w:val="6686002B"/>
    <w:rsid w:val="66BF2EA5"/>
    <w:rsid w:val="66C438F9"/>
    <w:rsid w:val="66D01CD7"/>
    <w:rsid w:val="66E36069"/>
    <w:rsid w:val="66F408AB"/>
    <w:rsid w:val="67057711"/>
    <w:rsid w:val="670A77CF"/>
    <w:rsid w:val="670E3257"/>
    <w:rsid w:val="6736626B"/>
    <w:rsid w:val="67592CBF"/>
    <w:rsid w:val="67727EBD"/>
    <w:rsid w:val="67781068"/>
    <w:rsid w:val="67955A47"/>
    <w:rsid w:val="67BE3874"/>
    <w:rsid w:val="67E20BC5"/>
    <w:rsid w:val="67EB3290"/>
    <w:rsid w:val="680508E9"/>
    <w:rsid w:val="6817313F"/>
    <w:rsid w:val="681770D1"/>
    <w:rsid w:val="681937BC"/>
    <w:rsid w:val="682E0F99"/>
    <w:rsid w:val="68351DEB"/>
    <w:rsid w:val="68375376"/>
    <w:rsid w:val="68480BB8"/>
    <w:rsid w:val="68494888"/>
    <w:rsid w:val="685F2C7E"/>
    <w:rsid w:val="686776B2"/>
    <w:rsid w:val="686C2983"/>
    <w:rsid w:val="68737421"/>
    <w:rsid w:val="68744300"/>
    <w:rsid w:val="68B011E5"/>
    <w:rsid w:val="68B0155A"/>
    <w:rsid w:val="68BA589C"/>
    <w:rsid w:val="68C913D6"/>
    <w:rsid w:val="68D87EBA"/>
    <w:rsid w:val="6914444E"/>
    <w:rsid w:val="691D68B1"/>
    <w:rsid w:val="691E0D46"/>
    <w:rsid w:val="693436BB"/>
    <w:rsid w:val="6943343B"/>
    <w:rsid w:val="694B4338"/>
    <w:rsid w:val="694D0C23"/>
    <w:rsid w:val="6960263C"/>
    <w:rsid w:val="697A5D3D"/>
    <w:rsid w:val="6992745A"/>
    <w:rsid w:val="6994698D"/>
    <w:rsid w:val="699654E7"/>
    <w:rsid w:val="699816BD"/>
    <w:rsid w:val="69A31235"/>
    <w:rsid w:val="69C9007C"/>
    <w:rsid w:val="69E45C6C"/>
    <w:rsid w:val="69E543C8"/>
    <w:rsid w:val="69ED1632"/>
    <w:rsid w:val="69F06A8A"/>
    <w:rsid w:val="69F37BA9"/>
    <w:rsid w:val="69FC64B6"/>
    <w:rsid w:val="6A074E4A"/>
    <w:rsid w:val="6A1E3214"/>
    <w:rsid w:val="6A282581"/>
    <w:rsid w:val="6A3F7744"/>
    <w:rsid w:val="6A5C3C98"/>
    <w:rsid w:val="6A5D77B2"/>
    <w:rsid w:val="6A631E4F"/>
    <w:rsid w:val="6A815E56"/>
    <w:rsid w:val="6A832D7A"/>
    <w:rsid w:val="6A8E77E1"/>
    <w:rsid w:val="6A980B37"/>
    <w:rsid w:val="6A982406"/>
    <w:rsid w:val="6AA14366"/>
    <w:rsid w:val="6AAC29B2"/>
    <w:rsid w:val="6AC54885"/>
    <w:rsid w:val="6AC83839"/>
    <w:rsid w:val="6AD2359D"/>
    <w:rsid w:val="6ADE4497"/>
    <w:rsid w:val="6AE72FEA"/>
    <w:rsid w:val="6AFB4C23"/>
    <w:rsid w:val="6B0B5D7F"/>
    <w:rsid w:val="6B164148"/>
    <w:rsid w:val="6B182AC1"/>
    <w:rsid w:val="6B1C7DCA"/>
    <w:rsid w:val="6B343321"/>
    <w:rsid w:val="6B5657A8"/>
    <w:rsid w:val="6B662C6E"/>
    <w:rsid w:val="6B717005"/>
    <w:rsid w:val="6B854B2C"/>
    <w:rsid w:val="6B9D0499"/>
    <w:rsid w:val="6B9F31F4"/>
    <w:rsid w:val="6BA937F5"/>
    <w:rsid w:val="6BB00DF6"/>
    <w:rsid w:val="6BD15B19"/>
    <w:rsid w:val="6BD35C0B"/>
    <w:rsid w:val="6BDB5325"/>
    <w:rsid w:val="6BDD18D8"/>
    <w:rsid w:val="6BE74452"/>
    <w:rsid w:val="6BF15B4D"/>
    <w:rsid w:val="6BF36F99"/>
    <w:rsid w:val="6C037C2A"/>
    <w:rsid w:val="6C0D27E8"/>
    <w:rsid w:val="6C2D2E6D"/>
    <w:rsid w:val="6C410EB5"/>
    <w:rsid w:val="6C45537B"/>
    <w:rsid w:val="6C494B81"/>
    <w:rsid w:val="6C4F25CE"/>
    <w:rsid w:val="6C5F20A9"/>
    <w:rsid w:val="6C704760"/>
    <w:rsid w:val="6C7C247B"/>
    <w:rsid w:val="6C7F6CB3"/>
    <w:rsid w:val="6CA85E39"/>
    <w:rsid w:val="6CB34E96"/>
    <w:rsid w:val="6CB37D2B"/>
    <w:rsid w:val="6CBF4DC3"/>
    <w:rsid w:val="6CCD0355"/>
    <w:rsid w:val="6CEF4EA5"/>
    <w:rsid w:val="6CF811ED"/>
    <w:rsid w:val="6D02616F"/>
    <w:rsid w:val="6D212BA1"/>
    <w:rsid w:val="6D2144BC"/>
    <w:rsid w:val="6D272177"/>
    <w:rsid w:val="6D340F09"/>
    <w:rsid w:val="6D4932AB"/>
    <w:rsid w:val="6D4C2FC5"/>
    <w:rsid w:val="6D58354A"/>
    <w:rsid w:val="6D5F2B21"/>
    <w:rsid w:val="6D6220B5"/>
    <w:rsid w:val="6D6353F1"/>
    <w:rsid w:val="6D73040F"/>
    <w:rsid w:val="6D901489"/>
    <w:rsid w:val="6D922A76"/>
    <w:rsid w:val="6D967124"/>
    <w:rsid w:val="6D987E54"/>
    <w:rsid w:val="6DAF26AB"/>
    <w:rsid w:val="6DB87F94"/>
    <w:rsid w:val="6DBC7285"/>
    <w:rsid w:val="6DBE702C"/>
    <w:rsid w:val="6DDF167B"/>
    <w:rsid w:val="6DEF43BA"/>
    <w:rsid w:val="6DFE4C0B"/>
    <w:rsid w:val="6E01020E"/>
    <w:rsid w:val="6E010FF7"/>
    <w:rsid w:val="6E115773"/>
    <w:rsid w:val="6E3136A9"/>
    <w:rsid w:val="6E3E6B93"/>
    <w:rsid w:val="6E5213CA"/>
    <w:rsid w:val="6E532BC5"/>
    <w:rsid w:val="6E5757BE"/>
    <w:rsid w:val="6E6C4AD5"/>
    <w:rsid w:val="6E716424"/>
    <w:rsid w:val="6E843667"/>
    <w:rsid w:val="6E857101"/>
    <w:rsid w:val="6E876C96"/>
    <w:rsid w:val="6E9F1EB6"/>
    <w:rsid w:val="6EC12BE2"/>
    <w:rsid w:val="6EC2522C"/>
    <w:rsid w:val="6ED72C30"/>
    <w:rsid w:val="6EDF4CDC"/>
    <w:rsid w:val="6EF623CD"/>
    <w:rsid w:val="6EF7649E"/>
    <w:rsid w:val="6EF86F5F"/>
    <w:rsid w:val="6F0B5165"/>
    <w:rsid w:val="6F1044D1"/>
    <w:rsid w:val="6F203993"/>
    <w:rsid w:val="6F2322D8"/>
    <w:rsid w:val="6F432452"/>
    <w:rsid w:val="6F645781"/>
    <w:rsid w:val="6F6D6E82"/>
    <w:rsid w:val="6F71716F"/>
    <w:rsid w:val="6F9E2371"/>
    <w:rsid w:val="6FC46793"/>
    <w:rsid w:val="6FC921B4"/>
    <w:rsid w:val="6FD46D2D"/>
    <w:rsid w:val="6FD72CD9"/>
    <w:rsid w:val="6FE2094D"/>
    <w:rsid w:val="6FF53676"/>
    <w:rsid w:val="70083EE1"/>
    <w:rsid w:val="70180DF6"/>
    <w:rsid w:val="70200D34"/>
    <w:rsid w:val="70227100"/>
    <w:rsid w:val="70257A8E"/>
    <w:rsid w:val="70350594"/>
    <w:rsid w:val="704055FC"/>
    <w:rsid w:val="704B56A1"/>
    <w:rsid w:val="704D2167"/>
    <w:rsid w:val="704E48D1"/>
    <w:rsid w:val="705D679B"/>
    <w:rsid w:val="70840705"/>
    <w:rsid w:val="7086610F"/>
    <w:rsid w:val="708F1B8D"/>
    <w:rsid w:val="70A7399A"/>
    <w:rsid w:val="70A818EE"/>
    <w:rsid w:val="70B84C9D"/>
    <w:rsid w:val="70CE795A"/>
    <w:rsid w:val="70D233AB"/>
    <w:rsid w:val="70D46981"/>
    <w:rsid w:val="70DE1BB1"/>
    <w:rsid w:val="71025896"/>
    <w:rsid w:val="71140DFA"/>
    <w:rsid w:val="711E646E"/>
    <w:rsid w:val="712921BD"/>
    <w:rsid w:val="712E227A"/>
    <w:rsid w:val="71300A36"/>
    <w:rsid w:val="713B3F3C"/>
    <w:rsid w:val="713E5694"/>
    <w:rsid w:val="713F6564"/>
    <w:rsid w:val="714F42F4"/>
    <w:rsid w:val="717632BC"/>
    <w:rsid w:val="71774C6A"/>
    <w:rsid w:val="71842488"/>
    <w:rsid w:val="71867EDB"/>
    <w:rsid w:val="718F79C0"/>
    <w:rsid w:val="71952DED"/>
    <w:rsid w:val="71C23012"/>
    <w:rsid w:val="71CC1DAC"/>
    <w:rsid w:val="71D915FD"/>
    <w:rsid w:val="71DC496B"/>
    <w:rsid w:val="71F404B9"/>
    <w:rsid w:val="72012791"/>
    <w:rsid w:val="72177612"/>
    <w:rsid w:val="723367F7"/>
    <w:rsid w:val="723C6350"/>
    <w:rsid w:val="72486EFE"/>
    <w:rsid w:val="7248707E"/>
    <w:rsid w:val="72566FAD"/>
    <w:rsid w:val="726745BD"/>
    <w:rsid w:val="726C1A9B"/>
    <w:rsid w:val="726C7399"/>
    <w:rsid w:val="726F1837"/>
    <w:rsid w:val="72863D64"/>
    <w:rsid w:val="728F06F4"/>
    <w:rsid w:val="72915FBF"/>
    <w:rsid w:val="7296616A"/>
    <w:rsid w:val="72B322E0"/>
    <w:rsid w:val="72C02497"/>
    <w:rsid w:val="72C40460"/>
    <w:rsid w:val="72C72096"/>
    <w:rsid w:val="72CD4622"/>
    <w:rsid w:val="72DD22D8"/>
    <w:rsid w:val="72EA7A73"/>
    <w:rsid w:val="72ED03CA"/>
    <w:rsid w:val="72F224C5"/>
    <w:rsid w:val="72F6678F"/>
    <w:rsid w:val="72F76340"/>
    <w:rsid w:val="73056072"/>
    <w:rsid w:val="73260859"/>
    <w:rsid w:val="73286E36"/>
    <w:rsid w:val="732A7229"/>
    <w:rsid w:val="732F1B3B"/>
    <w:rsid w:val="73383EA1"/>
    <w:rsid w:val="7342674E"/>
    <w:rsid w:val="73446715"/>
    <w:rsid w:val="736156AF"/>
    <w:rsid w:val="736B0882"/>
    <w:rsid w:val="736D5FB3"/>
    <w:rsid w:val="737F1794"/>
    <w:rsid w:val="73934708"/>
    <w:rsid w:val="73947BF2"/>
    <w:rsid w:val="73AD5920"/>
    <w:rsid w:val="73AE2A6F"/>
    <w:rsid w:val="73B41916"/>
    <w:rsid w:val="73CF4ED1"/>
    <w:rsid w:val="73DE7485"/>
    <w:rsid w:val="73E24E10"/>
    <w:rsid w:val="73E321F2"/>
    <w:rsid w:val="73EC4541"/>
    <w:rsid w:val="73FB6AFE"/>
    <w:rsid w:val="73FE0E0B"/>
    <w:rsid w:val="741C7D7B"/>
    <w:rsid w:val="7422447A"/>
    <w:rsid w:val="74286179"/>
    <w:rsid w:val="743163E2"/>
    <w:rsid w:val="74412DF2"/>
    <w:rsid w:val="7443637F"/>
    <w:rsid w:val="74454A16"/>
    <w:rsid w:val="74525EFD"/>
    <w:rsid w:val="74573689"/>
    <w:rsid w:val="749737C9"/>
    <w:rsid w:val="749D6B62"/>
    <w:rsid w:val="74A42E1C"/>
    <w:rsid w:val="74A80C02"/>
    <w:rsid w:val="74AE4EAD"/>
    <w:rsid w:val="74BF0A4F"/>
    <w:rsid w:val="74C23350"/>
    <w:rsid w:val="74C500D7"/>
    <w:rsid w:val="74C51B2B"/>
    <w:rsid w:val="74CE4B17"/>
    <w:rsid w:val="74D21DDA"/>
    <w:rsid w:val="74E1564D"/>
    <w:rsid w:val="74E471F8"/>
    <w:rsid w:val="74EB2FE9"/>
    <w:rsid w:val="74EB51EC"/>
    <w:rsid w:val="74F10688"/>
    <w:rsid w:val="75021754"/>
    <w:rsid w:val="750A4499"/>
    <w:rsid w:val="752075B9"/>
    <w:rsid w:val="752D7DEE"/>
    <w:rsid w:val="75313EF3"/>
    <w:rsid w:val="756261B2"/>
    <w:rsid w:val="75793E53"/>
    <w:rsid w:val="7582046B"/>
    <w:rsid w:val="758C79A6"/>
    <w:rsid w:val="759A079C"/>
    <w:rsid w:val="759A1DA1"/>
    <w:rsid w:val="75AA060D"/>
    <w:rsid w:val="75AD7C58"/>
    <w:rsid w:val="75B516FF"/>
    <w:rsid w:val="75BC5E06"/>
    <w:rsid w:val="75CF49FE"/>
    <w:rsid w:val="75D14091"/>
    <w:rsid w:val="75D9522C"/>
    <w:rsid w:val="75DE352C"/>
    <w:rsid w:val="75E2188C"/>
    <w:rsid w:val="75F66586"/>
    <w:rsid w:val="76037173"/>
    <w:rsid w:val="7619796F"/>
    <w:rsid w:val="761A0992"/>
    <w:rsid w:val="761A1BB9"/>
    <w:rsid w:val="76242C77"/>
    <w:rsid w:val="764548F8"/>
    <w:rsid w:val="764C7BD7"/>
    <w:rsid w:val="764F731E"/>
    <w:rsid w:val="765C37B3"/>
    <w:rsid w:val="767100E0"/>
    <w:rsid w:val="7676459F"/>
    <w:rsid w:val="76775F99"/>
    <w:rsid w:val="767D78A8"/>
    <w:rsid w:val="767E42D1"/>
    <w:rsid w:val="76886827"/>
    <w:rsid w:val="768F7D1C"/>
    <w:rsid w:val="76946E71"/>
    <w:rsid w:val="76A42EA1"/>
    <w:rsid w:val="76BD32D3"/>
    <w:rsid w:val="76D3619D"/>
    <w:rsid w:val="76E55D0B"/>
    <w:rsid w:val="76E96DDD"/>
    <w:rsid w:val="771438E6"/>
    <w:rsid w:val="77377E75"/>
    <w:rsid w:val="77482CCB"/>
    <w:rsid w:val="7753366E"/>
    <w:rsid w:val="77620024"/>
    <w:rsid w:val="777A34D7"/>
    <w:rsid w:val="77951B9F"/>
    <w:rsid w:val="77AC47C9"/>
    <w:rsid w:val="77B13AD1"/>
    <w:rsid w:val="77B6404B"/>
    <w:rsid w:val="77DB6B80"/>
    <w:rsid w:val="77EC3C55"/>
    <w:rsid w:val="77F1023E"/>
    <w:rsid w:val="77F142A2"/>
    <w:rsid w:val="77FD4711"/>
    <w:rsid w:val="780F565C"/>
    <w:rsid w:val="78227C83"/>
    <w:rsid w:val="78645CD0"/>
    <w:rsid w:val="787F6D1A"/>
    <w:rsid w:val="78802B28"/>
    <w:rsid w:val="788F24A8"/>
    <w:rsid w:val="78944CC0"/>
    <w:rsid w:val="78A065B7"/>
    <w:rsid w:val="78B25BA4"/>
    <w:rsid w:val="78B342BD"/>
    <w:rsid w:val="78B40B3A"/>
    <w:rsid w:val="78E24C0C"/>
    <w:rsid w:val="78F44909"/>
    <w:rsid w:val="78F8533E"/>
    <w:rsid w:val="7907772D"/>
    <w:rsid w:val="79090074"/>
    <w:rsid w:val="791359B3"/>
    <w:rsid w:val="791D3D10"/>
    <w:rsid w:val="79232764"/>
    <w:rsid w:val="79244E72"/>
    <w:rsid w:val="792E3315"/>
    <w:rsid w:val="794B345E"/>
    <w:rsid w:val="794F4E39"/>
    <w:rsid w:val="795839EF"/>
    <w:rsid w:val="79641838"/>
    <w:rsid w:val="796950C2"/>
    <w:rsid w:val="796A1E69"/>
    <w:rsid w:val="79796F13"/>
    <w:rsid w:val="79904262"/>
    <w:rsid w:val="799B1163"/>
    <w:rsid w:val="79AB2614"/>
    <w:rsid w:val="79AC2325"/>
    <w:rsid w:val="79B0180D"/>
    <w:rsid w:val="79B23206"/>
    <w:rsid w:val="79B53E2E"/>
    <w:rsid w:val="79CB4E30"/>
    <w:rsid w:val="79DC0EEA"/>
    <w:rsid w:val="79EC1405"/>
    <w:rsid w:val="79F13555"/>
    <w:rsid w:val="7A0B4AE2"/>
    <w:rsid w:val="7A1177D9"/>
    <w:rsid w:val="7A330988"/>
    <w:rsid w:val="7A3D44F7"/>
    <w:rsid w:val="7A541541"/>
    <w:rsid w:val="7A617D8D"/>
    <w:rsid w:val="7A6614DF"/>
    <w:rsid w:val="7A804F7C"/>
    <w:rsid w:val="7A8868D0"/>
    <w:rsid w:val="7A8D0E43"/>
    <w:rsid w:val="7A977B6A"/>
    <w:rsid w:val="7A9C4A70"/>
    <w:rsid w:val="7AA46C24"/>
    <w:rsid w:val="7AC53F64"/>
    <w:rsid w:val="7ADC7A46"/>
    <w:rsid w:val="7AE4760B"/>
    <w:rsid w:val="7AE67577"/>
    <w:rsid w:val="7AF452D3"/>
    <w:rsid w:val="7AF9058F"/>
    <w:rsid w:val="7B0B54C7"/>
    <w:rsid w:val="7B0E159C"/>
    <w:rsid w:val="7B1226CA"/>
    <w:rsid w:val="7B306017"/>
    <w:rsid w:val="7B381126"/>
    <w:rsid w:val="7B3B16DA"/>
    <w:rsid w:val="7B42315B"/>
    <w:rsid w:val="7B4543DC"/>
    <w:rsid w:val="7B4802BD"/>
    <w:rsid w:val="7B4A2FCD"/>
    <w:rsid w:val="7B5C3AB4"/>
    <w:rsid w:val="7B6D0AD2"/>
    <w:rsid w:val="7B757102"/>
    <w:rsid w:val="7B982470"/>
    <w:rsid w:val="7B9F0FB1"/>
    <w:rsid w:val="7BB60132"/>
    <w:rsid w:val="7BBD6B7C"/>
    <w:rsid w:val="7BD06FD4"/>
    <w:rsid w:val="7BD87787"/>
    <w:rsid w:val="7BDE1277"/>
    <w:rsid w:val="7BDE35C7"/>
    <w:rsid w:val="7BE3515F"/>
    <w:rsid w:val="7BFF5FE5"/>
    <w:rsid w:val="7C102B1C"/>
    <w:rsid w:val="7C196248"/>
    <w:rsid w:val="7C1B69E7"/>
    <w:rsid w:val="7C363F27"/>
    <w:rsid w:val="7C3A7830"/>
    <w:rsid w:val="7C5153A8"/>
    <w:rsid w:val="7C5C5006"/>
    <w:rsid w:val="7C663E8D"/>
    <w:rsid w:val="7C700C03"/>
    <w:rsid w:val="7C775969"/>
    <w:rsid w:val="7C933082"/>
    <w:rsid w:val="7C9D313A"/>
    <w:rsid w:val="7CA144CA"/>
    <w:rsid w:val="7CA24642"/>
    <w:rsid w:val="7CA44F44"/>
    <w:rsid w:val="7CB03F76"/>
    <w:rsid w:val="7CB55B94"/>
    <w:rsid w:val="7CC0562E"/>
    <w:rsid w:val="7CFA2E6C"/>
    <w:rsid w:val="7CFB0EE6"/>
    <w:rsid w:val="7CFB510F"/>
    <w:rsid w:val="7D064638"/>
    <w:rsid w:val="7D185709"/>
    <w:rsid w:val="7D1C4F66"/>
    <w:rsid w:val="7D2A1F09"/>
    <w:rsid w:val="7D2A3466"/>
    <w:rsid w:val="7D350309"/>
    <w:rsid w:val="7D386B40"/>
    <w:rsid w:val="7D462AD0"/>
    <w:rsid w:val="7D466989"/>
    <w:rsid w:val="7D4C7B86"/>
    <w:rsid w:val="7D5824F4"/>
    <w:rsid w:val="7D63754C"/>
    <w:rsid w:val="7D69314F"/>
    <w:rsid w:val="7D731C89"/>
    <w:rsid w:val="7D854B39"/>
    <w:rsid w:val="7D883140"/>
    <w:rsid w:val="7D8E3929"/>
    <w:rsid w:val="7D8F2CEB"/>
    <w:rsid w:val="7D960CCC"/>
    <w:rsid w:val="7DA53E1E"/>
    <w:rsid w:val="7DA724C3"/>
    <w:rsid w:val="7DC03AD7"/>
    <w:rsid w:val="7DCF1995"/>
    <w:rsid w:val="7DD029AE"/>
    <w:rsid w:val="7DD42F8B"/>
    <w:rsid w:val="7DD52BD3"/>
    <w:rsid w:val="7DF11A89"/>
    <w:rsid w:val="7DF53846"/>
    <w:rsid w:val="7DF66AE1"/>
    <w:rsid w:val="7DF7629D"/>
    <w:rsid w:val="7E017648"/>
    <w:rsid w:val="7E2C72FF"/>
    <w:rsid w:val="7E3579C3"/>
    <w:rsid w:val="7E4E0B41"/>
    <w:rsid w:val="7E5952BF"/>
    <w:rsid w:val="7E5F5456"/>
    <w:rsid w:val="7E7659A0"/>
    <w:rsid w:val="7E997710"/>
    <w:rsid w:val="7EA92054"/>
    <w:rsid w:val="7EAF427D"/>
    <w:rsid w:val="7EC22B8F"/>
    <w:rsid w:val="7EC748C0"/>
    <w:rsid w:val="7ECF3D94"/>
    <w:rsid w:val="7EF2729B"/>
    <w:rsid w:val="7F004EBD"/>
    <w:rsid w:val="7F130359"/>
    <w:rsid w:val="7F2853BC"/>
    <w:rsid w:val="7F2B1E5F"/>
    <w:rsid w:val="7F2C59B8"/>
    <w:rsid w:val="7F2C6C15"/>
    <w:rsid w:val="7F423EE1"/>
    <w:rsid w:val="7F532CB1"/>
    <w:rsid w:val="7F665D89"/>
    <w:rsid w:val="7F6838A4"/>
    <w:rsid w:val="7F8F774D"/>
    <w:rsid w:val="7F93465E"/>
    <w:rsid w:val="7F9709E6"/>
    <w:rsid w:val="7FAA2A50"/>
    <w:rsid w:val="7FB370F2"/>
    <w:rsid w:val="7FC81A4A"/>
    <w:rsid w:val="7FD00EAB"/>
    <w:rsid w:val="7FD14EA2"/>
    <w:rsid w:val="7FE120DA"/>
    <w:rsid w:val="7FE36C29"/>
    <w:rsid w:val="7FEC11CA"/>
    <w:rsid w:val="7FFC4B98"/>
    <w:rsid w:val="7FFD14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name="toc 2"/>
    <w:lsdException w:unhideWhenUsed="0" w:uiPriority="0" w:name="toc 3"/>
    <w:lsdException w:unhideWhenUsed="0" w:uiPriority="0" w:name="toc 4"/>
    <w:lsdException w:unhideWhenUsed="0" w:uiPriority="0" w:name="toc 5"/>
    <w:lsdException w:unhideWhenUsed="0" w:uiPriority="0" w:name="toc 6"/>
    <w:lsdException w:unhideWhenUsed="0" w:uiPriority="0" w:name="toc 7"/>
    <w:lsdException w:unhideWhenUsed="0" w:uiPriority="0" w:name="toc 8"/>
    <w:lsdException w:unhideWhenUsed="0" w:uiPriority="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iPriority="99"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kern w:val="2"/>
      <w:sz w:val="21"/>
      <w:lang w:val="en-US" w:eastAsia="zh-CN" w:bidi="ar-SA"/>
    </w:rPr>
  </w:style>
  <w:style w:type="paragraph" w:styleId="8">
    <w:name w:val="heading 1"/>
    <w:basedOn w:val="1"/>
    <w:next w:val="1"/>
    <w:qFormat/>
    <w:uiPriority w:val="0"/>
    <w:pPr>
      <w:keepNext/>
      <w:keepLines/>
      <w:spacing w:before="340" w:after="330" w:line="578" w:lineRule="auto"/>
      <w:outlineLvl w:val="0"/>
    </w:pPr>
    <w:rPr>
      <w:b/>
      <w:bCs/>
      <w:kern w:val="44"/>
      <w:sz w:val="44"/>
      <w:szCs w:val="44"/>
    </w:rPr>
  </w:style>
  <w:style w:type="paragraph" w:styleId="9">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10">
    <w:name w:val="heading 3"/>
    <w:basedOn w:val="1"/>
    <w:next w:val="1"/>
    <w:link w:val="85"/>
    <w:semiHidden/>
    <w:unhideWhenUsed/>
    <w:qFormat/>
    <w:uiPriority w:val="0"/>
    <w:pPr>
      <w:keepNext/>
      <w:keepLines/>
      <w:spacing w:before="260" w:after="260" w:line="416" w:lineRule="auto"/>
      <w:outlineLvl w:val="2"/>
    </w:pPr>
    <w:rPr>
      <w:b/>
      <w:bCs/>
      <w:sz w:val="32"/>
      <w:szCs w:val="32"/>
    </w:rPr>
  </w:style>
  <w:style w:type="character" w:default="1" w:styleId="28">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3"/>
    <w:link w:val="44"/>
    <w:qFormat/>
    <w:uiPriority w:val="0"/>
    <w:rPr>
      <w:rFonts w:ascii="宋体" w:hAnsi="Courier New" w:eastAsia="宋体" w:cs="Courier New"/>
      <w:szCs w:val="21"/>
    </w:rPr>
  </w:style>
  <w:style w:type="paragraph" w:styleId="3">
    <w:name w:val="Body Text Indent"/>
    <w:basedOn w:val="1"/>
    <w:next w:val="4"/>
    <w:qFormat/>
    <w:uiPriority w:val="0"/>
    <w:pPr>
      <w:ind w:right="-100" w:firstLine="560" w:firstLineChars="200"/>
    </w:pPr>
    <w:rPr>
      <w:sz w:val="28"/>
    </w:rPr>
  </w:style>
  <w:style w:type="paragraph" w:styleId="4">
    <w:name w:val="header"/>
    <w:basedOn w:val="1"/>
    <w:next w:val="5"/>
    <w:link w:val="83"/>
    <w:qFormat/>
    <w:uiPriority w:val="99"/>
    <w:pPr>
      <w:pBdr>
        <w:bottom w:val="single" w:color="auto" w:sz="6" w:space="1"/>
      </w:pBdr>
      <w:tabs>
        <w:tab w:val="center" w:pos="4153"/>
        <w:tab w:val="right" w:pos="8306"/>
      </w:tabs>
      <w:snapToGrid w:val="0"/>
      <w:jc w:val="center"/>
    </w:pPr>
    <w:rPr>
      <w:sz w:val="18"/>
      <w:szCs w:val="18"/>
    </w:rPr>
  </w:style>
  <w:style w:type="paragraph" w:customStyle="1" w:styleId="5">
    <w:name w:val="样式5"/>
    <w:basedOn w:val="6"/>
    <w:next w:val="7"/>
    <w:qFormat/>
    <w:uiPriority w:val="0"/>
    <w:pPr>
      <w:snapToGrid w:val="0"/>
      <w:spacing w:line="360" w:lineRule="auto"/>
      <w:ind w:firstLine="510"/>
    </w:pPr>
    <w:rPr>
      <w:rFonts w:ascii="Times New Roman" w:hAnsi="Times New Roman" w:eastAsia="宋体" w:cs="Times New Roman"/>
      <w:sz w:val="24"/>
    </w:rPr>
  </w:style>
  <w:style w:type="paragraph" w:customStyle="1" w:styleId="6">
    <w:name w:val="正文1"/>
    <w:basedOn w:val="1"/>
    <w:qFormat/>
    <w:uiPriority w:val="0"/>
    <w:pPr>
      <w:jc w:val="center"/>
    </w:pPr>
    <w:rPr>
      <w:rFonts w:ascii="宋体" w:hAnsi="宋体"/>
      <w:kern w:val="36"/>
    </w:rPr>
  </w:style>
  <w:style w:type="paragraph" w:styleId="7">
    <w:name w:val="endnote text"/>
    <w:basedOn w:val="1"/>
    <w:qFormat/>
    <w:uiPriority w:val="0"/>
    <w:pPr>
      <w:snapToGrid w:val="0"/>
      <w:jc w:val="left"/>
    </w:pPr>
  </w:style>
  <w:style w:type="paragraph" w:styleId="11">
    <w:name w:val="Normal Indent"/>
    <w:basedOn w:val="1"/>
    <w:link w:val="43"/>
    <w:qFormat/>
    <w:uiPriority w:val="0"/>
    <w:pPr>
      <w:ind w:firstLine="420" w:firstLineChars="200"/>
    </w:pPr>
    <w:rPr>
      <w:rFonts w:eastAsia="宋体"/>
      <w:szCs w:val="24"/>
    </w:rPr>
  </w:style>
  <w:style w:type="paragraph" w:styleId="12">
    <w:name w:val="caption"/>
    <w:basedOn w:val="1"/>
    <w:next w:val="1"/>
    <w:qFormat/>
    <w:uiPriority w:val="0"/>
    <w:rPr>
      <w:rFonts w:ascii="Cambria" w:hAnsi="Cambria" w:eastAsia="黑体"/>
      <w:sz w:val="20"/>
    </w:rPr>
  </w:style>
  <w:style w:type="paragraph" w:styleId="13">
    <w:name w:val="annotation text"/>
    <w:basedOn w:val="1"/>
    <w:link w:val="86"/>
    <w:qFormat/>
    <w:uiPriority w:val="0"/>
    <w:pPr>
      <w:jc w:val="left"/>
    </w:pPr>
  </w:style>
  <w:style w:type="paragraph" w:styleId="14">
    <w:name w:val="Body Text"/>
    <w:basedOn w:val="1"/>
    <w:qFormat/>
    <w:uiPriority w:val="0"/>
    <w:pPr>
      <w:spacing w:after="120"/>
    </w:pPr>
  </w:style>
  <w:style w:type="paragraph" w:styleId="15">
    <w:name w:val="Block Text"/>
    <w:basedOn w:val="1"/>
    <w:unhideWhenUsed/>
    <w:qFormat/>
    <w:uiPriority w:val="99"/>
    <w:pPr>
      <w:spacing w:after="120"/>
      <w:ind w:left="1440" w:right="1440"/>
    </w:pPr>
    <w:rPr>
      <w:rFonts w:ascii="仿宋_GB2312" w:hAnsi="Arial Black" w:eastAsia="仿宋_GB2312"/>
      <w:sz w:val="28"/>
    </w:rPr>
  </w:style>
  <w:style w:type="paragraph" w:styleId="16">
    <w:name w:val="Date"/>
    <w:basedOn w:val="1"/>
    <w:next w:val="1"/>
    <w:qFormat/>
    <w:uiPriority w:val="0"/>
    <w:pPr>
      <w:ind w:left="100" w:leftChars="2500"/>
    </w:pPr>
    <w:rPr>
      <w:rFonts w:ascii="宋体" w:hAnsi="宋体"/>
      <w:szCs w:val="24"/>
    </w:rPr>
  </w:style>
  <w:style w:type="paragraph" w:styleId="17">
    <w:name w:val="Balloon Text"/>
    <w:basedOn w:val="1"/>
    <w:semiHidden/>
    <w:qFormat/>
    <w:uiPriority w:val="0"/>
    <w:rPr>
      <w:sz w:val="18"/>
      <w:szCs w:val="18"/>
    </w:rPr>
  </w:style>
  <w:style w:type="paragraph" w:styleId="18">
    <w:name w:val="footer"/>
    <w:basedOn w:val="1"/>
    <w:link w:val="42"/>
    <w:qFormat/>
    <w:uiPriority w:val="99"/>
    <w:pPr>
      <w:tabs>
        <w:tab w:val="center" w:pos="4153"/>
        <w:tab w:val="right" w:pos="8306"/>
      </w:tabs>
      <w:snapToGrid w:val="0"/>
      <w:jc w:val="left"/>
    </w:pPr>
    <w:rPr>
      <w:rFonts w:eastAsia="宋体"/>
      <w:sz w:val="18"/>
      <w:szCs w:val="18"/>
    </w:rPr>
  </w:style>
  <w:style w:type="paragraph" w:styleId="19">
    <w:name w:val="toc 1"/>
    <w:basedOn w:val="1"/>
    <w:next w:val="1"/>
    <w:qFormat/>
    <w:uiPriority w:val="39"/>
  </w:style>
  <w:style w:type="paragraph" w:styleId="20">
    <w:name w:val="Body Text Indent 3"/>
    <w:basedOn w:val="1"/>
    <w:qFormat/>
    <w:uiPriority w:val="0"/>
    <w:pPr>
      <w:spacing w:after="120"/>
      <w:ind w:left="420" w:leftChars="200"/>
    </w:pPr>
    <w:rPr>
      <w:sz w:val="16"/>
      <w:szCs w:val="16"/>
    </w:rPr>
  </w:style>
  <w:style w:type="paragraph" w:styleId="21">
    <w:name w:val="Title"/>
    <w:basedOn w:val="1"/>
    <w:next w:val="1"/>
    <w:link w:val="81"/>
    <w:qFormat/>
    <w:uiPriority w:val="0"/>
    <w:pPr>
      <w:spacing w:before="240" w:after="60"/>
      <w:jc w:val="center"/>
      <w:outlineLvl w:val="0"/>
    </w:pPr>
    <w:rPr>
      <w:rFonts w:ascii="等线 Light" w:hAnsi="等线 Light" w:eastAsia="宋体"/>
      <w:b/>
      <w:bCs/>
      <w:sz w:val="32"/>
      <w:szCs w:val="32"/>
    </w:rPr>
  </w:style>
  <w:style w:type="paragraph" w:styleId="22">
    <w:name w:val="annotation subject"/>
    <w:basedOn w:val="13"/>
    <w:next w:val="13"/>
    <w:link w:val="87"/>
    <w:qFormat/>
    <w:uiPriority w:val="0"/>
    <w:rPr>
      <w:b/>
      <w:bCs/>
    </w:rPr>
  </w:style>
  <w:style w:type="paragraph" w:styleId="23">
    <w:name w:val="Body Text First Indent"/>
    <w:basedOn w:val="14"/>
    <w:qFormat/>
    <w:uiPriority w:val="0"/>
    <w:pPr>
      <w:ind w:firstLine="420" w:firstLineChars="100"/>
    </w:pPr>
  </w:style>
  <w:style w:type="paragraph" w:styleId="24">
    <w:name w:val="Body Text First Indent 2"/>
    <w:basedOn w:val="3"/>
    <w:next w:val="1"/>
    <w:qFormat/>
    <w:uiPriority w:val="0"/>
    <w:pPr>
      <w:spacing w:after="120"/>
      <w:ind w:left="420" w:leftChars="200" w:firstLine="420"/>
    </w:pPr>
    <w:rPr>
      <w:rFonts w:eastAsia="宋体"/>
      <w:sz w:val="24"/>
    </w:rPr>
  </w:style>
  <w:style w:type="table" w:styleId="26">
    <w:name w:val="Table Grid"/>
    <w:basedOn w:val="25"/>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7">
    <w:name w:val="Table Professional"/>
    <w:basedOn w:val="2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29">
    <w:name w:val="page number"/>
    <w:basedOn w:val="28"/>
    <w:qFormat/>
    <w:uiPriority w:val="0"/>
  </w:style>
  <w:style w:type="character" w:styleId="30">
    <w:name w:val="FollowedHyperlink"/>
    <w:qFormat/>
    <w:uiPriority w:val="0"/>
    <w:rPr>
      <w:color w:val="800080"/>
      <w:u w:val="single"/>
    </w:rPr>
  </w:style>
  <w:style w:type="character" w:styleId="31">
    <w:name w:val="Hyperlink"/>
    <w:qFormat/>
    <w:uiPriority w:val="99"/>
    <w:rPr>
      <w:color w:val="0000FF"/>
      <w:u w:val="single"/>
    </w:rPr>
  </w:style>
  <w:style w:type="character" w:styleId="32">
    <w:name w:val="annotation reference"/>
    <w:basedOn w:val="28"/>
    <w:qFormat/>
    <w:uiPriority w:val="0"/>
    <w:rPr>
      <w:sz w:val="21"/>
      <w:szCs w:val="21"/>
    </w:rPr>
  </w:style>
  <w:style w:type="paragraph" w:customStyle="1" w:styleId="33">
    <w:name w:val="Default"/>
    <w:unhideWhenUsed/>
    <w:qFormat/>
    <w:uiPriority w:val="99"/>
    <w:pPr>
      <w:widowControl w:val="0"/>
      <w:autoSpaceDE w:val="0"/>
      <w:autoSpaceDN w:val="0"/>
      <w:adjustRightInd w:val="0"/>
    </w:pPr>
    <w:rPr>
      <w:rFonts w:hint="eastAsia" w:ascii="宋体" w:hAnsi="宋体" w:eastAsia="等线" w:cs="Times New Roman"/>
      <w:color w:val="000000"/>
      <w:sz w:val="24"/>
      <w:szCs w:val="22"/>
      <w:lang w:val="en-US" w:eastAsia="zh-CN" w:bidi="ar-SA"/>
    </w:rPr>
  </w:style>
  <w:style w:type="paragraph" w:customStyle="1" w:styleId="34">
    <w:name w:val="li_正文"/>
    <w:basedOn w:val="1"/>
    <w:qFormat/>
    <w:uiPriority w:val="0"/>
    <w:pPr>
      <w:spacing w:line="360" w:lineRule="auto"/>
      <w:ind w:firstLine="200" w:firstLineChars="200"/>
      <w:jc w:val="left"/>
    </w:pPr>
    <w:rPr>
      <w:rFonts w:ascii="Times New Roman" w:hAnsi="Times New Roman" w:eastAsia="宋体"/>
      <w:sz w:val="24"/>
      <w:szCs w:val="28"/>
    </w:rPr>
  </w:style>
  <w:style w:type="character" w:customStyle="1" w:styleId="35">
    <w:name w:val="标题 2 Char"/>
    <w:link w:val="9"/>
    <w:qFormat/>
    <w:uiPriority w:val="0"/>
    <w:rPr>
      <w:rFonts w:ascii="Arial" w:hAnsi="Arial" w:eastAsia="黑体"/>
      <w:b/>
      <w:bCs/>
      <w:kern w:val="2"/>
      <w:sz w:val="32"/>
      <w:szCs w:val="32"/>
      <w:lang w:val="en-US" w:eastAsia="zh-CN" w:bidi="ar-SA"/>
    </w:rPr>
  </w:style>
  <w:style w:type="character" w:customStyle="1" w:styleId="36">
    <w:name w:val="Char Char2"/>
    <w:qFormat/>
    <w:uiPriority w:val="0"/>
    <w:rPr>
      <w:rFonts w:ascii="宋体" w:hAnsi="Courier New" w:eastAsia="宋体" w:cs="Courier New"/>
      <w:kern w:val="2"/>
      <w:sz w:val="21"/>
      <w:szCs w:val="21"/>
      <w:lang w:val="en-US" w:eastAsia="zh-CN" w:bidi="ar-SA"/>
    </w:rPr>
  </w:style>
  <w:style w:type="character" w:customStyle="1" w:styleId="37">
    <w:name w:val="ZW正文 Char"/>
    <w:link w:val="38"/>
    <w:qFormat/>
    <w:uiPriority w:val="0"/>
    <w:rPr>
      <w:rFonts w:ascii="Times New Roman" w:hAnsi="Times New Roman" w:eastAsia="宋体"/>
      <w:sz w:val="24"/>
    </w:rPr>
  </w:style>
  <w:style w:type="paragraph" w:customStyle="1" w:styleId="38">
    <w:name w:val="ZW正文"/>
    <w:basedOn w:val="1"/>
    <w:link w:val="37"/>
    <w:qFormat/>
    <w:uiPriority w:val="0"/>
    <w:pPr>
      <w:spacing w:line="360" w:lineRule="auto"/>
      <w:ind w:firstLine="200" w:firstLineChars="200"/>
    </w:pPr>
    <w:rPr>
      <w:rFonts w:ascii="Times New Roman" w:hAnsi="Times New Roman" w:eastAsia="宋体"/>
      <w:kern w:val="0"/>
      <w:sz w:val="24"/>
    </w:rPr>
  </w:style>
  <w:style w:type="character" w:customStyle="1" w:styleId="39">
    <w:name w:val="正1 Char"/>
    <w:link w:val="40"/>
    <w:qFormat/>
    <w:uiPriority w:val="0"/>
    <w:rPr>
      <w:rFonts w:eastAsia="楷体_GB2312"/>
      <w:kern w:val="2"/>
      <w:sz w:val="24"/>
      <w:szCs w:val="24"/>
      <w:lang w:val="en-US" w:eastAsia="zh-CN" w:bidi="ar-SA"/>
    </w:rPr>
  </w:style>
  <w:style w:type="paragraph" w:customStyle="1" w:styleId="40">
    <w:name w:val="正1"/>
    <w:basedOn w:val="1"/>
    <w:link w:val="39"/>
    <w:qFormat/>
    <w:uiPriority w:val="0"/>
    <w:pPr>
      <w:spacing w:line="360" w:lineRule="auto"/>
      <w:ind w:firstLine="200" w:firstLineChars="200"/>
      <w:jc w:val="left"/>
    </w:pPr>
    <w:rPr>
      <w:rFonts w:eastAsia="楷体_GB2312"/>
      <w:sz w:val="24"/>
      <w:szCs w:val="24"/>
    </w:rPr>
  </w:style>
  <w:style w:type="character" w:customStyle="1" w:styleId="41">
    <w:name w:val="普通文字 Char1"/>
    <w:qFormat/>
    <w:uiPriority w:val="0"/>
    <w:rPr>
      <w:rFonts w:ascii="宋体" w:hAnsi="Courier New" w:eastAsia="宋体"/>
      <w:kern w:val="2"/>
      <w:sz w:val="28"/>
      <w:lang w:val="en-US" w:eastAsia="zh-CN" w:bidi="ar-SA"/>
    </w:rPr>
  </w:style>
  <w:style w:type="character" w:customStyle="1" w:styleId="42">
    <w:name w:val="页脚 Char"/>
    <w:link w:val="18"/>
    <w:qFormat/>
    <w:uiPriority w:val="99"/>
    <w:rPr>
      <w:rFonts w:eastAsia="宋体"/>
      <w:kern w:val="2"/>
      <w:sz w:val="18"/>
      <w:szCs w:val="18"/>
      <w:lang w:val="en-US" w:eastAsia="zh-CN" w:bidi="ar-SA"/>
    </w:rPr>
  </w:style>
  <w:style w:type="character" w:customStyle="1" w:styleId="43">
    <w:name w:val="正文缩进 Char"/>
    <w:link w:val="11"/>
    <w:qFormat/>
    <w:uiPriority w:val="0"/>
    <w:rPr>
      <w:rFonts w:eastAsia="宋体"/>
      <w:kern w:val="2"/>
      <w:sz w:val="21"/>
      <w:szCs w:val="24"/>
      <w:lang w:val="en-US" w:eastAsia="zh-CN" w:bidi="ar-SA"/>
    </w:rPr>
  </w:style>
  <w:style w:type="character" w:customStyle="1" w:styleId="44">
    <w:name w:val="纯文本 Char"/>
    <w:link w:val="2"/>
    <w:qFormat/>
    <w:uiPriority w:val="0"/>
    <w:rPr>
      <w:rFonts w:ascii="宋体" w:hAnsi="Courier New" w:eastAsia="宋体" w:cs="Courier New"/>
      <w:kern w:val="2"/>
      <w:sz w:val="21"/>
      <w:szCs w:val="21"/>
      <w:lang w:val="en-US" w:eastAsia="zh-CN" w:bidi="ar-SA"/>
    </w:rPr>
  </w:style>
  <w:style w:type="paragraph" w:customStyle="1" w:styleId="45">
    <w:name w:val="Char Char Char Char Char Char1 Char"/>
    <w:basedOn w:val="1"/>
    <w:qFormat/>
    <w:uiPriority w:val="0"/>
    <w:pPr>
      <w:widowControl/>
      <w:spacing w:after="160" w:line="240" w:lineRule="exact"/>
      <w:jc w:val="left"/>
    </w:pPr>
    <w:rPr>
      <w:rFonts w:ascii="Verdana" w:hAnsi="Verdana"/>
      <w:kern w:val="0"/>
      <w:sz w:val="20"/>
      <w:lang w:eastAsia="en-US"/>
    </w:rPr>
  </w:style>
  <w:style w:type="paragraph" w:customStyle="1" w:styleId="46">
    <w:name w:val="目录 21"/>
    <w:basedOn w:val="1"/>
    <w:next w:val="1"/>
    <w:semiHidden/>
    <w:qFormat/>
    <w:uiPriority w:val="0"/>
    <w:pPr>
      <w:spacing w:before="240"/>
      <w:jc w:val="left"/>
    </w:pPr>
    <w:rPr>
      <w:b/>
      <w:bCs/>
      <w:sz w:val="20"/>
    </w:rPr>
  </w:style>
  <w:style w:type="paragraph" w:customStyle="1" w:styleId="47">
    <w:name w:val="目录 41"/>
    <w:basedOn w:val="1"/>
    <w:next w:val="1"/>
    <w:semiHidden/>
    <w:qFormat/>
    <w:uiPriority w:val="0"/>
    <w:pPr>
      <w:ind w:left="420"/>
      <w:jc w:val="left"/>
    </w:pPr>
    <w:rPr>
      <w:sz w:val="20"/>
    </w:rPr>
  </w:style>
  <w:style w:type="paragraph" w:customStyle="1" w:styleId="48">
    <w:name w:val="Char"/>
    <w:basedOn w:val="1"/>
    <w:qFormat/>
    <w:uiPriority w:val="0"/>
    <w:rPr>
      <w:sz w:val="32"/>
      <w:szCs w:val="32"/>
    </w:rPr>
  </w:style>
  <w:style w:type="paragraph" w:customStyle="1" w:styleId="49">
    <w:name w:val="列出段落1"/>
    <w:basedOn w:val="1"/>
    <w:qFormat/>
    <w:uiPriority w:val="99"/>
    <w:pPr>
      <w:ind w:firstLine="420" w:firstLineChars="200"/>
    </w:pPr>
  </w:style>
  <w:style w:type="paragraph" w:customStyle="1" w:styleId="50">
    <w:name w:val="表格标题"/>
    <w:basedOn w:val="1"/>
    <w:qFormat/>
    <w:uiPriority w:val="0"/>
    <w:pPr>
      <w:spacing w:before="60" w:line="460" w:lineRule="exact"/>
      <w:jc w:val="center"/>
    </w:pPr>
    <w:rPr>
      <w:sz w:val="24"/>
    </w:rPr>
  </w:style>
  <w:style w:type="paragraph" w:customStyle="1" w:styleId="51">
    <w:name w:val="默认段落字体 Para Char Char Char Char"/>
    <w:basedOn w:val="1"/>
    <w:qFormat/>
    <w:uiPriority w:val="0"/>
    <w:pPr>
      <w:spacing w:line="360" w:lineRule="auto"/>
      <w:ind w:firstLine="200" w:firstLineChars="200"/>
    </w:pPr>
    <w:rPr>
      <w:rFonts w:ascii="宋体" w:hAnsi="宋体" w:cs="宋体"/>
      <w:sz w:val="24"/>
      <w:szCs w:val="24"/>
    </w:rPr>
  </w:style>
  <w:style w:type="paragraph" w:customStyle="1" w:styleId="52">
    <w:name w:val="目录 61"/>
    <w:basedOn w:val="1"/>
    <w:next w:val="1"/>
    <w:semiHidden/>
    <w:qFormat/>
    <w:uiPriority w:val="0"/>
    <w:pPr>
      <w:ind w:left="840"/>
      <w:jc w:val="left"/>
    </w:pPr>
    <w:rPr>
      <w:sz w:val="20"/>
    </w:rPr>
  </w:style>
  <w:style w:type="paragraph" w:customStyle="1" w:styleId="53">
    <w:name w:val="目录 11"/>
    <w:basedOn w:val="1"/>
    <w:next w:val="1"/>
    <w:qFormat/>
    <w:uiPriority w:val="39"/>
    <w:pPr>
      <w:spacing w:before="360"/>
      <w:jc w:val="left"/>
    </w:pPr>
    <w:rPr>
      <w:rFonts w:ascii="Arial" w:hAnsi="Arial" w:cs="Arial"/>
      <w:b/>
      <w:bCs/>
      <w:caps/>
      <w:sz w:val="24"/>
      <w:szCs w:val="24"/>
    </w:rPr>
  </w:style>
  <w:style w:type="paragraph" w:customStyle="1" w:styleId="54">
    <w:name w:val="目录 81"/>
    <w:basedOn w:val="1"/>
    <w:next w:val="1"/>
    <w:semiHidden/>
    <w:qFormat/>
    <w:uiPriority w:val="0"/>
    <w:pPr>
      <w:ind w:left="1260"/>
      <w:jc w:val="left"/>
    </w:pPr>
    <w:rPr>
      <w:sz w:val="20"/>
    </w:rPr>
  </w:style>
  <w:style w:type="paragraph" w:customStyle="1" w:styleId="55">
    <w:name w:val="正文首行缩进1"/>
    <w:basedOn w:val="14"/>
    <w:qFormat/>
    <w:uiPriority w:val="0"/>
    <w:pPr>
      <w:ind w:firstLine="420" w:firstLineChars="100"/>
    </w:pPr>
    <w:rPr>
      <w:szCs w:val="24"/>
    </w:rPr>
  </w:style>
  <w:style w:type="paragraph" w:customStyle="1" w:styleId="56">
    <w:name w:val="目录 31"/>
    <w:basedOn w:val="1"/>
    <w:next w:val="1"/>
    <w:semiHidden/>
    <w:qFormat/>
    <w:uiPriority w:val="0"/>
    <w:pPr>
      <w:ind w:left="210"/>
      <w:jc w:val="left"/>
    </w:pPr>
    <w:rPr>
      <w:sz w:val="20"/>
    </w:rPr>
  </w:style>
  <w:style w:type="paragraph" w:customStyle="1" w:styleId="57">
    <w:name w:val="Table Paragraph"/>
    <w:basedOn w:val="1"/>
    <w:qFormat/>
    <w:uiPriority w:val="0"/>
    <w:pPr>
      <w:autoSpaceDE w:val="0"/>
      <w:autoSpaceDN w:val="0"/>
      <w:adjustRightInd w:val="0"/>
      <w:jc w:val="left"/>
    </w:pPr>
    <w:rPr>
      <w:kern w:val="0"/>
      <w:sz w:val="24"/>
      <w:szCs w:val="24"/>
    </w:rPr>
  </w:style>
  <w:style w:type="paragraph" w:customStyle="1" w:styleId="58">
    <w:name w:val="Char Char Char Char Char"/>
    <w:basedOn w:val="1"/>
    <w:qFormat/>
    <w:uiPriority w:val="0"/>
    <w:pPr>
      <w:spacing w:line="360" w:lineRule="auto"/>
      <w:ind w:firstLine="200" w:firstLineChars="200"/>
    </w:pPr>
    <w:rPr>
      <w:rFonts w:ascii="宋体" w:hAnsi="宋体" w:cs="宋体"/>
      <w:sz w:val="24"/>
      <w:szCs w:val="24"/>
    </w:rPr>
  </w:style>
  <w:style w:type="paragraph" w:customStyle="1" w:styleId="59">
    <w:name w:val="目录 71"/>
    <w:basedOn w:val="1"/>
    <w:next w:val="1"/>
    <w:semiHidden/>
    <w:qFormat/>
    <w:uiPriority w:val="0"/>
    <w:pPr>
      <w:ind w:left="1050"/>
      <w:jc w:val="left"/>
    </w:pPr>
    <w:rPr>
      <w:sz w:val="20"/>
    </w:rPr>
  </w:style>
  <w:style w:type="paragraph" w:customStyle="1" w:styleId="60">
    <w:name w:val="目录 51"/>
    <w:basedOn w:val="1"/>
    <w:next w:val="1"/>
    <w:semiHidden/>
    <w:qFormat/>
    <w:uiPriority w:val="0"/>
    <w:pPr>
      <w:ind w:left="630"/>
      <w:jc w:val="left"/>
    </w:pPr>
    <w:rPr>
      <w:sz w:val="20"/>
    </w:rPr>
  </w:style>
  <w:style w:type="paragraph" w:customStyle="1" w:styleId="61">
    <w:name w:val="目录 91"/>
    <w:basedOn w:val="1"/>
    <w:next w:val="1"/>
    <w:semiHidden/>
    <w:qFormat/>
    <w:uiPriority w:val="0"/>
    <w:pPr>
      <w:ind w:left="1470"/>
      <w:jc w:val="left"/>
    </w:pPr>
    <w:rPr>
      <w:sz w:val="20"/>
    </w:rPr>
  </w:style>
  <w:style w:type="paragraph" w:customStyle="1" w:styleId="62">
    <w:name w:val="报告书表格"/>
    <w:basedOn w:val="1"/>
    <w:qFormat/>
    <w:uiPriority w:val="0"/>
    <w:pPr>
      <w:adjustRightInd w:val="0"/>
      <w:spacing w:before="60" w:after="60" w:line="240" w:lineRule="atLeast"/>
      <w:jc w:val="center"/>
      <w:textAlignment w:val="baseline"/>
    </w:pPr>
    <w:rPr>
      <w:kern w:val="0"/>
    </w:rPr>
  </w:style>
  <w:style w:type="paragraph" w:customStyle="1" w:styleId="63">
    <w:name w:val="表内式样"/>
    <w:qFormat/>
    <w:uiPriority w:val="0"/>
    <w:pPr>
      <w:keepLines/>
      <w:widowControl w:val="0"/>
      <w:kinsoku w:val="0"/>
      <w:overflowPunct w:val="0"/>
      <w:adjustRightInd w:val="0"/>
      <w:spacing w:line="360" w:lineRule="atLeast"/>
      <w:jc w:val="center"/>
      <w:textAlignment w:val="baseline"/>
    </w:pPr>
    <w:rPr>
      <w:rFonts w:ascii="宋体" w:hAnsi="等线" w:eastAsia="等线" w:cs="Times New Roman"/>
      <w:sz w:val="21"/>
      <w:lang w:val="en-US" w:eastAsia="zh-CN" w:bidi="ar-SA"/>
    </w:rPr>
  </w:style>
  <w:style w:type="paragraph" w:customStyle="1" w:styleId="64">
    <w:name w:val="TB表格内容"/>
    <w:basedOn w:val="1"/>
    <w:qFormat/>
    <w:uiPriority w:val="0"/>
    <w:pPr>
      <w:jc w:val="center"/>
    </w:pPr>
    <w:rPr>
      <w:rFonts w:ascii="Times New Roman" w:hAnsi="Times New Roman" w:eastAsia="宋体"/>
      <w:szCs w:val="22"/>
    </w:rPr>
  </w:style>
  <w:style w:type="paragraph" w:customStyle="1" w:styleId="65">
    <w:name w:val="表格填充1"/>
    <w:basedOn w:val="2"/>
    <w:qFormat/>
    <w:uiPriority w:val="0"/>
    <w:pPr>
      <w:adjustRightInd w:val="0"/>
      <w:snapToGrid w:val="0"/>
      <w:jc w:val="center"/>
    </w:pPr>
    <w:rPr>
      <w:rFonts w:ascii="Times New Roman" w:hAnsi="Times New Roman" w:cs="Times New Roman"/>
      <w:snapToGrid w:val="0"/>
      <w:szCs w:val="20"/>
    </w:rPr>
  </w:style>
  <w:style w:type="paragraph" w:customStyle="1" w:styleId="66">
    <w:name w:val="样式 Wingdings (符号) 小四 加粗 首行缩进:  0.85 厘米 行距: 1.5 倍行距"/>
    <w:basedOn w:val="1"/>
    <w:next w:val="1"/>
    <w:qFormat/>
    <w:uiPriority w:val="0"/>
    <w:pPr>
      <w:spacing w:line="360" w:lineRule="auto"/>
      <w:ind w:firstLine="482"/>
    </w:pPr>
    <w:rPr>
      <w:rFonts w:hAnsi="Times New Roman" w:cs="宋体"/>
      <w:b/>
      <w:bCs/>
      <w:sz w:val="24"/>
    </w:rPr>
  </w:style>
  <w:style w:type="paragraph" w:customStyle="1" w:styleId="67">
    <w:name w:val="样式 Wingdings (符号) 小四 加粗 行距: 1.5 倍行距"/>
    <w:basedOn w:val="1"/>
    <w:next w:val="1"/>
    <w:qFormat/>
    <w:uiPriority w:val="0"/>
    <w:pPr>
      <w:spacing w:line="360" w:lineRule="auto"/>
      <w:ind w:firstLine="480" w:firstLineChars="200"/>
    </w:pPr>
    <w:rPr>
      <w:rFonts w:ascii="Wingdings" w:hAnsi="Times New Roman" w:cs="宋体"/>
      <w:b/>
      <w:bCs/>
      <w:sz w:val="24"/>
    </w:rPr>
  </w:style>
  <w:style w:type="paragraph" w:customStyle="1" w:styleId="68">
    <w:name w:val="图标"/>
    <w:basedOn w:val="1"/>
    <w:qFormat/>
    <w:uiPriority w:val="0"/>
    <w:pPr>
      <w:spacing w:line="360" w:lineRule="auto"/>
      <w:jc w:val="center"/>
    </w:pPr>
    <w:rPr>
      <w:b/>
      <w:color w:val="000000"/>
    </w:rPr>
  </w:style>
  <w:style w:type="paragraph" w:customStyle="1" w:styleId="69">
    <w:name w:val="_Style 21"/>
    <w:basedOn w:val="1"/>
    <w:qFormat/>
    <w:uiPriority w:val="0"/>
  </w:style>
  <w:style w:type="paragraph" w:customStyle="1" w:styleId="70">
    <w:name w:val="正文2表格"/>
    <w:basedOn w:val="1"/>
    <w:qFormat/>
    <w:uiPriority w:val="0"/>
    <w:pPr>
      <w:spacing w:line="240" w:lineRule="exact"/>
      <w:jc w:val="center"/>
    </w:pPr>
    <w:rPr>
      <w:szCs w:val="24"/>
    </w:rPr>
  </w:style>
  <w:style w:type="paragraph" w:customStyle="1" w:styleId="71">
    <w:name w:val="Char Char Char Char Char Char Char Char Char Char"/>
    <w:basedOn w:val="1"/>
    <w:qFormat/>
    <w:uiPriority w:val="0"/>
    <w:pPr>
      <w:spacing w:line="240" w:lineRule="exact"/>
      <w:ind w:firstLine="200" w:firstLineChars="200"/>
    </w:pPr>
    <w:rPr>
      <w:rFonts w:ascii="宋体" w:hAnsi="宋体" w:cs="宋体"/>
      <w:sz w:val="24"/>
      <w:szCs w:val="24"/>
    </w:rPr>
  </w:style>
  <w:style w:type="paragraph" w:customStyle="1" w:styleId="72">
    <w:name w:val="表格"/>
    <w:basedOn w:val="1"/>
    <w:qFormat/>
    <w:uiPriority w:val="0"/>
    <w:pPr>
      <w:adjustRightInd w:val="0"/>
      <w:snapToGrid w:val="0"/>
      <w:spacing w:before="40" w:after="40"/>
      <w:jc w:val="center"/>
      <w:textAlignment w:val="baseline"/>
    </w:pPr>
    <w:rPr>
      <w:rFonts w:ascii="仿宋_GB2312" w:eastAsia="仿宋_GB2312"/>
      <w:snapToGrid w:val="0"/>
      <w:kern w:val="0"/>
      <w:sz w:val="24"/>
    </w:rPr>
  </w:style>
  <w:style w:type="paragraph" w:customStyle="1" w:styleId="73">
    <w:name w:val="正文+宋体"/>
    <w:basedOn w:val="1"/>
    <w:qFormat/>
    <w:uiPriority w:val="0"/>
    <w:pPr>
      <w:spacing w:line="360" w:lineRule="auto"/>
    </w:pPr>
    <w:rPr>
      <w:sz w:val="28"/>
      <w:lang w:val="zh-CN"/>
    </w:rPr>
  </w:style>
  <w:style w:type="paragraph" w:customStyle="1" w:styleId="74">
    <w:name w:val="标准"/>
    <w:basedOn w:val="1"/>
    <w:qFormat/>
    <w:uiPriority w:val="0"/>
    <w:pPr>
      <w:adjustRightInd w:val="0"/>
      <w:spacing w:line="312" w:lineRule="atLeast"/>
      <w:jc w:val="center"/>
      <w:textAlignment w:val="baseline"/>
    </w:pPr>
    <w:rPr>
      <w:kern w:val="0"/>
    </w:rPr>
  </w:style>
  <w:style w:type="paragraph" w:customStyle="1" w:styleId="75">
    <w:name w:val="Char Char Char Char"/>
    <w:basedOn w:val="1"/>
    <w:qFormat/>
    <w:uiPriority w:val="0"/>
    <w:pPr>
      <w:spacing w:line="360" w:lineRule="auto"/>
      <w:ind w:firstLine="200" w:firstLineChars="200"/>
    </w:pPr>
  </w:style>
  <w:style w:type="paragraph" w:customStyle="1" w:styleId="76">
    <w:name w:val="Char1"/>
    <w:basedOn w:val="1"/>
    <w:qFormat/>
    <w:uiPriority w:val="0"/>
    <w:rPr>
      <w:rFonts w:ascii="Arial" w:hAnsi="Arial"/>
      <w:snapToGrid w:val="0"/>
      <w:szCs w:val="21"/>
    </w:rPr>
  </w:style>
  <w:style w:type="paragraph" w:customStyle="1" w:styleId="77">
    <w:name w:val="1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78">
    <w:name w:val="列表段落1"/>
    <w:basedOn w:val="1"/>
    <w:qFormat/>
    <w:uiPriority w:val="0"/>
    <w:pPr>
      <w:autoSpaceDE w:val="0"/>
      <w:autoSpaceDN w:val="0"/>
      <w:adjustRightInd w:val="0"/>
      <w:jc w:val="left"/>
    </w:pPr>
    <w:rPr>
      <w:kern w:val="0"/>
      <w:sz w:val="24"/>
      <w:szCs w:val="24"/>
    </w:rPr>
  </w:style>
  <w:style w:type="paragraph" w:customStyle="1" w:styleId="79">
    <w:name w:val="陈光的正文"/>
    <w:basedOn w:val="1"/>
    <w:qFormat/>
    <w:uiPriority w:val="0"/>
    <w:pPr>
      <w:adjustRightInd w:val="0"/>
      <w:snapToGrid w:val="0"/>
      <w:spacing w:beforeLines="10" w:afterLines="10" w:line="360" w:lineRule="auto"/>
      <w:ind w:firstLine="560" w:firstLineChars="200"/>
    </w:pPr>
    <w:rPr>
      <w:sz w:val="28"/>
    </w:rPr>
  </w:style>
  <w:style w:type="paragraph" w:customStyle="1" w:styleId="80">
    <w:name w:val="样式 3级标题 + 非加粗"/>
    <w:basedOn w:val="1"/>
    <w:qFormat/>
    <w:uiPriority w:val="0"/>
    <w:pPr>
      <w:spacing w:before="300" w:line="460" w:lineRule="exact"/>
      <w:outlineLvl w:val="2"/>
    </w:pPr>
    <w:rPr>
      <w:sz w:val="24"/>
    </w:rPr>
  </w:style>
  <w:style w:type="character" w:customStyle="1" w:styleId="81">
    <w:name w:val="标题 Char"/>
    <w:link w:val="21"/>
    <w:qFormat/>
    <w:uiPriority w:val="0"/>
    <w:rPr>
      <w:rFonts w:ascii="等线 Light" w:hAnsi="等线 Light" w:eastAsia="宋体" w:cs="Times New Roman"/>
      <w:b/>
      <w:bCs/>
      <w:kern w:val="2"/>
      <w:sz w:val="32"/>
      <w:szCs w:val="32"/>
    </w:rPr>
  </w:style>
  <w:style w:type="paragraph" w:customStyle="1" w:styleId="82">
    <w:name w:val="dan7-1"/>
    <w:basedOn w:val="1"/>
    <w:qFormat/>
    <w:uiPriority w:val="0"/>
    <w:pPr>
      <w:spacing w:before="40" w:after="40" w:line="360" w:lineRule="auto"/>
      <w:ind w:firstLine="200" w:firstLineChars="200"/>
    </w:pPr>
    <w:rPr>
      <w:rFonts w:ascii="宋体" w:hAnsi="宋体" w:eastAsia="宋体"/>
      <w:szCs w:val="24"/>
    </w:rPr>
  </w:style>
  <w:style w:type="character" w:customStyle="1" w:styleId="83">
    <w:name w:val="页眉 Char"/>
    <w:link w:val="4"/>
    <w:qFormat/>
    <w:uiPriority w:val="99"/>
    <w:rPr>
      <w:kern w:val="2"/>
      <w:sz w:val="18"/>
      <w:szCs w:val="18"/>
    </w:rPr>
  </w:style>
  <w:style w:type="paragraph" w:customStyle="1" w:styleId="84">
    <w:name w:val="表格内容"/>
    <w:basedOn w:val="1"/>
    <w:qFormat/>
    <w:uiPriority w:val="0"/>
    <w:pPr>
      <w:spacing w:line="240" w:lineRule="exact"/>
      <w:jc w:val="center"/>
    </w:pPr>
    <w:rPr>
      <w:snapToGrid w:val="0"/>
      <w:color w:val="FF0000"/>
      <w:kern w:val="0"/>
      <w:szCs w:val="21"/>
    </w:rPr>
  </w:style>
  <w:style w:type="character" w:customStyle="1" w:styleId="85">
    <w:name w:val="标题 3 Char"/>
    <w:basedOn w:val="28"/>
    <w:link w:val="10"/>
    <w:semiHidden/>
    <w:qFormat/>
    <w:uiPriority w:val="0"/>
    <w:rPr>
      <w:rFonts w:ascii="等线" w:hAnsi="等线" w:eastAsia="等线"/>
      <w:b/>
      <w:bCs/>
      <w:kern w:val="2"/>
      <w:sz w:val="32"/>
      <w:szCs w:val="32"/>
    </w:rPr>
  </w:style>
  <w:style w:type="character" w:customStyle="1" w:styleId="86">
    <w:name w:val="批注文字 Char"/>
    <w:basedOn w:val="28"/>
    <w:link w:val="13"/>
    <w:qFormat/>
    <w:uiPriority w:val="0"/>
    <w:rPr>
      <w:rFonts w:ascii="等线" w:hAnsi="等线" w:eastAsia="等线"/>
      <w:kern w:val="2"/>
      <w:sz w:val="21"/>
    </w:rPr>
  </w:style>
  <w:style w:type="character" w:customStyle="1" w:styleId="87">
    <w:name w:val="批注主题 Char"/>
    <w:basedOn w:val="86"/>
    <w:link w:val="22"/>
    <w:qFormat/>
    <w:uiPriority w:val="0"/>
  </w:style>
  <w:style w:type="paragraph" w:customStyle="1" w:styleId="88">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styleId="89">
    <w:name w:val="List Paragraph"/>
    <w:basedOn w:val="1"/>
    <w:qFormat/>
    <w:uiPriority w:val="34"/>
    <w:pPr>
      <w:ind w:firstLine="420" w:firstLineChars="200"/>
    </w:pPr>
    <w:rPr>
      <w:rFonts w:ascii="Calibri" w:hAnsi="Calibri"/>
      <w:szCs w:val="22"/>
    </w:rPr>
  </w:style>
  <w:style w:type="paragraph" w:customStyle="1" w:styleId="90">
    <w:name w:val="列出段落3"/>
    <w:basedOn w:val="1"/>
    <w:qFormat/>
    <w:uiPriority w:val="99"/>
    <w:pPr>
      <w:ind w:firstLine="420" w:firstLineChars="200"/>
    </w:pPr>
  </w:style>
  <w:style w:type="character" w:customStyle="1" w:styleId="91">
    <w:name w:val="标准正文文本 Char"/>
    <w:link w:val="92"/>
    <w:qFormat/>
    <w:uiPriority w:val="0"/>
    <w:rPr>
      <w:kern w:val="0"/>
      <w:sz w:val="24"/>
      <w:szCs w:val="20"/>
    </w:rPr>
  </w:style>
  <w:style w:type="paragraph" w:customStyle="1" w:styleId="92">
    <w:name w:val="标准正文文本"/>
    <w:basedOn w:val="1"/>
    <w:link w:val="91"/>
    <w:qFormat/>
    <w:uiPriority w:val="0"/>
    <w:pPr>
      <w:adjustRightInd w:val="0"/>
      <w:snapToGrid w:val="0"/>
      <w:spacing w:line="360" w:lineRule="auto"/>
      <w:ind w:firstLine="643" w:firstLineChars="200"/>
    </w:pPr>
    <w:rPr>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file:///C:\Users\dell\AppData\Roaming\Tencent\Users\1483829789\QQ\WinTemp\RichOle\3I3OS@EY_6WP@YPR%2525257BU@RU%252525609.png" TargetMode="External"/><Relationship Id="rId21" Type="http://schemas.openxmlformats.org/officeDocument/2006/relationships/image" Target="media/image11.png"/><Relationship Id="rId20" Type="http://schemas.openxmlformats.org/officeDocument/2006/relationships/image" Target="file:///C:\Users\dell\AppData\Roaming\Tencent\Users\1483829789\QQ\WinTemp\RichOle\K_TB7HL$%2525255B5DE%2525257DK%2525255B1%25252560P%25252560RK%2525257DB.png" TargetMode="Externa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file:///C:\Users\dell\AppData\Roaming\Tencent\Users\1483829789\QQ\WinTemp\RichOle\8EG~6%252525600KLG38FD%25252525~)M@$SKD.png" TargetMode="External"/><Relationship Id="rId17" Type="http://schemas.openxmlformats.org/officeDocument/2006/relationships/image" Target="media/image9.png"/><Relationship Id="rId16" Type="http://schemas.openxmlformats.org/officeDocument/2006/relationships/image" Target="file:///C:\Users\dell\AppData\Roaming\Tencent\Users\1483829789\QQ\WinTemp\RichOle\UWEZIY465M0~8V4OXSOPB2O.png" TargetMode="Externa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1549D9-48AA-4DE0-9316-6166F480200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47</Pages>
  <Words>4762</Words>
  <Characters>27149</Characters>
  <Lines>226</Lines>
  <Paragraphs>63</Paragraphs>
  <TotalTime>8</TotalTime>
  <ScaleCrop>false</ScaleCrop>
  <LinksUpToDate>false</LinksUpToDate>
  <CharactersWithSpaces>31848</CharactersWithSpaces>
  <Application>WPS Office_11.1.0.11035_F1E327BC-269C-435d-A152-05C5408002CA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2018-06-08T02:21:00Z</dcterms:created>
  <dc:creator>wang</dc:creator>
  <cp:lastModifiedBy>Administrator</cp:lastModifiedBy>
  <cp:lastPrinted>2021-06-16T23:43:00Z</cp:lastPrinted>
  <dcterms:modified xsi:type="dcterms:W3CDTF">2021-12-08T00:25:42Z</dcterms:modified>
  <dc:title>承担 单 位：   聊城市环境监测中心</dc:title>
  <cp:revision>1916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BED210B2D6C7410095B52E2506B1164B</vt:lpwstr>
  </property>
</Properties>
</file>